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Default="00776B4D" w:rsidP="000B117C">
      <w:pPr>
        <w:pStyle w:val="Heading1"/>
        <w:spacing w:before="107"/>
        <w:ind w:left="1161" w:right="1051" w:firstLine="0"/>
        <w:jc w:val="center"/>
      </w:pPr>
      <w:r>
        <w:t>Appendix A</w:t>
      </w:r>
    </w:p>
    <w:p w:rsidR="00414762" w:rsidRPr="003D477C" w:rsidRDefault="00962A1B">
      <w:pPr>
        <w:pStyle w:val="BodyText"/>
        <w:spacing w:before="69"/>
        <w:ind w:left="1158" w:right="1051"/>
        <w:jc w:val="center"/>
        <w:rPr>
          <w:rFonts w:asciiTheme="minorHAnsi" w:hAnsiTheme="minorHAnsi"/>
          <w:b/>
          <w:color w:val="000000" w:themeColor="text1"/>
        </w:rPr>
      </w:pPr>
      <w:bookmarkStart w:id="0" w:name="Support_Services"/>
      <w:bookmarkEnd w:id="0"/>
      <w:r w:rsidRPr="003D477C">
        <w:rPr>
          <w:rFonts w:asciiTheme="minorHAnsi" w:hAnsiTheme="minorHAnsi"/>
          <w:b/>
          <w:color w:val="000000" w:themeColor="text1"/>
          <w:u w:val="single" w:color="121212"/>
        </w:rPr>
        <w:t xml:space="preserve">Technical and Care Navigation </w:t>
      </w:r>
      <w:r w:rsidR="00776B4D" w:rsidRPr="003D477C">
        <w:rPr>
          <w:rFonts w:asciiTheme="minorHAnsi" w:hAnsiTheme="minorHAnsi"/>
          <w:b/>
          <w:color w:val="000000" w:themeColor="text1"/>
          <w:u w:val="single" w:color="121212"/>
        </w:rPr>
        <w:t>Support</w:t>
      </w:r>
      <w:r w:rsidR="00776B4D" w:rsidRPr="003D477C">
        <w:rPr>
          <w:rFonts w:asciiTheme="minorHAnsi" w:hAnsiTheme="minorHAnsi"/>
          <w:b/>
          <w:color w:val="000000" w:themeColor="text1"/>
          <w:spacing w:val="-6"/>
          <w:u w:val="single" w:color="121212"/>
        </w:rPr>
        <w:t xml:space="preserve"> </w:t>
      </w:r>
      <w:r w:rsidR="00776B4D" w:rsidRPr="003D477C">
        <w:rPr>
          <w:rFonts w:asciiTheme="minorHAnsi" w:hAnsiTheme="minorHAnsi"/>
          <w:b/>
          <w:color w:val="000000" w:themeColor="text1"/>
          <w:u w:val="single" w:color="121212"/>
        </w:rPr>
        <w:t>Services</w:t>
      </w:r>
    </w:p>
    <w:p w:rsidR="00414762" w:rsidRPr="000B117C" w:rsidRDefault="00776B4D" w:rsidP="002F19EF">
      <w:pPr>
        <w:spacing w:before="55"/>
        <w:ind w:right="1755"/>
        <w:rPr>
          <w:rFonts w:eastAsia="Times New Roman" w:cs="Times New Roman"/>
          <w:b/>
          <w:sz w:val="24"/>
          <w:szCs w:val="24"/>
        </w:rPr>
      </w:pPr>
      <w:r w:rsidRPr="000B117C">
        <w:rPr>
          <w:b/>
          <w:i/>
          <w:sz w:val="24"/>
          <w:szCs w:val="24"/>
        </w:rPr>
        <w:t>Service</w:t>
      </w:r>
      <w:r w:rsidR="00962A1B" w:rsidRPr="000B117C">
        <w:rPr>
          <w:b/>
          <w:i/>
          <w:sz w:val="24"/>
          <w:szCs w:val="24"/>
        </w:rPr>
        <w:t>s</w:t>
      </w:r>
      <w:r w:rsidRPr="000B117C">
        <w:rPr>
          <w:b/>
          <w:sz w:val="24"/>
          <w:szCs w:val="24"/>
        </w:rPr>
        <w:t>:</w:t>
      </w:r>
    </w:p>
    <w:p w:rsidR="00615448" w:rsidRPr="000B117C" w:rsidRDefault="00776B4D" w:rsidP="002F19EF">
      <w:pPr>
        <w:pStyle w:val="BodyText"/>
        <w:spacing w:before="120"/>
        <w:ind w:left="0" w:right="624" w:firstLine="7"/>
        <w:rPr>
          <w:rFonts w:asciiTheme="minorHAnsi" w:hAnsiTheme="minorHAnsi"/>
        </w:rPr>
      </w:pPr>
      <w:r w:rsidRPr="000B117C">
        <w:rPr>
          <w:rFonts w:asciiTheme="minorHAnsi" w:hAnsiTheme="minorHAnsi"/>
        </w:rPr>
        <w:t>Licensor provides</w:t>
      </w:r>
      <w:r w:rsidR="00615448" w:rsidRPr="000B117C">
        <w:rPr>
          <w:rFonts w:asciiTheme="minorHAnsi" w:hAnsiTheme="minorHAnsi"/>
        </w:rPr>
        <w:t xml:space="preserve"> a 24 x 7 x 365 toll free telephone support line at 1- 888-679-5286 to reach technical and care navigation </w:t>
      </w:r>
      <w:r w:rsidR="00962A1B" w:rsidRPr="000B117C">
        <w:rPr>
          <w:rFonts w:asciiTheme="minorHAnsi" w:hAnsiTheme="minorHAnsi"/>
        </w:rPr>
        <w:t>support services</w:t>
      </w:r>
      <w:r w:rsidR="00615448" w:rsidRPr="000B117C">
        <w:rPr>
          <w:rFonts w:asciiTheme="minorHAnsi" w:hAnsiTheme="minorHAnsi"/>
        </w:rPr>
        <w:t>:</w:t>
      </w:r>
    </w:p>
    <w:p w:rsidR="00C874DF" w:rsidRPr="000B117C" w:rsidRDefault="00962A1B" w:rsidP="002F19EF">
      <w:pPr>
        <w:pStyle w:val="BodyText"/>
        <w:numPr>
          <w:ilvl w:val="0"/>
          <w:numId w:val="27"/>
        </w:numPr>
        <w:spacing w:before="120"/>
        <w:ind w:left="728" w:right="624"/>
        <w:rPr>
          <w:rFonts w:asciiTheme="minorHAnsi" w:hAnsiTheme="minorHAnsi"/>
        </w:rPr>
      </w:pPr>
      <w:r w:rsidRPr="000B117C">
        <w:rPr>
          <w:rFonts w:asciiTheme="minorHAnsi" w:hAnsiTheme="minorHAnsi"/>
        </w:rPr>
        <w:t>The</w:t>
      </w:r>
      <w:r w:rsidR="00C874DF" w:rsidRPr="000B117C">
        <w:rPr>
          <w:rFonts w:asciiTheme="minorHAnsi" w:hAnsiTheme="minorHAnsi"/>
        </w:rPr>
        <w:t xml:space="preserve"> Ibis service </w:t>
      </w:r>
      <w:r w:rsidR="00615448" w:rsidRPr="000B117C">
        <w:rPr>
          <w:rFonts w:asciiTheme="minorHAnsi" w:hAnsiTheme="minorHAnsi"/>
        </w:rPr>
        <w:t xml:space="preserve">provides </w:t>
      </w:r>
      <w:r w:rsidRPr="000B117C">
        <w:rPr>
          <w:rFonts w:asciiTheme="minorHAnsi" w:hAnsiTheme="minorHAnsi"/>
        </w:rPr>
        <w:t xml:space="preserve">technical support for the </w:t>
      </w:r>
      <w:r w:rsidR="00C874DF" w:rsidRPr="000B117C">
        <w:rPr>
          <w:rFonts w:asciiTheme="minorHAnsi" w:hAnsiTheme="minorHAnsi"/>
        </w:rPr>
        <w:t>h</w:t>
      </w:r>
      <w:r w:rsidRPr="000B117C">
        <w:rPr>
          <w:rFonts w:asciiTheme="minorHAnsi" w:hAnsiTheme="minorHAnsi"/>
        </w:rPr>
        <w:t xml:space="preserve">ardware and Ibis Software </w:t>
      </w:r>
      <w:r w:rsidR="00C874DF" w:rsidRPr="000B117C">
        <w:rPr>
          <w:rFonts w:asciiTheme="minorHAnsi" w:hAnsiTheme="minorHAnsi"/>
        </w:rPr>
        <w:t>during business hours 9 AM – 5 PM EST.   Licensor support personnel will be available to support your requests.  If the call is outside of business hours, Licensor support personnel will be in contact with you the next business day.</w:t>
      </w:r>
    </w:p>
    <w:p w:rsidR="00C874DF" w:rsidRPr="003D477C" w:rsidRDefault="003D477C" w:rsidP="002F19EF">
      <w:pPr>
        <w:pStyle w:val="BodyText"/>
        <w:numPr>
          <w:ilvl w:val="0"/>
          <w:numId w:val="27"/>
        </w:numPr>
        <w:spacing w:before="120"/>
        <w:ind w:left="728" w:right="624"/>
        <w:rPr>
          <w:rFonts w:asciiTheme="minorHAnsi" w:hAnsiTheme="minorHAnsi"/>
          <w:color w:val="000000" w:themeColor="text1"/>
        </w:rPr>
      </w:pPr>
      <w:r>
        <w:rPr>
          <w:rFonts w:asciiTheme="minorHAnsi" w:hAnsiTheme="minorHAnsi"/>
        </w:rPr>
        <w:t xml:space="preserve">The optional Ibis </w:t>
      </w:r>
      <w:r w:rsidR="00962A1B" w:rsidRPr="000B117C">
        <w:rPr>
          <w:rFonts w:asciiTheme="minorHAnsi" w:hAnsiTheme="minorHAnsi"/>
        </w:rPr>
        <w:t xml:space="preserve">Care Navigation </w:t>
      </w:r>
      <w:r>
        <w:rPr>
          <w:rFonts w:asciiTheme="minorHAnsi" w:hAnsiTheme="minorHAnsi"/>
        </w:rPr>
        <w:t xml:space="preserve">services </w:t>
      </w:r>
      <w:r w:rsidR="00962A1B" w:rsidRPr="000B117C">
        <w:rPr>
          <w:rFonts w:asciiTheme="minorHAnsi" w:hAnsiTheme="minorHAnsi"/>
        </w:rPr>
        <w:t>provid</w:t>
      </w:r>
      <w:r>
        <w:rPr>
          <w:rFonts w:asciiTheme="minorHAnsi" w:hAnsiTheme="minorHAnsi"/>
        </w:rPr>
        <w:t>e</w:t>
      </w:r>
      <w:r w:rsidR="00962A1B" w:rsidRPr="000B117C">
        <w:rPr>
          <w:rFonts w:asciiTheme="minorHAnsi" w:hAnsiTheme="minorHAnsi"/>
        </w:rPr>
        <w:t xml:space="preserve"> </w:t>
      </w:r>
      <w:r w:rsidR="00C874DF" w:rsidRPr="000B117C">
        <w:rPr>
          <w:rFonts w:asciiTheme="minorHAnsi" w:hAnsiTheme="minorHAnsi"/>
        </w:rPr>
        <w:t>significant service enhancements</w:t>
      </w:r>
      <w:r w:rsidR="0019228E">
        <w:rPr>
          <w:rFonts w:asciiTheme="minorHAnsi" w:hAnsiTheme="minorHAnsi"/>
        </w:rPr>
        <w:t xml:space="preserve"> </w:t>
      </w:r>
      <w:r w:rsidR="00C874DF" w:rsidRPr="000B117C">
        <w:rPr>
          <w:rFonts w:asciiTheme="minorHAnsi" w:hAnsiTheme="minorHAnsi"/>
        </w:rPr>
        <w:t xml:space="preserve">that include Care Navigators and Nurse Facilitators that perform the </w:t>
      </w:r>
      <w:r w:rsidR="00C874DF" w:rsidRPr="003D477C">
        <w:rPr>
          <w:rFonts w:asciiTheme="minorHAnsi" w:hAnsiTheme="minorHAnsi"/>
          <w:color w:val="000000" w:themeColor="text1"/>
        </w:rPr>
        <w:t>following functions</w:t>
      </w:r>
      <w:r w:rsidR="002D079E" w:rsidRPr="003D477C">
        <w:rPr>
          <w:rFonts w:asciiTheme="minorHAnsi" w:hAnsiTheme="minorHAnsi"/>
          <w:color w:val="000000" w:themeColor="text1"/>
        </w:rPr>
        <w:t xml:space="preserve"> in support of the Licensor</w:t>
      </w:r>
      <w:r>
        <w:rPr>
          <w:rFonts w:asciiTheme="minorHAnsi" w:hAnsiTheme="minorHAnsi"/>
          <w:color w:val="000000" w:themeColor="text1"/>
        </w:rPr>
        <w:t>’</w:t>
      </w:r>
      <w:r w:rsidR="002D079E" w:rsidRPr="003D477C">
        <w:rPr>
          <w:rFonts w:asciiTheme="minorHAnsi" w:hAnsiTheme="minorHAnsi"/>
          <w:color w:val="000000" w:themeColor="text1"/>
        </w:rPr>
        <w:t>s service to their patients</w:t>
      </w:r>
      <w:r w:rsidR="00C874DF" w:rsidRPr="003D477C">
        <w:rPr>
          <w:rFonts w:asciiTheme="minorHAnsi" w:hAnsiTheme="minorHAnsi"/>
          <w:color w:val="000000" w:themeColor="text1"/>
        </w:rPr>
        <w:t>:</w:t>
      </w:r>
    </w:p>
    <w:p w:rsidR="00C874DF" w:rsidRPr="003D477C" w:rsidRDefault="002D079E" w:rsidP="002F19EF">
      <w:pPr>
        <w:pStyle w:val="NoSpacing"/>
        <w:numPr>
          <w:ilvl w:val="2"/>
          <w:numId w:val="31"/>
        </w:numPr>
        <w:ind w:left="1801"/>
        <w:rPr>
          <w:rFonts w:asciiTheme="minorHAnsi" w:hAnsiTheme="minorHAnsi" w:cs="Times New Roman"/>
          <w:color w:val="000000" w:themeColor="text1"/>
        </w:rPr>
      </w:pPr>
      <w:r w:rsidRPr="003D477C">
        <w:rPr>
          <w:rFonts w:asciiTheme="minorHAnsi" w:hAnsiTheme="minorHAnsi" w:cs="Times New Roman"/>
          <w:color w:val="000000" w:themeColor="text1"/>
        </w:rPr>
        <w:t xml:space="preserve">Support </w:t>
      </w:r>
      <w:r w:rsidR="00C874DF" w:rsidRPr="003D477C">
        <w:rPr>
          <w:rFonts w:asciiTheme="minorHAnsi" w:hAnsiTheme="minorHAnsi" w:cs="Times New Roman"/>
          <w:color w:val="000000" w:themeColor="text1"/>
        </w:rPr>
        <w:t>Enroll</w:t>
      </w:r>
      <w:r w:rsidRPr="003D477C">
        <w:rPr>
          <w:rFonts w:asciiTheme="minorHAnsi" w:hAnsiTheme="minorHAnsi" w:cs="Times New Roman"/>
          <w:color w:val="000000" w:themeColor="text1"/>
        </w:rPr>
        <w:t>ing</w:t>
      </w:r>
      <w:r w:rsidR="00C874DF" w:rsidRPr="003D477C">
        <w:rPr>
          <w:rFonts w:asciiTheme="minorHAnsi" w:hAnsiTheme="minorHAnsi" w:cs="Times New Roman"/>
          <w:color w:val="000000" w:themeColor="text1"/>
        </w:rPr>
        <w:t xml:space="preserve"> and onboard</w:t>
      </w:r>
      <w:r w:rsidRPr="003D477C">
        <w:rPr>
          <w:rFonts w:asciiTheme="minorHAnsi" w:hAnsiTheme="minorHAnsi" w:cs="Times New Roman"/>
          <w:color w:val="000000" w:themeColor="text1"/>
        </w:rPr>
        <w:t>ing</w:t>
      </w:r>
      <w:r w:rsidR="00C874DF" w:rsidRPr="003D477C">
        <w:rPr>
          <w:rFonts w:asciiTheme="minorHAnsi" w:hAnsiTheme="minorHAnsi" w:cs="Times New Roman"/>
          <w:color w:val="000000" w:themeColor="text1"/>
        </w:rPr>
        <w:t xml:space="preserve"> users/patients</w:t>
      </w:r>
    </w:p>
    <w:p w:rsidR="00C874DF" w:rsidRPr="000B117C" w:rsidRDefault="002D079E" w:rsidP="002F19EF">
      <w:pPr>
        <w:pStyle w:val="NoSpacing"/>
        <w:numPr>
          <w:ilvl w:val="2"/>
          <w:numId w:val="31"/>
        </w:numPr>
        <w:ind w:left="1801"/>
        <w:rPr>
          <w:rFonts w:asciiTheme="minorHAnsi" w:hAnsiTheme="minorHAnsi" w:cs="Times New Roman"/>
        </w:rPr>
      </w:pPr>
      <w:r w:rsidRPr="003D477C">
        <w:rPr>
          <w:rFonts w:asciiTheme="minorHAnsi" w:hAnsiTheme="minorHAnsi" w:cs="Times New Roman"/>
          <w:color w:val="000000" w:themeColor="text1"/>
        </w:rPr>
        <w:t xml:space="preserve">Support </w:t>
      </w:r>
      <w:r w:rsidR="00C874DF" w:rsidRPr="003D477C">
        <w:rPr>
          <w:rFonts w:asciiTheme="minorHAnsi" w:hAnsiTheme="minorHAnsi" w:cs="Times New Roman"/>
          <w:color w:val="000000" w:themeColor="text1"/>
        </w:rPr>
        <w:t>Reconcil</w:t>
      </w:r>
      <w:r w:rsidRPr="003D477C">
        <w:rPr>
          <w:rFonts w:asciiTheme="minorHAnsi" w:hAnsiTheme="minorHAnsi" w:cs="Times New Roman"/>
          <w:color w:val="000000" w:themeColor="text1"/>
        </w:rPr>
        <w:t>ing</w:t>
      </w:r>
      <w:r w:rsidR="00C874DF" w:rsidRPr="003D477C">
        <w:rPr>
          <w:rFonts w:asciiTheme="minorHAnsi" w:hAnsiTheme="minorHAnsi" w:cs="Times New Roman"/>
          <w:color w:val="000000" w:themeColor="text1"/>
        </w:rPr>
        <w:t xml:space="preserve"> the care </w:t>
      </w:r>
      <w:r w:rsidR="00C874DF" w:rsidRPr="000B117C">
        <w:rPr>
          <w:rFonts w:asciiTheme="minorHAnsi" w:hAnsiTheme="minorHAnsi" w:cs="Times New Roman"/>
        </w:rPr>
        <w:t>plan that is entered into the Ibis system</w:t>
      </w:r>
    </w:p>
    <w:p w:rsidR="00C874DF" w:rsidRPr="000B117C" w:rsidRDefault="002D079E" w:rsidP="002F19EF">
      <w:pPr>
        <w:pStyle w:val="NoSpacing"/>
        <w:numPr>
          <w:ilvl w:val="2"/>
          <w:numId w:val="31"/>
        </w:numPr>
        <w:ind w:left="1801"/>
        <w:rPr>
          <w:rFonts w:asciiTheme="minorHAnsi" w:hAnsiTheme="minorHAnsi" w:cs="Times New Roman"/>
        </w:rPr>
      </w:pPr>
      <w:r w:rsidRPr="000B117C">
        <w:rPr>
          <w:rFonts w:asciiTheme="minorHAnsi" w:hAnsiTheme="minorHAnsi" w:cs="Times New Roman"/>
        </w:rPr>
        <w:t xml:space="preserve">Support </w:t>
      </w:r>
      <w:r w:rsidR="00C874DF" w:rsidRPr="000B117C">
        <w:rPr>
          <w:rFonts w:asciiTheme="minorHAnsi" w:hAnsiTheme="minorHAnsi" w:cs="Times New Roman"/>
        </w:rPr>
        <w:t>Monitor</w:t>
      </w:r>
      <w:r w:rsidRPr="000B117C">
        <w:rPr>
          <w:rFonts w:asciiTheme="minorHAnsi" w:hAnsiTheme="minorHAnsi" w:cs="Times New Roman"/>
        </w:rPr>
        <w:t>ing</w:t>
      </w:r>
      <w:r w:rsidR="00C874DF" w:rsidRPr="000B117C">
        <w:rPr>
          <w:rFonts w:asciiTheme="minorHAnsi" w:hAnsiTheme="minorHAnsi" w:cs="Times New Roman"/>
        </w:rPr>
        <w:t xml:space="preserve"> the progress of users/patients</w:t>
      </w:r>
    </w:p>
    <w:p w:rsidR="00C874DF" w:rsidRPr="000B117C" w:rsidRDefault="002D079E" w:rsidP="002F19EF">
      <w:pPr>
        <w:pStyle w:val="NoSpacing"/>
        <w:numPr>
          <w:ilvl w:val="2"/>
          <w:numId w:val="31"/>
        </w:numPr>
        <w:ind w:left="1801"/>
        <w:rPr>
          <w:rFonts w:asciiTheme="minorHAnsi" w:hAnsiTheme="minorHAnsi" w:cs="Times New Roman"/>
        </w:rPr>
      </w:pPr>
      <w:r w:rsidRPr="000B117C">
        <w:rPr>
          <w:rFonts w:asciiTheme="minorHAnsi" w:hAnsiTheme="minorHAnsi" w:cs="Times New Roman"/>
        </w:rPr>
        <w:t xml:space="preserve">Support </w:t>
      </w:r>
      <w:r w:rsidR="00C874DF" w:rsidRPr="000B117C">
        <w:rPr>
          <w:rFonts w:asciiTheme="minorHAnsi" w:hAnsiTheme="minorHAnsi" w:cs="Times New Roman"/>
        </w:rPr>
        <w:t>Handl</w:t>
      </w:r>
      <w:r w:rsidRPr="000B117C">
        <w:rPr>
          <w:rFonts w:asciiTheme="minorHAnsi" w:hAnsiTheme="minorHAnsi" w:cs="Times New Roman"/>
        </w:rPr>
        <w:t>ing</w:t>
      </w:r>
      <w:r w:rsidR="00C874DF" w:rsidRPr="000B117C">
        <w:rPr>
          <w:rFonts w:asciiTheme="minorHAnsi" w:hAnsiTheme="minorHAnsi" w:cs="Times New Roman"/>
        </w:rPr>
        <w:t xml:space="preserve"> Ibis alerts</w:t>
      </w:r>
    </w:p>
    <w:p w:rsidR="00C874DF" w:rsidRPr="000B117C" w:rsidRDefault="00C874DF" w:rsidP="00C874DF">
      <w:pPr>
        <w:pStyle w:val="NoSpacing"/>
        <w:rPr>
          <w:rFonts w:asciiTheme="minorHAnsi" w:hAnsiTheme="minorHAnsi" w:cs="Times New Roman"/>
        </w:rPr>
      </w:pPr>
    </w:p>
    <w:p w:rsidR="00962A1B" w:rsidRPr="000B117C" w:rsidRDefault="00962A1B" w:rsidP="002F19EF">
      <w:pPr>
        <w:pStyle w:val="BodyText"/>
        <w:ind w:right="725"/>
        <w:rPr>
          <w:rFonts w:asciiTheme="minorHAnsi" w:hAnsiTheme="minorHAnsi"/>
          <w:b/>
        </w:rPr>
      </w:pPr>
      <w:r w:rsidRPr="000B117C">
        <w:rPr>
          <w:rFonts w:asciiTheme="minorHAnsi" w:hAnsiTheme="minorHAnsi"/>
          <w:b/>
          <w:i/>
        </w:rPr>
        <w:t>Ibis Technical Support Service Standard:</w:t>
      </w:r>
    </w:p>
    <w:p w:rsidR="00962A1B" w:rsidRPr="000B117C" w:rsidRDefault="00962A1B">
      <w:pPr>
        <w:pStyle w:val="BodyText"/>
        <w:ind w:left="345" w:right="725"/>
        <w:rPr>
          <w:rFonts w:asciiTheme="minorHAnsi" w:hAnsiTheme="minorHAnsi"/>
          <w:b/>
        </w:rPr>
      </w:pPr>
    </w:p>
    <w:p w:rsidR="00414762" w:rsidRPr="000B117C" w:rsidRDefault="00776B4D" w:rsidP="002F19EF">
      <w:pPr>
        <w:pStyle w:val="BodyText"/>
        <w:ind w:right="725"/>
        <w:rPr>
          <w:rFonts w:asciiTheme="minorHAnsi" w:hAnsiTheme="minorHAnsi"/>
        </w:rPr>
      </w:pPr>
      <w:r w:rsidRPr="000B117C">
        <w:rPr>
          <w:rFonts w:asciiTheme="minorHAnsi" w:hAnsiTheme="minorHAnsi"/>
        </w:rPr>
        <w:t>Licensor support assigns case number and priority level</w:t>
      </w:r>
      <w:r w:rsidR="00962A1B" w:rsidRPr="000B117C">
        <w:rPr>
          <w:rFonts w:asciiTheme="minorHAnsi" w:hAnsiTheme="minorHAnsi"/>
        </w:rPr>
        <w:t>s</w:t>
      </w:r>
      <w:r w:rsidRPr="000B117C">
        <w:rPr>
          <w:rFonts w:asciiTheme="minorHAnsi" w:hAnsiTheme="minorHAnsi"/>
        </w:rPr>
        <w:t>. Licensor support may</w:t>
      </w:r>
      <w:r w:rsidRPr="000B117C">
        <w:rPr>
          <w:rFonts w:asciiTheme="minorHAnsi" w:hAnsiTheme="minorHAnsi"/>
          <w:spacing w:val="56"/>
        </w:rPr>
        <w:t xml:space="preserve"> </w:t>
      </w:r>
      <w:r w:rsidRPr="000B117C">
        <w:rPr>
          <w:rFonts w:asciiTheme="minorHAnsi" w:hAnsiTheme="minorHAnsi"/>
        </w:rPr>
        <w:t>provide Licensee with a temporary solution that enables Licensee functionality to resume</w:t>
      </w:r>
      <w:r w:rsidRPr="000B117C">
        <w:rPr>
          <w:rFonts w:asciiTheme="minorHAnsi" w:hAnsiTheme="minorHAnsi"/>
          <w:spacing w:val="30"/>
        </w:rPr>
        <w:t xml:space="preserve"> </w:t>
      </w:r>
      <w:r w:rsidRPr="000B117C">
        <w:rPr>
          <w:rFonts w:asciiTheme="minorHAnsi" w:hAnsiTheme="minorHAnsi"/>
        </w:rPr>
        <w:t>while continuing to work towards identifying a more permanent solution. Licensor</w:t>
      </w:r>
      <w:r w:rsidRPr="000B117C">
        <w:rPr>
          <w:rFonts w:asciiTheme="minorHAnsi" w:hAnsiTheme="minorHAnsi"/>
          <w:spacing w:val="16"/>
        </w:rPr>
        <w:t xml:space="preserve"> </w:t>
      </w:r>
      <w:r w:rsidRPr="000B117C">
        <w:rPr>
          <w:rFonts w:asciiTheme="minorHAnsi" w:hAnsiTheme="minorHAnsi"/>
        </w:rPr>
        <w:t>support work cases in accordance with the Priority Level Table below until resolution has</w:t>
      </w:r>
      <w:r w:rsidRPr="000B117C">
        <w:rPr>
          <w:rFonts w:asciiTheme="minorHAnsi" w:hAnsiTheme="minorHAnsi"/>
          <w:spacing w:val="51"/>
        </w:rPr>
        <w:t xml:space="preserve"> </w:t>
      </w:r>
      <w:r w:rsidRPr="000B117C">
        <w:rPr>
          <w:rFonts w:asciiTheme="minorHAnsi" w:hAnsiTheme="minorHAnsi"/>
        </w:rPr>
        <w:t>been achieved.</w:t>
      </w:r>
    </w:p>
    <w:p w:rsidR="002F19EF" w:rsidRPr="000B117C" w:rsidRDefault="002F19EF" w:rsidP="002F19EF">
      <w:pPr>
        <w:spacing w:before="7"/>
        <w:rPr>
          <w:rFonts w:eastAsia="Times New Roman" w:cs="Times New Roman"/>
          <w:sz w:val="24"/>
          <w:szCs w:val="24"/>
        </w:rPr>
      </w:pPr>
    </w:p>
    <w:p w:rsidR="00414762" w:rsidRPr="000B117C" w:rsidRDefault="00776B4D" w:rsidP="002F19EF">
      <w:pPr>
        <w:pStyle w:val="BodyText"/>
        <w:ind w:left="0" w:right="297"/>
        <w:rPr>
          <w:rFonts w:asciiTheme="minorHAnsi" w:hAnsiTheme="minorHAnsi"/>
        </w:rPr>
      </w:pPr>
      <w:r w:rsidRPr="000B117C">
        <w:rPr>
          <w:rFonts w:asciiTheme="minorHAnsi" w:hAnsiTheme="minorHAnsi"/>
        </w:rPr>
        <w:t xml:space="preserve">The Priority Level table below details how problems and issues are supported by the </w:t>
      </w:r>
      <w:proofErr w:type="gramStart"/>
      <w:r w:rsidRPr="000B117C">
        <w:rPr>
          <w:rFonts w:asciiTheme="minorHAnsi" w:hAnsiTheme="minorHAnsi"/>
        </w:rPr>
        <w:t xml:space="preserve">Licensor </w:t>
      </w:r>
      <w:r w:rsidR="002F19EF" w:rsidRPr="000B117C">
        <w:rPr>
          <w:rFonts w:asciiTheme="minorHAnsi" w:hAnsiTheme="minorHAnsi"/>
        </w:rPr>
        <w:t xml:space="preserve"> </w:t>
      </w:r>
      <w:r w:rsidRPr="000B117C">
        <w:rPr>
          <w:rFonts w:asciiTheme="minorHAnsi" w:hAnsiTheme="minorHAnsi"/>
        </w:rPr>
        <w:t>Support</w:t>
      </w:r>
      <w:proofErr w:type="gramEnd"/>
      <w:r w:rsidRPr="000B117C">
        <w:rPr>
          <w:rFonts w:asciiTheme="minorHAnsi" w:hAnsiTheme="minorHAnsi"/>
        </w:rPr>
        <w:t xml:space="preserve"> Organization when entered into the Licensor support queue. </w:t>
      </w:r>
    </w:p>
    <w:p w:rsidR="00414762" w:rsidRPr="000B117C" w:rsidRDefault="00414762">
      <w:pPr>
        <w:rPr>
          <w:rFonts w:eastAsia="Times New Roman"/>
          <w:sz w:val="24"/>
          <w:szCs w:val="24"/>
        </w:rPr>
      </w:pPr>
    </w:p>
    <w:p w:rsidR="00414762" w:rsidRPr="000B117C" w:rsidRDefault="00414762">
      <w:pPr>
        <w:rPr>
          <w:rFonts w:eastAsia="Times New Roman"/>
          <w:sz w:val="24"/>
          <w:szCs w:val="24"/>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1526"/>
        <w:gridCol w:w="2307"/>
        <w:gridCol w:w="1800"/>
        <w:gridCol w:w="3249"/>
      </w:tblGrid>
      <w:tr w:rsidR="00414762" w:rsidRPr="000B117C" w:rsidTr="00962A1B">
        <w:trPr>
          <w:trHeight w:hRule="exact" w:val="905"/>
        </w:trPr>
        <w:tc>
          <w:tcPr>
            <w:tcW w:w="1526" w:type="dxa"/>
            <w:tcBorders>
              <w:top w:val="single" w:sz="8" w:space="0" w:color="1F1F1F"/>
              <w:left w:val="single" w:sz="8" w:space="0" w:color="1F1F1F"/>
              <w:bottom w:val="single" w:sz="8" w:space="0" w:color="171717"/>
              <w:right w:val="single" w:sz="8" w:space="0" w:color="1F1F1F"/>
            </w:tcBorders>
          </w:tcPr>
          <w:p w:rsidR="00414762" w:rsidRPr="000B117C" w:rsidRDefault="00776B4D">
            <w:pPr>
              <w:pStyle w:val="TableParagraph"/>
              <w:spacing w:before="155" w:line="256" w:lineRule="auto"/>
              <w:ind w:left="252" w:right="516"/>
              <w:rPr>
                <w:rFonts w:eastAsia="Times New Roman" w:cs="Times New Roman"/>
                <w:szCs w:val="24"/>
              </w:rPr>
            </w:pPr>
            <w:r w:rsidRPr="000B117C">
              <w:rPr>
                <w:szCs w:val="24"/>
              </w:rPr>
              <w:t>Priority</w:t>
            </w:r>
            <w:r w:rsidRPr="000B117C">
              <w:rPr>
                <w:w w:val="99"/>
                <w:szCs w:val="24"/>
              </w:rPr>
              <w:t xml:space="preserve"> </w:t>
            </w:r>
            <w:r w:rsidRPr="000B117C">
              <w:rPr>
                <w:szCs w:val="24"/>
              </w:rPr>
              <w:t>Level</w:t>
            </w:r>
          </w:p>
        </w:tc>
        <w:tc>
          <w:tcPr>
            <w:tcW w:w="2307" w:type="dxa"/>
            <w:tcBorders>
              <w:top w:val="single" w:sz="8" w:space="0" w:color="1F1F1F"/>
              <w:left w:val="single" w:sz="8" w:space="0" w:color="1F1F1F"/>
              <w:bottom w:val="single" w:sz="8" w:space="0" w:color="171717"/>
              <w:right w:val="single" w:sz="8" w:space="0" w:color="1F1F1F"/>
            </w:tcBorders>
          </w:tcPr>
          <w:p w:rsidR="00414762" w:rsidRPr="000B117C" w:rsidRDefault="00776B4D">
            <w:pPr>
              <w:pStyle w:val="TableParagraph"/>
              <w:spacing w:before="164" w:line="256" w:lineRule="auto"/>
              <w:ind w:left="715" w:right="757"/>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00" w:type="dxa"/>
            <w:tcBorders>
              <w:top w:val="single" w:sz="8" w:space="0" w:color="1F1F1F"/>
              <w:left w:val="single" w:sz="8" w:space="0" w:color="1F1F1F"/>
              <w:bottom w:val="single" w:sz="8" w:space="0" w:color="171717"/>
              <w:right w:val="single" w:sz="8" w:space="0" w:color="1F1F1F"/>
            </w:tcBorders>
          </w:tcPr>
          <w:p w:rsidR="00414762" w:rsidRPr="000B117C" w:rsidRDefault="00776B4D">
            <w:pPr>
              <w:pStyle w:val="TableParagraph"/>
              <w:spacing w:before="164" w:line="256" w:lineRule="auto"/>
              <w:ind w:left="499" w:right="360"/>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249" w:type="dxa"/>
            <w:tcBorders>
              <w:top w:val="single" w:sz="8" w:space="0" w:color="171717"/>
              <w:left w:val="single" w:sz="8" w:space="0" w:color="1F1F1F"/>
              <w:bottom w:val="single" w:sz="8" w:space="0" w:color="171717"/>
              <w:right w:val="single" w:sz="8" w:space="0" w:color="1F1F1F"/>
            </w:tcBorders>
          </w:tcPr>
          <w:p w:rsidR="00414762" w:rsidRPr="000B117C" w:rsidRDefault="00776B4D">
            <w:pPr>
              <w:pStyle w:val="TableParagraph"/>
              <w:spacing w:before="160"/>
              <w:ind w:left="552"/>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trPr>
          <w:trHeight w:hRule="exact" w:val="91"/>
        </w:trPr>
        <w:tc>
          <w:tcPr>
            <w:tcW w:w="888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0B117C">
        <w:trPr>
          <w:trHeight w:hRule="exact" w:val="2564"/>
        </w:trPr>
        <w:tc>
          <w:tcPr>
            <w:tcW w:w="1526"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307"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0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249"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of</w:t>
            </w:r>
            <w:r w:rsidRPr="000B117C">
              <w:rPr>
                <w:w w:val="99"/>
                <w:szCs w:val="24"/>
              </w:rPr>
              <w:t xml:space="preserve"> </w:t>
            </w:r>
            <w:r w:rsidRPr="000B117C">
              <w:rPr>
                <w:szCs w:val="24"/>
              </w:rPr>
              <w:t>receipt, 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w w:val="99"/>
                <w:szCs w:val="24"/>
              </w:rPr>
              <w:t xml:space="preserve"> </w:t>
            </w:r>
            <w:r w:rsidRPr="000B117C">
              <w:rPr>
                <w:szCs w:val="24"/>
              </w:rPr>
              <w:t>an average</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962A1B" w:rsidRPr="000B117C" w:rsidRDefault="00962A1B" w:rsidP="00962A1B">
      <w:pPr>
        <w:pStyle w:val="BodyText"/>
        <w:ind w:left="0" w:right="725"/>
        <w:rPr>
          <w:rFonts w:asciiTheme="minorHAnsi" w:hAnsiTheme="minorHAnsi"/>
          <w:sz w:val="22"/>
        </w:rPr>
      </w:pPr>
    </w:p>
    <w:p w:rsidR="00414762" w:rsidRPr="000B117C" w:rsidRDefault="00414762">
      <w:pPr>
        <w:spacing w:line="218" w:lineRule="auto"/>
        <w:rPr>
          <w:rFonts w:eastAsia="Times New Roman" w:cs="Times New Roman"/>
          <w:szCs w:val="24"/>
        </w:rPr>
        <w:sectPr w:rsidR="00414762" w:rsidRPr="000B117C">
          <w:headerReference w:type="even" r:id="rId8"/>
          <w:headerReference w:type="default" r:id="rId9"/>
          <w:footerReference w:type="even" r:id="rId10"/>
          <w:footerReference w:type="default" r:id="rId11"/>
          <w:headerReference w:type="first" r:id="rId12"/>
          <w:footerReference w:type="first" r:id="rId13"/>
          <w:pgSz w:w="12240" w:h="15840"/>
          <w:pgMar w:top="1360" w:right="1340" w:bottom="280" w:left="1340" w:header="602"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1524"/>
        <w:gridCol w:w="2307"/>
        <w:gridCol w:w="1800"/>
        <w:gridCol w:w="3245"/>
      </w:tblGrid>
      <w:tr w:rsidR="00414762" w:rsidRPr="000B117C">
        <w:trPr>
          <w:trHeight w:hRule="exact" w:val="2336"/>
        </w:trPr>
        <w:tc>
          <w:tcPr>
            <w:tcW w:w="1524"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776B4D">
            <w:pPr>
              <w:pStyle w:val="TableParagraph"/>
              <w:spacing w:line="144" w:lineRule="exact"/>
              <w:ind w:left="714"/>
              <w:rPr>
                <w:rFonts w:eastAsia="Times New Roman" w:cs="Times New Roman"/>
                <w:szCs w:val="24"/>
              </w:rPr>
            </w:pPr>
            <w:r w:rsidRPr="000B117C">
              <w:rPr>
                <w:rFonts w:eastAsia="Times New Roman" w:cs="Times New Roman"/>
                <w:noProof/>
                <w:position w:val="-2"/>
                <w:szCs w:val="24"/>
              </w:rPr>
              <w:drawing>
                <wp:inline distT="0" distB="0" distL="0" distR="0" wp14:anchorId="6A040839" wp14:editId="37BC6546">
                  <wp:extent cx="53339" cy="91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53339" cy="91440"/>
                          </a:xfrm>
                          <a:prstGeom prst="rect">
                            <a:avLst/>
                          </a:prstGeom>
                        </pic:spPr>
                      </pic:pic>
                    </a:graphicData>
                  </a:graphic>
                </wp:inline>
              </w:drawing>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307"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0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245"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trPr>
          <w:trHeight w:hRule="exact" w:val="1501"/>
        </w:trPr>
        <w:tc>
          <w:tcPr>
            <w:tcW w:w="1524"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776B4D">
            <w:pPr>
              <w:pStyle w:val="TableParagraph"/>
              <w:spacing w:line="157" w:lineRule="exact"/>
              <w:ind w:left="748"/>
              <w:rPr>
                <w:rFonts w:eastAsia="Times New Roman" w:cs="Times New Roman"/>
                <w:szCs w:val="24"/>
              </w:rPr>
            </w:pPr>
            <w:r w:rsidRPr="000B117C">
              <w:rPr>
                <w:rFonts w:eastAsia="Times New Roman" w:cs="Times New Roman"/>
                <w:noProof/>
                <w:position w:val="-2"/>
                <w:szCs w:val="24"/>
              </w:rPr>
              <w:drawing>
                <wp:inline distT="0" distB="0" distL="0" distR="0" wp14:anchorId="5185FDDA" wp14:editId="1C6882B8">
                  <wp:extent cx="46159" cy="100012"/>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5" cstate="print"/>
                          <a:stretch>
                            <a:fillRect/>
                          </a:stretch>
                        </pic:blipFill>
                        <pic:spPr>
                          <a:xfrm>
                            <a:off x="0" y="0"/>
                            <a:ext cx="46159" cy="100012"/>
                          </a:xfrm>
                          <a:prstGeom prst="rect">
                            <a:avLst/>
                          </a:prstGeom>
                        </pic:spPr>
                      </pic:pic>
                    </a:graphicData>
                  </a:graphic>
                </wp:inline>
              </w:drawing>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307"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0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245"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414762" w:rsidRPr="000B117C" w:rsidRDefault="00776B4D" w:rsidP="000B117C">
      <w:pPr>
        <w:pStyle w:val="BodyText"/>
        <w:spacing w:before="73" w:line="235" w:lineRule="auto"/>
        <w:ind w:left="0" w:right="669"/>
        <w:rPr>
          <w:rFonts w:asciiTheme="minorHAnsi" w:hAnsiTheme="minorHAnsi"/>
        </w:rPr>
      </w:pPr>
      <w:r w:rsidRPr="000B117C">
        <w:rPr>
          <w:rFonts w:asciiTheme="minorHAnsi" w:hAnsiTheme="minorHAnsi"/>
        </w:rPr>
        <w:t xml:space="preserve">As used in the Priority Level table </w:t>
      </w:r>
      <w:r w:rsidR="002F19EF" w:rsidRPr="000B117C">
        <w:rPr>
          <w:rFonts w:asciiTheme="minorHAnsi" w:hAnsiTheme="minorHAnsi"/>
        </w:rPr>
        <w:t>above</w:t>
      </w:r>
      <w:r w:rsidRPr="000B117C">
        <w:rPr>
          <w:rFonts w:asciiTheme="minorHAnsi" w:hAnsiTheme="minorHAnsi"/>
        </w:rPr>
        <w:t xml:space="preserve">, the term </w:t>
      </w:r>
      <w:r w:rsidRPr="000B117C">
        <w:rPr>
          <w:rFonts w:asciiTheme="minorHAnsi" w:hAnsiTheme="minorHAnsi" w:cs="Times New Roman"/>
        </w:rPr>
        <w:t xml:space="preserve">“Best </w:t>
      </w:r>
      <w:r w:rsidRPr="000B117C">
        <w:rPr>
          <w:rFonts w:asciiTheme="minorHAnsi" w:hAnsiTheme="minorHAnsi"/>
        </w:rPr>
        <w:t xml:space="preserve">Commercial </w:t>
      </w:r>
      <w:r w:rsidRPr="000B117C">
        <w:rPr>
          <w:rFonts w:asciiTheme="minorHAnsi" w:hAnsiTheme="minorHAnsi" w:cs="Times New Roman"/>
        </w:rPr>
        <w:t>Practices”</w:t>
      </w:r>
      <w:r w:rsidRPr="000B117C">
        <w:rPr>
          <w:rFonts w:asciiTheme="minorHAnsi" w:hAnsiTheme="minorHAnsi" w:cs="Times New Roman"/>
          <w:spacing w:val="-12"/>
        </w:rPr>
        <w:t xml:space="preserve"> </w:t>
      </w:r>
      <w:r w:rsidRPr="000B117C">
        <w:rPr>
          <w:rFonts w:asciiTheme="minorHAnsi" w:hAnsiTheme="minorHAnsi"/>
        </w:rPr>
        <w:t xml:space="preserve">shall mean, with respect to any </w:t>
      </w:r>
      <w:r w:rsidRPr="000B117C">
        <w:rPr>
          <w:rFonts w:asciiTheme="minorHAnsi" w:hAnsiTheme="minorHAnsi" w:cs="Times New Roman"/>
        </w:rPr>
        <w:t xml:space="preserve">“Resolution </w:t>
      </w:r>
      <w:r w:rsidRPr="000B117C">
        <w:rPr>
          <w:rFonts w:asciiTheme="minorHAnsi" w:hAnsiTheme="minorHAnsi"/>
        </w:rPr>
        <w:t>Goal" set forth in the Priority Level table below,</w:t>
      </w:r>
      <w:r w:rsidRPr="000B117C">
        <w:rPr>
          <w:rFonts w:asciiTheme="minorHAnsi" w:hAnsiTheme="minorHAnsi"/>
          <w:spacing w:val="-17"/>
        </w:rPr>
        <w:t xml:space="preserve"> </w:t>
      </w:r>
      <w:r w:rsidRPr="000B117C">
        <w:rPr>
          <w:rFonts w:asciiTheme="minorHAnsi" w:hAnsiTheme="minorHAnsi"/>
        </w:rPr>
        <w:t>a</w:t>
      </w:r>
      <w:r w:rsidRPr="000B117C">
        <w:rPr>
          <w:rFonts w:asciiTheme="minorHAnsi" w:hAnsiTheme="minorHAnsi"/>
          <w:w w:val="99"/>
        </w:rPr>
        <w:t xml:space="preserve"> </w:t>
      </w:r>
      <w:r w:rsidRPr="000B117C">
        <w:rPr>
          <w:rFonts w:asciiTheme="minorHAnsi" w:hAnsiTheme="minorHAnsi"/>
        </w:rPr>
        <w:t>level of effort to achieve such Resolution Goal at least equal to the level of effort</w:t>
      </w:r>
      <w:r w:rsidRPr="000B117C">
        <w:rPr>
          <w:rFonts w:asciiTheme="minorHAnsi" w:hAnsiTheme="minorHAnsi"/>
          <w:spacing w:val="-10"/>
        </w:rPr>
        <w:t xml:space="preserve"> </w:t>
      </w:r>
      <w:r w:rsidRPr="000B117C">
        <w:rPr>
          <w:rFonts w:asciiTheme="minorHAnsi" w:hAnsiTheme="minorHAnsi"/>
        </w:rPr>
        <w:t>to achieve the same or similar objectives as recognized in the industry, and in any event</w:t>
      </w:r>
      <w:r w:rsidRPr="000B117C">
        <w:rPr>
          <w:rFonts w:asciiTheme="minorHAnsi" w:hAnsiTheme="minorHAnsi"/>
          <w:spacing w:val="-14"/>
        </w:rPr>
        <w:t xml:space="preserve"> </w:t>
      </w:r>
      <w:r w:rsidRPr="000B117C">
        <w:rPr>
          <w:rFonts w:asciiTheme="minorHAnsi" w:hAnsiTheme="minorHAnsi"/>
        </w:rPr>
        <w:t>a prompt and diligent effort, made in a professional and workman-like manner, using</w:t>
      </w:r>
      <w:r w:rsidRPr="000B117C">
        <w:rPr>
          <w:rFonts w:asciiTheme="minorHAnsi" w:hAnsiTheme="minorHAnsi"/>
          <w:spacing w:val="-10"/>
        </w:rPr>
        <w:t xml:space="preserve"> </w:t>
      </w:r>
      <w:r w:rsidRPr="000B117C">
        <w:rPr>
          <w:rFonts w:asciiTheme="minorHAnsi" w:hAnsiTheme="minorHAnsi"/>
        </w:rPr>
        <w:t>an</w:t>
      </w:r>
      <w:r w:rsidRPr="000B117C">
        <w:rPr>
          <w:rFonts w:asciiTheme="minorHAnsi" w:hAnsiTheme="minorHAnsi"/>
          <w:spacing w:val="-1"/>
        </w:rPr>
        <w:t xml:space="preserve"> </w:t>
      </w:r>
      <w:r w:rsidRPr="000B117C">
        <w:rPr>
          <w:rFonts w:asciiTheme="minorHAnsi" w:hAnsiTheme="minorHAnsi"/>
        </w:rPr>
        <w:t>appropriate number of qualified</w:t>
      </w:r>
      <w:r w:rsidRPr="000B117C">
        <w:rPr>
          <w:rFonts w:asciiTheme="minorHAnsi" w:hAnsiTheme="minorHAnsi"/>
          <w:spacing w:val="-7"/>
        </w:rPr>
        <w:t xml:space="preserve"> </w:t>
      </w:r>
      <w:r w:rsidRPr="000B117C">
        <w:rPr>
          <w:rFonts w:asciiTheme="minorHAnsi" w:hAnsiTheme="minorHAnsi"/>
        </w:rPr>
        <w:t>individuals.</w:t>
      </w:r>
    </w:p>
    <w:p w:rsidR="00414762" w:rsidRPr="000B117C" w:rsidRDefault="00414762">
      <w:pPr>
        <w:spacing w:line="235" w:lineRule="auto"/>
        <w:rPr>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2F19EF" w:rsidRPr="000B117C">
        <w:rPr>
          <w:rFonts w:asciiTheme="minorHAnsi" w:hAnsiTheme="minorHAnsi"/>
          <w:b/>
          <w:i/>
        </w:rPr>
        <w:t>Care Navigation Service Support Standard:</w:t>
      </w:r>
    </w:p>
    <w:p w:rsidR="00962A1B" w:rsidRPr="000B117C" w:rsidRDefault="00962A1B">
      <w:pPr>
        <w:spacing w:line="235" w:lineRule="auto"/>
        <w:rPr>
          <w:sz w:val="24"/>
          <w:szCs w:val="24"/>
        </w:rPr>
      </w:pPr>
    </w:p>
    <w:p w:rsidR="0062570B" w:rsidRDefault="002D079E" w:rsidP="0062570B">
      <w:pPr>
        <w:pStyle w:val="NoSpacing"/>
        <w:rPr>
          <w:rFonts w:asciiTheme="minorHAnsi" w:hAnsiTheme="minorHAnsi" w:cs="Times New Roman"/>
        </w:rPr>
      </w:pPr>
      <w:r w:rsidRPr="000B117C">
        <w:rPr>
          <w:rFonts w:asciiTheme="minorHAnsi" w:hAnsiTheme="minorHAnsi" w:cs="Times New Roman"/>
        </w:rPr>
        <w:t xml:space="preserve">The Licensee follows defined processes to support the Licensor with the Ibis Plus services listed under </w:t>
      </w:r>
      <w:r w:rsidR="0019228E">
        <w:rPr>
          <w:rFonts w:asciiTheme="minorHAnsi" w:hAnsiTheme="minorHAnsi" w:cs="Times New Roman"/>
        </w:rPr>
        <w:t xml:space="preserve">the </w:t>
      </w:r>
      <w:r w:rsidRPr="000B117C">
        <w:rPr>
          <w:rFonts w:asciiTheme="minorHAnsi" w:hAnsiTheme="minorHAnsi" w:cs="Times New Roman"/>
          <w:b/>
          <w:i/>
        </w:rPr>
        <w:t>Services</w:t>
      </w:r>
      <w:r w:rsidR="000B117C">
        <w:rPr>
          <w:rFonts w:asciiTheme="minorHAnsi" w:hAnsiTheme="minorHAnsi" w:cs="Times New Roman"/>
        </w:rPr>
        <w:t xml:space="preserve"> section</w:t>
      </w:r>
      <w:r w:rsidR="0019228E">
        <w:rPr>
          <w:rFonts w:asciiTheme="minorHAnsi" w:hAnsiTheme="minorHAnsi" w:cs="Times New Roman"/>
        </w:rPr>
        <w:t xml:space="preserve"> above</w:t>
      </w:r>
      <w:r w:rsidR="0062570B">
        <w:rPr>
          <w:rFonts w:asciiTheme="minorHAnsi" w:hAnsiTheme="minorHAnsi" w:cs="Times New Roman"/>
        </w:rPr>
        <w:t>.  These processes are under version control and available for review by the Licensor as needed:</w:t>
      </w:r>
    </w:p>
    <w:p w:rsidR="00962A1B" w:rsidRPr="000B117C" w:rsidRDefault="00962A1B" w:rsidP="0062570B">
      <w:pPr>
        <w:pStyle w:val="NoSpacing"/>
        <w:numPr>
          <w:ilvl w:val="0"/>
          <w:numId w:val="32"/>
        </w:numPr>
        <w:rPr>
          <w:rFonts w:asciiTheme="minorHAnsi" w:hAnsiTheme="minorHAnsi" w:cs="Times New Roman"/>
        </w:rPr>
      </w:pPr>
      <w:r w:rsidRPr="000B117C">
        <w:rPr>
          <w:rFonts w:asciiTheme="minorHAnsi" w:hAnsiTheme="minorHAnsi" w:cs="Times New Roman"/>
        </w:rPr>
        <w:t>Process for Enrolling</w:t>
      </w:r>
      <w:r w:rsidR="00EC7F19">
        <w:rPr>
          <w:rFonts w:asciiTheme="minorHAnsi" w:hAnsiTheme="minorHAnsi" w:cs="Times New Roman"/>
        </w:rPr>
        <w:t xml:space="preserve"> / Onboarding</w:t>
      </w:r>
      <w:r w:rsidRPr="000B117C">
        <w:rPr>
          <w:rFonts w:asciiTheme="minorHAnsi" w:hAnsiTheme="minorHAnsi" w:cs="Times New Roman"/>
        </w:rPr>
        <w:t xml:space="preserve"> Patients</w:t>
      </w:r>
    </w:p>
    <w:p w:rsidR="00962A1B" w:rsidRPr="000B117C" w:rsidRDefault="00962A1B" w:rsidP="00962A1B">
      <w:pPr>
        <w:pStyle w:val="NoSpacing"/>
        <w:numPr>
          <w:ilvl w:val="0"/>
          <w:numId w:val="29"/>
        </w:numPr>
        <w:rPr>
          <w:rFonts w:asciiTheme="minorHAnsi" w:hAnsiTheme="minorHAnsi" w:cs="Times New Roman"/>
        </w:rPr>
      </w:pPr>
      <w:r w:rsidRPr="000B117C">
        <w:rPr>
          <w:rFonts w:asciiTheme="minorHAnsi" w:hAnsiTheme="minorHAnsi" w:cs="Times New Roman"/>
        </w:rPr>
        <w:t>Medication Reconciliation Process</w:t>
      </w:r>
    </w:p>
    <w:p w:rsidR="00962A1B" w:rsidRPr="000B117C" w:rsidRDefault="00962A1B" w:rsidP="00962A1B">
      <w:pPr>
        <w:pStyle w:val="NoSpacing"/>
        <w:numPr>
          <w:ilvl w:val="0"/>
          <w:numId w:val="29"/>
        </w:numPr>
        <w:rPr>
          <w:rFonts w:asciiTheme="minorHAnsi" w:hAnsiTheme="minorHAnsi" w:cs="Times New Roman"/>
        </w:rPr>
      </w:pPr>
      <w:r w:rsidRPr="000B117C">
        <w:rPr>
          <w:rFonts w:asciiTheme="minorHAnsi" w:hAnsiTheme="minorHAnsi" w:cs="Times New Roman"/>
        </w:rPr>
        <w:t>Monitoring Process</w:t>
      </w:r>
    </w:p>
    <w:p w:rsidR="00962A1B" w:rsidRPr="000B117C" w:rsidRDefault="00962A1B" w:rsidP="00962A1B">
      <w:pPr>
        <w:pStyle w:val="NoSpacing"/>
        <w:numPr>
          <w:ilvl w:val="0"/>
          <w:numId w:val="29"/>
        </w:numPr>
        <w:rPr>
          <w:rFonts w:asciiTheme="minorHAnsi" w:hAnsiTheme="minorHAnsi" w:cs="Times New Roman"/>
        </w:rPr>
      </w:pPr>
      <w:r w:rsidRPr="000B117C">
        <w:rPr>
          <w:rFonts w:asciiTheme="minorHAnsi" w:hAnsiTheme="minorHAnsi" w:cs="Times New Roman"/>
        </w:rPr>
        <w:t>Protocol Alert Process</w:t>
      </w:r>
    </w:p>
    <w:p w:rsidR="002D079E" w:rsidRPr="000B117C" w:rsidRDefault="002D079E" w:rsidP="00962A1B">
      <w:pPr>
        <w:pStyle w:val="NoSpacing"/>
        <w:rPr>
          <w:rFonts w:asciiTheme="minorHAnsi" w:hAnsiTheme="minorHAnsi" w:cs="Times New Roman"/>
        </w:rPr>
      </w:pPr>
    </w:p>
    <w:p w:rsidR="00962A1B" w:rsidRPr="000B117C" w:rsidRDefault="002D079E" w:rsidP="00962A1B">
      <w:pPr>
        <w:pStyle w:val="NoSpacing"/>
        <w:rPr>
          <w:rFonts w:asciiTheme="minorHAnsi" w:hAnsiTheme="minorHAnsi" w:cs="Times New Roman"/>
        </w:rPr>
      </w:pPr>
      <w:r w:rsidRPr="000B117C">
        <w:rPr>
          <w:rFonts w:asciiTheme="minorHAnsi" w:hAnsiTheme="minorHAnsi" w:cs="Times New Roman"/>
        </w:rPr>
        <w:t xml:space="preserve">In support of the processes </w:t>
      </w:r>
      <w:r w:rsidR="000B117C">
        <w:rPr>
          <w:rFonts w:asciiTheme="minorHAnsi" w:hAnsiTheme="minorHAnsi" w:cs="Times New Roman"/>
        </w:rPr>
        <w:t>Licensee</w:t>
      </w:r>
      <w:r w:rsidRPr="000B117C">
        <w:rPr>
          <w:rFonts w:asciiTheme="minorHAnsi" w:hAnsiTheme="minorHAnsi" w:cs="Times New Roman"/>
        </w:rPr>
        <w:t xml:space="preserve"> </w:t>
      </w:r>
      <w:r w:rsidR="00962A1B" w:rsidRPr="000B117C">
        <w:rPr>
          <w:rFonts w:asciiTheme="minorHAnsi" w:hAnsiTheme="minorHAnsi" w:cs="Times New Roman"/>
        </w:rPr>
        <w:t>provide</w:t>
      </w:r>
      <w:r w:rsidRPr="000B117C">
        <w:rPr>
          <w:rFonts w:asciiTheme="minorHAnsi" w:hAnsiTheme="minorHAnsi" w:cs="Times New Roman"/>
        </w:rPr>
        <w:t>s</w:t>
      </w:r>
      <w:r w:rsidR="00962A1B" w:rsidRPr="000B117C">
        <w:rPr>
          <w:rFonts w:asciiTheme="minorHAnsi" w:hAnsiTheme="minorHAnsi" w:cs="Times New Roman"/>
        </w:rPr>
        <w:t xml:space="preserve"> </w:t>
      </w:r>
      <w:r w:rsidRPr="000B117C">
        <w:rPr>
          <w:rFonts w:asciiTheme="minorHAnsi" w:hAnsiTheme="minorHAnsi" w:cs="Times New Roman"/>
        </w:rPr>
        <w:t>to the Licensor</w:t>
      </w:r>
      <w:r w:rsidR="002F19EF" w:rsidRPr="000B117C">
        <w:rPr>
          <w:rFonts w:asciiTheme="minorHAnsi" w:hAnsiTheme="minorHAnsi" w:cs="Times New Roman"/>
        </w:rPr>
        <w:t xml:space="preserve"> </w:t>
      </w:r>
      <w:r w:rsidR="00962A1B" w:rsidRPr="000B117C">
        <w:rPr>
          <w:rFonts w:asciiTheme="minorHAnsi" w:hAnsiTheme="minorHAnsi" w:cs="Times New Roman"/>
        </w:rPr>
        <w:t>user/patient enrollment forms that include:</w:t>
      </w:r>
    </w:p>
    <w:p w:rsidR="00962A1B" w:rsidRPr="000B117C" w:rsidRDefault="002D079E" w:rsidP="00962A1B">
      <w:pPr>
        <w:pStyle w:val="NoSpacing"/>
        <w:numPr>
          <w:ilvl w:val="0"/>
          <w:numId w:val="29"/>
        </w:numPr>
        <w:rPr>
          <w:rFonts w:asciiTheme="minorHAnsi" w:eastAsia="Calibri" w:hAnsiTheme="minorHAnsi" w:cstheme="majorHAnsi"/>
        </w:rPr>
      </w:pPr>
      <w:r w:rsidRPr="000B117C">
        <w:rPr>
          <w:rFonts w:asciiTheme="minorHAnsi" w:eastAsia="Calibri" w:hAnsiTheme="minorHAnsi" w:cstheme="majorHAnsi"/>
        </w:rPr>
        <w:t>HIPAA/Privacy forms</w:t>
      </w:r>
    </w:p>
    <w:p w:rsidR="00962A1B" w:rsidRPr="000B117C" w:rsidRDefault="002D079E" w:rsidP="00962A1B">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Patient Demographics</w:t>
      </w:r>
    </w:p>
    <w:p w:rsidR="00962A1B" w:rsidRPr="000B117C" w:rsidRDefault="00962A1B" w:rsidP="00962A1B">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Patient Pref</w:t>
      </w:r>
      <w:r w:rsidR="002D079E" w:rsidRPr="000B117C">
        <w:rPr>
          <w:rFonts w:asciiTheme="minorHAnsi" w:eastAsia="Calibri" w:hAnsiTheme="minorHAnsi" w:cstheme="majorHAnsi"/>
          <w:sz w:val="24"/>
          <w:szCs w:val="24"/>
        </w:rPr>
        <w:t>erences</w:t>
      </w:r>
    </w:p>
    <w:p w:rsidR="00962A1B" w:rsidRPr="000B117C" w:rsidRDefault="00962A1B" w:rsidP="00962A1B">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Care</w:t>
      </w:r>
      <w:r w:rsidR="002D079E" w:rsidRPr="000B117C">
        <w:rPr>
          <w:rFonts w:asciiTheme="minorHAnsi" w:eastAsia="Calibri" w:hAnsiTheme="minorHAnsi" w:cstheme="majorHAnsi"/>
          <w:sz w:val="24"/>
          <w:szCs w:val="24"/>
        </w:rPr>
        <w:t xml:space="preserve"> Plan Information Form</w:t>
      </w:r>
    </w:p>
    <w:p w:rsidR="00EE7D2D" w:rsidRPr="000B117C" w:rsidRDefault="00962A1B" w:rsidP="002D079E">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Medication Acknowledgement Form (for patient</w:t>
      </w:r>
      <w:r w:rsidR="002D079E" w:rsidRPr="000B117C">
        <w:rPr>
          <w:rFonts w:asciiTheme="minorHAnsi" w:eastAsia="Calibri" w:hAnsiTheme="minorHAnsi" w:cstheme="majorHAnsi"/>
          <w:sz w:val="24"/>
          <w:szCs w:val="24"/>
        </w:rPr>
        <w:t>)</w:t>
      </w:r>
    </w:p>
    <w:p w:rsidR="00EE7D2D" w:rsidRPr="000B117C" w:rsidRDefault="00EE7D2D" w:rsidP="002D079E">
      <w:pPr>
        <w:pStyle w:val="FreeForm"/>
        <w:rPr>
          <w:rFonts w:asciiTheme="minorHAnsi" w:eastAsia="Calibri" w:hAnsiTheme="minorHAnsi" w:cstheme="majorHAnsi"/>
          <w:sz w:val="24"/>
          <w:szCs w:val="24"/>
        </w:rPr>
      </w:pPr>
    </w:p>
    <w:p w:rsidR="00EE7D2D" w:rsidRPr="00E87379" w:rsidRDefault="002D079E" w:rsidP="000B117C">
      <w:pPr>
        <w:pStyle w:val="FreeForm"/>
        <w:rPr>
          <w:rFonts w:asciiTheme="minorHAnsi" w:eastAsia="Calibri" w:hAnsiTheme="minorHAnsi" w:cstheme="majorHAnsi"/>
          <w:sz w:val="24"/>
          <w:szCs w:val="24"/>
        </w:rPr>
      </w:pPr>
      <w:r w:rsidRPr="000B117C">
        <w:rPr>
          <w:rFonts w:asciiTheme="minorHAnsi" w:eastAsia="Calibri" w:hAnsiTheme="minorHAnsi" w:cstheme="majorHAnsi"/>
          <w:sz w:val="24"/>
          <w:szCs w:val="24"/>
        </w:rPr>
        <w:t>The Licensee’s Project Manager, Care Navigators, Nurse Facilit</w:t>
      </w:r>
      <w:r w:rsidR="00EE7D2D" w:rsidRPr="000B117C">
        <w:rPr>
          <w:rFonts w:asciiTheme="minorHAnsi" w:eastAsia="Calibri" w:hAnsiTheme="minorHAnsi" w:cstheme="majorHAnsi"/>
          <w:sz w:val="24"/>
          <w:szCs w:val="24"/>
        </w:rPr>
        <w:t>at</w:t>
      </w:r>
      <w:r w:rsidRPr="000B117C">
        <w:rPr>
          <w:rFonts w:asciiTheme="minorHAnsi" w:eastAsia="Calibri" w:hAnsiTheme="minorHAnsi" w:cstheme="majorHAnsi"/>
          <w:sz w:val="24"/>
          <w:szCs w:val="24"/>
        </w:rPr>
        <w:t>ors, and contracted On-call Nursing Service</w:t>
      </w:r>
      <w:r w:rsidR="000B117C" w:rsidRPr="000B117C">
        <w:rPr>
          <w:rFonts w:asciiTheme="minorHAnsi" w:eastAsia="Calibri" w:hAnsiTheme="minorHAnsi" w:cstheme="majorHAnsi"/>
          <w:sz w:val="24"/>
          <w:szCs w:val="24"/>
        </w:rPr>
        <w:t xml:space="preserve"> support</w:t>
      </w:r>
      <w:r w:rsidR="000B117C">
        <w:rPr>
          <w:rFonts w:asciiTheme="minorHAnsi" w:eastAsia="Calibri" w:hAnsiTheme="minorHAnsi" w:cstheme="majorHAnsi"/>
          <w:sz w:val="24"/>
          <w:szCs w:val="24"/>
        </w:rPr>
        <w:t xml:space="preserve"> the Licensor</w:t>
      </w:r>
      <w:r w:rsidR="00EE7D2D" w:rsidRPr="000B117C">
        <w:rPr>
          <w:rFonts w:asciiTheme="minorHAnsi" w:eastAsia="Calibri" w:hAnsiTheme="minorHAnsi" w:cstheme="majorHAnsi"/>
          <w:sz w:val="24"/>
          <w:szCs w:val="24"/>
        </w:rPr>
        <w:t xml:space="preserve"> with the implementation and support for the Ibis solution. Enrolling, onboarding, care plan reconciliation, and monitoring a</w:t>
      </w:r>
      <w:r w:rsidR="009411D8">
        <w:rPr>
          <w:rFonts w:asciiTheme="minorHAnsi" w:eastAsia="Calibri" w:hAnsiTheme="minorHAnsi" w:cstheme="majorHAnsi"/>
          <w:sz w:val="24"/>
          <w:szCs w:val="24"/>
        </w:rPr>
        <w:t>re activities</w:t>
      </w:r>
      <w:r w:rsidR="000B117C" w:rsidRPr="000B117C">
        <w:rPr>
          <w:rFonts w:asciiTheme="minorHAnsi" w:eastAsia="Calibri" w:hAnsiTheme="minorHAnsi" w:cstheme="majorHAnsi"/>
          <w:sz w:val="24"/>
          <w:szCs w:val="24"/>
        </w:rPr>
        <w:t xml:space="preserve"> are usually </w:t>
      </w:r>
      <w:r w:rsidR="00EE7D2D" w:rsidRPr="000B117C">
        <w:rPr>
          <w:rFonts w:asciiTheme="minorHAnsi" w:eastAsia="Calibri" w:hAnsiTheme="minorHAnsi" w:cstheme="majorHAnsi"/>
          <w:sz w:val="24"/>
          <w:szCs w:val="24"/>
        </w:rPr>
        <w:t xml:space="preserve">done during standard business hours.   Handling protocol alerts is done 24 x 7 x 365.   </w:t>
      </w:r>
      <w:r w:rsidR="00EE7D2D" w:rsidRPr="00E87379">
        <w:rPr>
          <w:rFonts w:asciiTheme="minorHAnsi" w:eastAsia="Calibri" w:hAnsiTheme="minorHAnsi" w:cstheme="majorHAnsi"/>
          <w:sz w:val="24"/>
          <w:szCs w:val="24"/>
        </w:rPr>
        <w:t>The Li</w:t>
      </w:r>
      <w:r w:rsidR="009411D8" w:rsidRPr="00E87379">
        <w:rPr>
          <w:rFonts w:asciiTheme="minorHAnsi" w:eastAsia="Calibri" w:hAnsiTheme="minorHAnsi" w:cstheme="majorHAnsi"/>
          <w:sz w:val="24"/>
          <w:szCs w:val="24"/>
        </w:rPr>
        <w:t xml:space="preserve">censor’s Nurse Facilitators (or </w:t>
      </w:r>
      <w:r w:rsidR="00EE7D2D" w:rsidRPr="00E87379">
        <w:rPr>
          <w:rFonts w:asciiTheme="minorHAnsi" w:eastAsia="Calibri" w:hAnsiTheme="minorHAnsi" w:cstheme="majorHAnsi"/>
          <w:sz w:val="24"/>
          <w:szCs w:val="24"/>
        </w:rPr>
        <w:t>contracted on-call nursing service</w:t>
      </w:r>
      <w:r w:rsidR="009411D8" w:rsidRPr="00E87379">
        <w:rPr>
          <w:rFonts w:asciiTheme="minorHAnsi" w:eastAsia="Calibri" w:hAnsiTheme="minorHAnsi" w:cstheme="majorHAnsi"/>
          <w:sz w:val="24"/>
          <w:szCs w:val="24"/>
        </w:rPr>
        <w:t>)</w:t>
      </w:r>
      <w:r w:rsidR="00EE7D2D" w:rsidRPr="00E87379">
        <w:rPr>
          <w:rFonts w:asciiTheme="minorHAnsi" w:eastAsia="Calibri" w:hAnsiTheme="minorHAnsi" w:cstheme="majorHAnsi"/>
          <w:sz w:val="24"/>
          <w:szCs w:val="24"/>
        </w:rPr>
        <w:t xml:space="preserve"> ar</w:t>
      </w:r>
      <w:r w:rsidR="000B117C" w:rsidRPr="00E87379">
        <w:rPr>
          <w:rFonts w:asciiTheme="minorHAnsi" w:eastAsia="Calibri" w:hAnsiTheme="minorHAnsi" w:cstheme="majorHAnsi"/>
          <w:sz w:val="24"/>
          <w:szCs w:val="24"/>
        </w:rPr>
        <w:t>e all registered nurses trained</w:t>
      </w:r>
      <w:r w:rsidR="00EE7D2D" w:rsidRPr="00E87379">
        <w:rPr>
          <w:rFonts w:asciiTheme="minorHAnsi" w:eastAsia="Calibri" w:hAnsiTheme="minorHAnsi" w:cstheme="majorHAnsi"/>
          <w:sz w:val="24"/>
          <w:szCs w:val="24"/>
        </w:rPr>
        <w:t xml:space="preserve"> in telephone triage to provide immediate assistance for the Licensees patients/users</w:t>
      </w:r>
      <w:r w:rsidR="000B117C" w:rsidRPr="00E87379">
        <w:rPr>
          <w:rFonts w:asciiTheme="minorHAnsi" w:eastAsia="Calibri" w:hAnsiTheme="minorHAnsi" w:cstheme="majorHAnsi"/>
          <w:sz w:val="24"/>
          <w:szCs w:val="24"/>
        </w:rPr>
        <w:t xml:space="preserve"> when deemed </w:t>
      </w:r>
      <w:r w:rsidR="000B117C" w:rsidRPr="00E87379">
        <w:rPr>
          <w:rFonts w:asciiTheme="minorHAnsi" w:eastAsia="Calibri" w:hAnsiTheme="minorHAnsi" w:cstheme="majorHAnsi"/>
          <w:sz w:val="24"/>
          <w:szCs w:val="24"/>
        </w:rPr>
        <w:lastRenderedPageBreak/>
        <w:t>needed as defined by the Protocol Alert Process.</w:t>
      </w:r>
      <w:r w:rsidR="00EE7D2D" w:rsidRPr="00E87379">
        <w:rPr>
          <w:rFonts w:asciiTheme="minorHAnsi" w:eastAsia="Calibri" w:hAnsiTheme="minorHAnsi" w:cstheme="majorHAnsi"/>
          <w:sz w:val="24"/>
          <w:szCs w:val="24"/>
        </w:rPr>
        <w:t xml:space="preserve">  </w:t>
      </w:r>
      <w:r w:rsidR="000B117C" w:rsidRPr="00E87379">
        <w:rPr>
          <w:rFonts w:asciiTheme="minorHAnsi" w:eastAsia="Calibri" w:hAnsiTheme="minorHAnsi" w:cstheme="majorHAnsi"/>
          <w:sz w:val="24"/>
          <w:szCs w:val="24"/>
        </w:rPr>
        <w:t xml:space="preserve">They </w:t>
      </w:r>
      <w:r w:rsidR="009411D8" w:rsidRPr="00E87379">
        <w:rPr>
          <w:rFonts w:asciiTheme="minorHAnsi" w:hAnsiTheme="minorHAnsi"/>
          <w:sz w:val="24"/>
          <w:szCs w:val="24"/>
        </w:rPr>
        <w:t xml:space="preserve">follow </w:t>
      </w:r>
      <w:r w:rsidR="00EE7D2D" w:rsidRPr="00E87379">
        <w:rPr>
          <w:rFonts w:asciiTheme="minorHAnsi" w:hAnsiTheme="minorHAnsi"/>
          <w:sz w:val="24"/>
          <w:szCs w:val="24"/>
        </w:rPr>
        <w:t>Julie Briggs Te</w:t>
      </w:r>
      <w:r w:rsidR="009411D8" w:rsidRPr="00E87379">
        <w:rPr>
          <w:rFonts w:asciiTheme="minorHAnsi" w:hAnsiTheme="minorHAnsi"/>
          <w:sz w:val="24"/>
          <w:szCs w:val="24"/>
        </w:rPr>
        <w:t>lephone Triage Protocols</w:t>
      </w:r>
      <w:r w:rsidR="000B117C" w:rsidRPr="00E87379">
        <w:rPr>
          <w:rFonts w:asciiTheme="minorHAnsi" w:hAnsiTheme="minorHAnsi"/>
          <w:sz w:val="24"/>
          <w:szCs w:val="24"/>
        </w:rPr>
        <w:t>:</w:t>
      </w:r>
    </w:p>
    <w:p w:rsidR="00EE7D2D" w:rsidRPr="00E87379" w:rsidRDefault="00EE7D2D" w:rsidP="00EE7D2D">
      <w:pPr>
        <w:rPr>
          <w:sz w:val="24"/>
          <w:szCs w:val="24"/>
        </w:rPr>
      </w:pPr>
    </w:p>
    <w:p w:rsidR="00EE7D2D" w:rsidRPr="00E87379" w:rsidRDefault="00EE7D2D" w:rsidP="00EE7D2D">
      <w:pPr>
        <w:ind w:left="360"/>
        <w:rPr>
          <w:sz w:val="24"/>
          <w:szCs w:val="24"/>
        </w:rPr>
      </w:pPr>
      <w:r w:rsidRPr="00E87379">
        <w:rPr>
          <w:sz w:val="24"/>
          <w:szCs w:val="24"/>
        </w:rPr>
        <w:t xml:space="preserve"> A. In the event of </w:t>
      </w:r>
      <w:r w:rsidR="000B117C" w:rsidRPr="00E87379">
        <w:rPr>
          <w:sz w:val="24"/>
          <w:szCs w:val="24"/>
        </w:rPr>
        <w:t>serious medical emergencies licensee</w:t>
      </w:r>
      <w:r w:rsidRPr="00E87379">
        <w:rPr>
          <w:sz w:val="24"/>
          <w:szCs w:val="24"/>
        </w:rPr>
        <w:t xml:space="preserve"> shall triage patients as per </w:t>
      </w:r>
      <w:r w:rsidR="000B117C" w:rsidRPr="00E87379">
        <w:rPr>
          <w:sz w:val="24"/>
          <w:szCs w:val="24"/>
        </w:rPr>
        <w:t>triage protocol</w:t>
      </w:r>
      <w:r w:rsidRPr="00E87379">
        <w:rPr>
          <w:sz w:val="24"/>
          <w:szCs w:val="24"/>
        </w:rPr>
        <w:t>.  </w:t>
      </w:r>
      <w:r w:rsidR="000B117C" w:rsidRPr="00E87379">
        <w:rPr>
          <w:sz w:val="24"/>
          <w:szCs w:val="24"/>
        </w:rPr>
        <w:t>Licensee</w:t>
      </w:r>
      <w:r w:rsidRPr="00E87379">
        <w:rPr>
          <w:sz w:val="24"/>
          <w:szCs w:val="24"/>
        </w:rPr>
        <w:t xml:space="preserve"> shall not be responsible for any patient costs incurred as a result of such referral and such costs shall be the patient’s, or insurers, sole responsibility.  </w:t>
      </w:r>
      <w:r w:rsidR="000B117C" w:rsidRPr="00E87379">
        <w:rPr>
          <w:sz w:val="24"/>
          <w:szCs w:val="24"/>
        </w:rPr>
        <w:t>Licensee</w:t>
      </w:r>
      <w:r w:rsidRPr="00E87379">
        <w:rPr>
          <w:sz w:val="24"/>
          <w:szCs w:val="24"/>
        </w:rPr>
        <w:t xml:space="preserve"> shall not be liable for an</w:t>
      </w:r>
      <w:r w:rsidR="000B117C" w:rsidRPr="00E87379">
        <w:rPr>
          <w:sz w:val="24"/>
          <w:szCs w:val="24"/>
        </w:rPr>
        <w:t>y medical costs and the licensor</w:t>
      </w:r>
      <w:r w:rsidRPr="00E87379">
        <w:rPr>
          <w:sz w:val="24"/>
          <w:szCs w:val="24"/>
        </w:rPr>
        <w:t xml:space="preserve"> hereby agrees to indemnify and hold </w:t>
      </w:r>
      <w:r w:rsidR="000B117C" w:rsidRPr="00E87379">
        <w:rPr>
          <w:sz w:val="24"/>
          <w:szCs w:val="24"/>
        </w:rPr>
        <w:t>Licensee</w:t>
      </w:r>
      <w:r w:rsidRPr="00E87379">
        <w:rPr>
          <w:sz w:val="24"/>
          <w:szCs w:val="24"/>
        </w:rPr>
        <w:t xml:space="preserve"> harmless for same.</w:t>
      </w:r>
    </w:p>
    <w:p w:rsidR="00EE7D2D" w:rsidRPr="00E87379" w:rsidRDefault="00EE7D2D" w:rsidP="00EE7D2D">
      <w:pPr>
        <w:ind w:left="360"/>
        <w:rPr>
          <w:sz w:val="24"/>
          <w:szCs w:val="24"/>
        </w:rPr>
      </w:pPr>
    </w:p>
    <w:p w:rsidR="00EE7D2D" w:rsidRPr="00E87379" w:rsidRDefault="00EE7D2D" w:rsidP="00EE7D2D">
      <w:pPr>
        <w:ind w:left="360" w:hanging="360"/>
        <w:rPr>
          <w:sz w:val="24"/>
          <w:szCs w:val="24"/>
        </w:rPr>
      </w:pPr>
      <w:r w:rsidRPr="00E87379">
        <w:rPr>
          <w:sz w:val="24"/>
          <w:szCs w:val="24"/>
        </w:rPr>
        <w:t xml:space="preserve">       B. </w:t>
      </w:r>
      <w:r w:rsidR="000B117C" w:rsidRPr="00E87379">
        <w:rPr>
          <w:sz w:val="24"/>
          <w:szCs w:val="24"/>
        </w:rPr>
        <w:t>Licensee</w:t>
      </w:r>
      <w:r w:rsidRPr="00E87379">
        <w:rPr>
          <w:sz w:val="24"/>
          <w:szCs w:val="24"/>
        </w:rPr>
        <w:t xml:space="preserve"> shall </w:t>
      </w:r>
      <w:r w:rsidR="009411D8" w:rsidRPr="00E87379">
        <w:rPr>
          <w:sz w:val="24"/>
          <w:szCs w:val="24"/>
        </w:rPr>
        <w:t>make a record of each call and follow up with the appropriate provider</w:t>
      </w:r>
      <w:r w:rsidRPr="00E87379">
        <w:rPr>
          <w:sz w:val="24"/>
          <w:szCs w:val="24"/>
        </w:rPr>
        <w:t xml:space="preserve">.  </w:t>
      </w:r>
    </w:p>
    <w:p w:rsidR="00EE7D2D" w:rsidRPr="00E87379" w:rsidRDefault="00EE7D2D" w:rsidP="00EE7D2D">
      <w:pPr>
        <w:ind w:left="360" w:hanging="360"/>
        <w:rPr>
          <w:sz w:val="24"/>
          <w:szCs w:val="24"/>
        </w:rPr>
      </w:pPr>
    </w:p>
    <w:p w:rsidR="00EE7D2D" w:rsidRPr="00E87379" w:rsidRDefault="00EE7D2D" w:rsidP="00EE7D2D">
      <w:pPr>
        <w:ind w:left="360" w:hanging="360"/>
        <w:rPr>
          <w:sz w:val="24"/>
          <w:szCs w:val="24"/>
        </w:rPr>
      </w:pPr>
      <w:r w:rsidRPr="00E87379">
        <w:rPr>
          <w:sz w:val="24"/>
          <w:szCs w:val="24"/>
        </w:rPr>
        <w:t xml:space="preserve">     </w:t>
      </w:r>
      <w:r w:rsidR="00E87379" w:rsidRPr="00E87379">
        <w:rPr>
          <w:sz w:val="24"/>
          <w:szCs w:val="24"/>
        </w:rPr>
        <w:tab/>
      </w:r>
      <w:r w:rsidRPr="00E87379">
        <w:rPr>
          <w:sz w:val="24"/>
          <w:szCs w:val="24"/>
        </w:rPr>
        <w:t xml:space="preserve">C. </w:t>
      </w:r>
      <w:proofErr w:type="gramStart"/>
      <w:r w:rsidR="009411D8" w:rsidRPr="00E87379">
        <w:rPr>
          <w:sz w:val="24"/>
          <w:szCs w:val="24"/>
        </w:rPr>
        <w:t>The</w:t>
      </w:r>
      <w:proofErr w:type="gramEnd"/>
      <w:r w:rsidR="009411D8" w:rsidRPr="00E87379">
        <w:rPr>
          <w:sz w:val="24"/>
          <w:szCs w:val="24"/>
        </w:rPr>
        <w:t xml:space="preserve"> Nurse</w:t>
      </w:r>
      <w:r w:rsidRPr="00E87379">
        <w:rPr>
          <w:sz w:val="24"/>
          <w:szCs w:val="24"/>
        </w:rPr>
        <w:t xml:space="preserve"> will attempt to return calls to patients within thirty (30) minutes. Calls will be handled in order of acui</w:t>
      </w:r>
      <w:r w:rsidR="000B117C" w:rsidRPr="00E87379">
        <w:rPr>
          <w:sz w:val="24"/>
          <w:szCs w:val="24"/>
        </w:rPr>
        <w:t>ty.</w:t>
      </w:r>
    </w:p>
    <w:p w:rsidR="00EE7D2D" w:rsidRPr="00E87379" w:rsidRDefault="00EE7D2D" w:rsidP="00E87379">
      <w:pPr>
        <w:keepLines/>
        <w:suppressAutoHyphens/>
        <w:rPr>
          <w:spacing w:val="-2"/>
          <w:sz w:val="24"/>
          <w:szCs w:val="24"/>
        </w:rPr>
      </w:pPr>
    </w:p>
    <w:p w:rsidR="00EE7D2D" w:rsidRPr="000B117C" w:rsidRDefault="00E87379" w:rsidP="00EE7D2D">
      <w:pPr>
        <w:ind w:left="360"/>
        <w:rPr>
          <w:sz w:val="24"/>
          <w:szCs w:val="24"/>
        </w:rPr>
      </w:pPr>
      <w:r w:rsidRPr="00E87379">
        <w:rPr>
          <w:spacing w:val="-2"/>
          <w:sz w:val="24"/>
          <w:szCs w:val="24"/>
        </w:rPr>
        <w:t>D</w:t>
      </w:r>
      <w:r w:rsidR="00EE7D2D" w:rsidRPr="00E87379">
        <w:rPr>
          <w:spacing w:val="-2"/>
          <w:sz w:val="24"/>
          <w:szCs w:val="24"/>
        </w:rPr>
        <w:t xml:space="preserve">.  </w:t>
      </w:r>
      <w:r w:rsidR="00EE7D2D" w:rsidRPr="00E87379">
        <w:rPr>
          <w:sz w:val="24"/>
          <w:szCs w:val="24"/>
        </w:rPr>
        <w:t xml:space="preserve">  Any complaint or concern should be brought to the attention of </w:t>
      </w:r>
      <w:r w:rsidR="0019228E" w:rsidRPr="00E87379">
        <w:rPr>
          <w:sz w:val="24"/>
          <w:szCs w:val="24"/>
        </w:rPr>
        <w:t>licensee</w:t>
      </w:r>
      <w:r w:rsidR="00EE7D2D" w:rsidRPr="00E87379">
        <w:rPr>
          <w:sz w:val="24"/>
          <w:szCs w:val="24"/>
        </w:rPr>
        <w:t xml:space="preserve"> within a reasonable time frame.</w:t>
      </w:r>
    </w:p>
    <w:p w:rsidR="00A7342F" w:rsidRDefault="00EE7D2D" w:rsidP="00467AE7">
      <w:pPr>
        <w:pStyle w:val="FreeForm"/>
        <w:rPr>
          <w:rFonts w:cs="Times New Roman"/>
          <w:sz w:val="17"/>
          <w:szCs w:val="17"/>
        </w:rPr>
      </w:pPr>
      <w:r w:rsidRPr="000B117C">
        <w:rPr>
          <w:rFonts w:asciiTheme="minorHAnsi" w:eastAsia="Calibri" w:hAnsiTheme="minorHAnsi" w:cstheme="majorHAnsi"/>
          <w:sz w:val="24"/>
          <w:szCs w:val="24"/>
        </w:rPr>
        <w:t xml:space="preserve">  </w:t>
      </w:r>
      <w:bookmarkStart w:id="1" w:name="_GoBack"/>
      <w:bookmarkEnd w:id="1"/>
    </w:p>
    <w:p w:rsidR="00414762" w:rsidRDefault="00414762" w:rsidP="00376144">
      <w:pPr>
        <w:pStyle w:val="BodyText"/>
        <w:rPr>
          <w:rFonts w:cs="Times New Roman"/>
          <w:sz w:val="17"/>
          <w:szCs w:val="17"/>
        </w:rPr>
      </w:pPr>
    </w:p>
    <w:sectPr w:rsidR="00414762">
      <w:headerReference w:type="default" r:id="rId16"/>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AD7" w:rsidRDefault="00EB7AD7">
      <w:r>
        <w:separator/>
      </w:r>
    </w:p>
  </w:endnote>
  <w:endnote w:type="continuationSeparator" w:id="0">
    <w:p w:rsidR="00EB7AD7" w:rsidRDefault="00EB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altName w:val="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0B" w:rsidRDefault="00625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0B" w:rsidRPr="002054A4" w:rsidRDefault="0062570B">
    <w:pPr>
      <w:pStyle w:val="Footer"/>
    </w:pPr>
    <w:r w:rsidRPr="002054A4">
      <w:rPr>
        <w:noProof/>
        <w:sz w:val="16"/>
      </w:rPr>
      <w:t>{02034960.2}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0B" w:rsidRDefault="00625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AD7" w:rsidRDefault="00EB7AD7">
      <w:pPr>
        <w:rPr>
          <w:noProof/>
        </w:rPr>
      </w:pPr>
      <w:r>
        <w:rPr>
          <w:noProof/>
        </w:rPr>
        <w:separator/>
      </w:r>
    </w:p>
  </w:footnote>
  <w:footnote w:type="continuationSeparator" w:id="0">
    <w:p w:rsidR="00EB7AD7" w:rsidRDefault="00EB7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0B" w:rsidRDefault="006257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0B" w:rsidRDefault="006257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0B" w:rsidRDefault="006257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70B" w:rsidRDefault="0062570B">
    <w:pPr>
      <w:spacing w:line="14" w:lineRule="auto"/>
      <w:rPr>
        <w:sz w:val="20"/>
        <w:szCs w:val="20"/>
      </w:rPr>
    </w:pPr>
    <w:r>
      <w:rPr>
        <w:noProof/>
      </w:rPr>
      <w:drawing>
        <wp:anchor distT="0" distB="0" distL="114300" distR="114300" simplePos="0" relativeHeight="503294864" behindDoc="1" locked="0" layoutInCell="1" allowOverlap="1" wp14:anchorId="2B00358C" wp14:editId="42130391">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6E7CA4FE" wp14:editId="3ED2A3E0">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70B" w:rsidRDefault="0062570B">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GMNsQIAAK8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9YhjDbECAACvBQAA&#10;DgAAAAAAAAAAAAAAAAAuAgAAZHJzL2Uyb0RvYy54bWxQSwECLQAUAAYACAAAACEA9tnG0+AAAAAM&#10;AQAADwAAAAAAAAAAAAAAAAALBQAAZHJzL2Rvd25yZXYueG1sUEsFBgAAAAAEAAQA8wAAABgGAAAA&#10;AA==&#10;" filled="f" stroked="f">
              <v:textbox inset="0,0,0,0">
                <w:txbxContent>
                  <w:p w:rsidR="00EE7D2D" w:rsidRDefault="00EE7D2D">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3">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4">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5">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6">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7">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8">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9">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0">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3">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22">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23">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25">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27">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2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2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num w:numId="1">
    <w:abstractNumId w:val="2"/>
  </w:num>
  <w:num w:numId="2">
    <w:abstractNumId w:val="9"/>
  </w:num>
  <w:num w:numId="3">
    <w:abstractNumId w:val="31"/>
  </w:num>
  <w:num w:numId="4">
    <w:abstractNumId w:val="21"/>
  </w:num>
  <w:num w:numId="5">
    <w:abstractNumId w:val="12"/>
  </w:num>
  <w:num w:numId="6">
    <w:abstractNumId w:val="28"/>
  </w:num>
  <w:num w:numId="7">
    <w:abstractNumId w:val="24"/>
  </w:num>
  <w:num w:numId="8">
    <w:abstractNumId w:val="26"/>
  </w:num>
  <w:num w:numId="9">
    <w:abstractNumId w:val="22"/>
  </w:num>
  <w:num w:numId="10">
    <w:abstractNumId w:val="27"/>
  </w:num>
  <w:num w:numId="11">
    <w:abstractNumId w:val="3"/>
  </w:num>
  <w:num w:numId="12">
    <w:abstractNumId w:val="8"/>
  </w:num>
  <w:num w:numId="13">
    <w:abstractNumId w:val="30"/>
  </w:num>
  <w:num w:numId="14">
    <w:abstractNumId w:val="17"/>
  </w:num>
  <w:num w:numId="15">
    <w:abstractNumId w:val="14"/>
  </w:num>
  <w:num w:numId="16">
    <w:abstractNumId w:val="29"/>
  </w:num>
  <w:num w:numId="17">
    <w:abstractNumId w:val="6"/>
  </w:num>
  <w:num w:numId="18">
    <w:abstractNumId w:val="16"/>
  </w:num>
  <w:num w:numId="19">
    <w:abstractNumId w:val="10"/>
  </w:num>
  <w:num w:numId="20">
    <w:abstractNumId w:val="4"/>
  </w:num>
  <w:num w:numId="21">
    <w:abstractNumId w:val="20"/>
  </w:num>
  <w:num w:numId="22">
    <w:abstractNumId w:val="15"/>
  </w:num>
  <w:num w:numId="23">
    <w:abstractNumId w:val="18"/>
  </w:num>
  <w:num w:numId="24">
    <w:abstractNumId w:val="11"/>
  </w:num>
  <w:num w:numId="25">
    <w:abstractNumId w:val="7"/>
  </w:num>
  <w:num w:numId="26">
    <w:abstractNumId w:val="5"/>
  </w:num>
  <w:num w:numId="27">
    <w:abstractNumId w:val="0"/>
  </w:num>
  <w:num w:numId="28">
    <w:abstractNumId w:val="1"/>
  </w:num>
  <w:num w:numId="29">
    <w:abstractNumId w:val="19"/>
  </w:num>
  <w:num w:numId="30">
    <w:abstractNumId w:val="23"/>
  </w:num>
  <w:num w:numId="31">
    <w:abstractNumId w:val="1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10CDC"/>
    <w:rsid w:val="00024042"/>
    <w:rsid w:val="0009514D"/>
    <w:rsid w:val="000A4641"/>
    <w:rsid w:val="000B117C"/>
    <w:rsid w:val="000B7F37"/>
    <w:rsid w:val="000F4123"/>
    <w:rsid w:val="00133BC9"/>
    <w:rsid w:val="00152361"/>
    <w:rsid w:val="0015521C"/>
    <w:rsid w:val="00156CDB"/>
    <w:rsid w:val="00157AFB"/>
    <w:rsid w:val="00177B94"/>
    <w:rsid w:val="0019228E"/>
    <w:rsid w:val="001B3D8F"/>
    <w:rsid w:val="001B4EB9"/>
    <w:rsid w:val="002054A4"/>
    <w:rsid w:val="002061C7"/>
    <w:rsid w:val="0022652E"/>
    <w:rsid w:val="00236552"/>
    <w:rsid w:val="00253936"/>
    <w:rsid w:val="002563B0"/>
    <w:rsid w:val="002568DD"/>
    <w:rsid w:val="00261D77"/>
    <w:rsid w:val="00280466"/>
    <w:rsid w:val="002C7C73"/>
    <w:rsid w:val="002D079E"/>
    <w:rsid w:val="002F19EF"/>
    <w:rsid w:val="002F5C91"/>
    <w:rsid w:val="00307D54"/>
    <w:rsid w:val="0033161E"/>
    <w:rsid w:val="00334E1A"/>
    <w:rsid w:val="00376144"/>
    <w:rsid w:val="00397BCD"/>
    <w:rsid w:val="003A0507"/>
    <w:rsid w:val="003B5591"/>
    <w:rsid w:val="003C6419"/>
    <w:rsid w:val="003D477C"/>
    <w:rsid w:val="00412ABD"/>
    <w:rsid w:val="00414762"/>
    <w:rsid w:val="00445F90"/>
    <w:rsid w:val="0044689D"/>
    <w:rsid w:val="00467AE7"/>
    <w:rsid w:val="004D5DE6"/>
    <w:rsid w:val="004E1B34"/>
    <w:rsid w:val="00547A9B"/>
    <w:rsid w:val="00565D39"/>
    <w:rsid w:val="005B200A"/>
    <w:rsid w:val="005C1114"/>
    <w:rsid w:val="005C2896"/>
    <w:rsid w:val="00615448"/>
    <w:rsid w:val="0062570B"/>
    <w:rsid w:val="00760F88"/>
    <w:rsid w:val="00776B4D"/>
    <w:rsid w:val="007B295E"/>
    <w:rsid w:val="008370E0"/>
    <w:rsid w:val="0087434E"/>
    <w:rsid w:val="00882D0D"/>
    <w:rsid w:val="008A00B1"/>
    <w:rsid w:val="008B2BFC"/>
    <w:rsid w:val="008B3CE8"/>
    <w:rsid w:val="008C4529"/>
    <w:rsid w:val="009411D8"/>
    <w:rsid w:val="00955E81"/>
    <w:rsid w:val="0096104C"/>
    <w:rsid w:val="00961FD0"/>
    <w:rsid w:val="00962A1B"/>
    <w:rsid w:val="009A5528"/>
    <w:rsid w:val="009B3AFA"/>
    <w:rsid w:val="00A7342F"/>
    <w:rsid w:val="00B07731"/>
    <w:rsid w:val="00B3245C"/>
    <w:rsid w:val="00B43173"/>
    <w:rsid w:val="00BD7E43"/>
    <w:rsid w:val="00C60273"/>
    <w:rsid w:val="00C60900"/>
    <w:rsid w:val="00C647BB"/>
    <w:rsid w:val="00C648ED"/>
    <w:rsid w:val="00C7055E"/>
    <w:rsid w:val="00C84E1E"/>
    <w:rsid w:val="00C874DF"/>
    <w:rsid w:val="00CE746C"/>
    <w:rsid w:val="00D039A6"/>
    <w:rsid w:val="00D32D93"/>
    <w:rsid w:val="00D4101F"/>
    <w:rsid w:val="00D41EAF"/>
    <w:rsid w:val="00D453BF"/>
    <w:rsid w:val="00D600C2"/>
    <w:rsid w:val="00D76C48"/>
    <w:rsid w:val="00DA34FF"/>
    <w:rsid w:val="00DB37B4"/>
    <w:rsid w:val="00DE54A3"/>
    <w:rsid w:val="00E1433E"/>
    <w:rsid w:val="00E509C5"/>
    <w:rsid w:val="00E87379"/>
    <w:rsid w:val="00E969B4"/>
    <w:rsid w:val="00EB7AD7"/>
    <w:rsid w:val="00EC7F19"/>
    <w:rsid w:val="00EE7D2D"/>
    <w:rsid w:val="00F40870"/>
    <w:rsid w:val="00F60398"/>
    <w:rsid w:val="00F774D1"/>
    <w:rsid w:val="00F86384"/>
    <w:rsid w:val="00FA0C2A"/>
    <w:rsid w:val="00FB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795</Words>
  <Characters>4442</Characters>
  <Application>Microsoft Office Word</Application>
  <DocSecurity>0</DocSecurity>
  <PresentationFormat/>
  <Lines>96</Lines>
  <Paragraphs>32</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3</cp:revision>
  <dcterms:created xsi:type="dcterms:W3CDTF">2015-12-10T15:54:00Z</dcterms:created>
  <dcterms:modified xsi:type="dcterms:W3CDTF">2015-12-10T15:55:00Z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