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z w:val="21"/>
          <w:szCs w:val="22"/>
          <w:lang w:val="en-US" w:eastAsia="zh-CN" w:bidi="ar-SA"/>
        </w:rPr>
        <w:id w:val="14745140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="Times New Roman"/>
          <w:kern w:val="2"/>
          <w:sz w:val="21"/>
          <w:szCs w:val="24"/>
          <w:lang w:val="en-US" w:eastAsia="zh-CN" w:bidi="ar-SA"/>
        </w:rPr>
      </w:sdtEndPr>
      <w:sdtContent>
        <w:p w14:paraId="462800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5147"/>
          <w:r>
            <w:rPr>
              <w:rFonts w:ascii="宋体" w:hAnsi="宋体" w:eastAsia="宋体"/>
              <w:sz w:val="21"/>
            </w:rPr>
            <w:t>目录</w:t>
          </w:r>
        </w:p>
        <w:p w14:paraId="0C7B3A63">
          <w:pPr>
            <w:pStyle w:val="4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 w:val="30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黑体" w:cs="Times New Roman"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_Toc6513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管理员端：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1056A9A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_Toc25009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一、 </w:t>
          </w:r>
          <w:r>
            <w:t>登录（ADM - 1）</w:t>
          </w:r>
          <w:r>
            <w:tab/>
          </w:r>
          <w:r>
            <w:fldChar w:fldCharType="begin"/>
          </w:r>
          <w:r>
            <w:instrText xml:space="preserve"> PAGEREF _Toc25009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501777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_Toc18627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二、 </w:t>
          </w:r>
          <w:r>
            <w:t>修改密码（ADM - 2）</w:t>
          </w:r>
          <w:r>
            <w:tab/>
          </w:r>
          <w:r>
            <w:fldChar w:fldCharType="begin"/>
          </w:r>
          <w:r>
            <w:instrText xml:space="preserve"> PAGEREF _Toc18627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AC008CB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_Toc23240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t>后台信息 - 服务器状态查看（ADM - 3）</w:t>
          </w:r>
          <w:r>
            <w:tab/>
          </w:r>
          <w:r>
            <w:fldChar w:fldCharType="begin"/>
          </w:r>
          <w:r>
            <w:instrText xml:space="preserve"> PAGEREF _Toc23240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622F28E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_Toc31482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后台信息 - 日志追踪（ADM - 4）</w:t>
          </w:r>
          <w:r>
            <w:tab/>
          </w:r>
          <w:r>
            <w:fldChar w:fldCharType="begin"/>
          </w:r>
          <w:r>
            <w:instrText xml:space="preserve"> PAGEREF _Toc31482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9D00174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_Toc21457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信息查询 - 学生 / 教师信息（ADM - 5）</w:t>
          </w:r>
          <w:r>
            <w:tab/>
          </w:r>
          <w:r>
            <w:fldChar w:fldCharType="begin"/>
          </w:r>
          <w:r>
            <w:instrText xml:space="preserve"> PAGEREF _Toc21457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8672F86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_Toc10360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六、 </w:t>
          </w:r>
          <w:r>
            <w:t>信息查询 - 学生风险预警（ADM - 6）</w:t>
          </w:r>
          <w:r>
            <w:tab/>
          </w:r>
          <w:r>
            <w:fldChar w:fldCharType="begin"/>
          </w:r>
          <w:r>
            <w:instrText xml:space="preserve"> PAGEREF _Toc10360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131B446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_Toc10926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七、 </w:t>
          </w:r>
          <w:r>
            <w:t>信息查询 - 行为记录查询（ADM - 7）</w:t>
          </w:r>
          <w:r>
            <w:tab/>
          </w:r>
          <w:r>
            <w:fldChar w:fldCharType="begin"/>
          </w:r>
          <w:r>
            <w:instrText xml:space="preserve"> PAGEREF _Toc10926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C3846F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_Toc2678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八、 </w:t>
          </w:r>
          <w:r>
            <w:t>通知信息 - 发布通知（ADM - 8）</w:t>
          </w:r>
          <w:r>
            <w:tab/>
          </w:r>
          <w:r>
            <w:fldChar w:fldCharType="begin"/>
          </w:r>
          <w:r>
            <w:instrText xml:space="preserve"> PAGEREF _Toc2678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CC902E1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_Toc17170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九、 </w:t>
          </w:r>
          <w:r>
            <w:t>通知信息 - 编辑通知（ADM - 9）</w:t>
          </w:r>
          <w:r>
            <w:tab/>
          </w:r>
          <w:r>
            <w:fldChar w:fldCharType="begin"/>
          </w:r>
          <w:r>
            <w:instrText xml:space="preserve"> PAGEREF _Toc17170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A41A6E4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_Toc12240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十、 </w:t>
          </w:r>
          <w:r>
            <w:t>通知信息 - 跨部门协作任务派发（ADM - 10）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1A5699A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_Toc2706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十一、 </w:t>
          </w:r>
          <w:r>
            <w:t>数据统计（ADM - 11）</w:t>
          </w:r>
          <w:r>
            <w:tab/>
          </w:r>
          <w:r>
            <w:fldChar w:fldCharType="begin"/>
          </w:r>
          <w:r>
            <w:instrText xml:space="preserve"> PAGEREF _Toc2706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E0A38D0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_Toc10571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十二、 </w:t>
          </w:r>
          <w:r>
            <w:t>资料上传 / 下载（ADM - 12）</w:t>
          </w:r>
          <w:r>
            <w:tab/>
          </w:r>
          <w:r>
            <w:fldChar w:fldCharType="begin"/>
          </w:r>
          <w:r>
            <w:instrText xml:space="preserve"> PAGEREF _Toc10571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05900D3">
          <w:pPr>
            <w:pStyle w:val="5"/>
            <w:tabs>
              <w:tab w:val="right" w:leader="dot" w:pos="8306"/>
            </w:tabs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instrText xml:space="preserve"> HYPERLINK \l _Toc19032 </w:instrText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十三、 </w:t>
          </w:r>
          <w:r>
            <w:t>使用校务 AI 小助手（ADM - 13）</w:t>
          </w:r>
          <w:r>
            <w:tab/>
          </w:r>
          <w:r>
            <w:fldChar w:fldCharType="begin"/>
          </w:r>
          <w:r>
            <w:instrText xml:space="preserve"> PAGEREF _Toc19032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4C7061D">
          <w:pPr>
            <w:keepNext/>
            <w:keepLines/>
            <w:widowControl w:val="0"/>
            <w:bidi w:val="0"/>
            <w:adjustRightInd w:val="0"/>
            <w:spacing w:before="240" w:line="300" w:lineRule="auto"/>
            <w:jc w:val="both"/>
            <w:outlineLvl w:val="9"/>
            <w:rPr>
              <w:rFonts w:hint="eastAsia" w:ascii="Times New Roman" w:hAnsi="Times New Roman" w:eastAsia="黑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86011E5">
      <w:pPr>
        <w:keepNext/>
        <w:keepLines/>
        <w:widowControl w:val="0"/>
        <w:bidi w:val="0"/>
        <w:adjustRightInd w:val="0"/>
        <w:spacing w:before="240" w:line="300" w:lineRule="auto"/>
        <w:jc w:val="both"/>
        <w:outlineLvl w:val="9"/>
        <w:rPr>
          <w:rFonts w:hint="eastAsia" w:ascii="Times New Roman" w:hAnsi="Times New Roman" w:eastAsia="黑体" w:cs="Times New Roman"/>
          <w:kern w:val="2"/>
          <w:sz w:val="21"/>
          <w:szCs w:val="24"/>
          <w:lang w:val="en-US" w:eastAsia="zh-CN" w:bidi="ar-SA"/>
        </w:rPr>
      </w:pPr>
    </w:p>
    <w:p w14:paraId="6581D5BC">
      <w:pPr>
        <w:keepNext/>
        <w:keepLines/>
        <w:widowControl w:val="0"/>
        <w:bidi w:val="0"/>
        <w:adjustRightInd w:val="0"/>
        <w:spacing w:before="240" w:line="300" w:lineRule="auto"/>
        <w:jc w:val="both"/>
        <w:outlineLvl w:val="9"/>
        <w:rPr>
          <w:rFonts w:hint="eastAsia" w:ascii="Times New Roman" w:hAnsi="Times New Roman" w:eastAsia="黑体" w:cs="Times New Roman"/>
          <w:kern w:val="2"/>
          <w:sz w:val="30"/>
          <w:szCs w:val="24"/>
          <w:lang w:val="en-US" w:eastAsia="zh-CN" w:bidi="ar-SA"/>
        </w:rPr>
      </w:pPr>
    </w:p>
    <w:p w14:paraId="43D6A200">
      <w:pPr>
        <w:keepNext/>
        <w:keepLines/>
        <w:widowControl w:val="0"/>
        <w:bidi w:val="0"/>
        <w:adjustRightInd w:val="0"/>
        <w:spacing w:before="240" w:line="300" w:lineRule="auto"/>
        <w:jc w:val="both"/>
        <w:outlineLvl w:val="9"/>
        <w:rPr>
          <w:rFonts w:hint="eastAsia" w:ascii="Times New Roman" w:hAnsi="Times New Roman" w:eastAsia="黑体" w:cs="Times New Roman"/>
          <w:kern w:val="2"/>
          <w:sz w:val="30"/>
          <w:szCs w:val="24"/>
          <w:lang w:val="en-US" w:eastAsia="zh-CN" w:bidi="ar-SA"/>
        </w:rPr>
      </w:pPr>
    </w:p>
    <w:p w14:paraId="65342D27">
      <w:pPr>
        <w:pStyle w:val="2"/>
        <w:bidi w:val="0"/>
        <w:outlineLvl w:val="0"/>
        <w:rPr>
          <w:rFonts w:hint="default"/>
          <w:lang w:val="en-US" w:eastAsia="zh-CN"/>
        </w:rPr>
      </w:pPr>
      <w:bookmarkStart w:id="1" w:name="_Toc6513"/>
      <w:r>
        <w:rPr>
          <w:rFonts w:hint="eastAsia"/>
          <w:lang w:val="en-US" w:eastAsia="zh-CN"/>
        </w:rPr>
        <w:t>管理员端：</w:t>
      </w:r>
      <w:bookmarkEnd w:id="0"/>
      <w:bookmarkEnd w:id="1"/>
      <w:bookmarkStart w:id="15" w:name="_GoBack"/>
      <w:bookmarkEnd w:id="15"/>
    </w:p>
    <w:p w14:paraId="47FDF64C">
      <w:pPr>
        <w:pStyle w:val="3"/>
        <w:numPr>
          <w:ilvl w:val="0"/>
          <w:numId w:val="1"/>
        </w:numPr>
        <w:topLinePunct w:val="0"/>
        <w:ind w:left="0" w:leftChars="0" w:firstLine="0" w:firstLineChars="0"/>
        <w:outlineLvl w:val="1"/>
        <w:rPr>
          <w:rFonts w:hint="eastAsia" w:ascii="黑体" w:hAnsi="黑体" w:eastAsia="黑体" w:cs="黑体"/>
          <w:b w:val="0"/>
        </w:rPr>
      </w:pPr>
      <w:bookmarkStart w:id="2" w:name="_Toc25009"/>
      <w:r>
        <w:t>登录（ADM - 1）</w:t>
      </w:r>
      <w:bookmarkEnd w:id="2"/>
    </w:p>
    <w:p w14:paraId="0728D71F">
      <w:pPr>
        <w:rPr>
          <w:rFonts w:hint="eastAsia"/>
        </w:rPr>
      </w:pPr>
      <w:r>
        <w:drawing>
          <wp:inline distT="0" distB="0" distL="114300" distR="114300">
            <wp:extent cx="3805555" cy="7606030"/>
            <wp:effectExtent l="0" t="0" r="4445" b="4445"/>
            <wp:docPr id="4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760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73BBF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B16715C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245DA619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7CD4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1495C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DF7EF8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管理员登录系统</w:t>
            </w:r>
          </w:p>
        </w:tc>
      </w:tr>
      <w:tr w14:paraId="0B3C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F148CD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0E176DE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69F0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D0B0EF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4770586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管理员已拥有系统账号，系统处于正常运行状态</w:t>
            </w:r>
          </w:p>
        </w:tc>
      </w:tr>
      <w:tr w14:paraId="2743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D1B8A7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75DEFE1A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若登录成功，进入智能校务管理系统管理员端主界面，系统记录登录日志；若登录失败，提示错误信息</w:t>
            </w:r>
          </w:p>
        </w:tc>
      </w:tr>
      <w:tr w14:paraId="273FD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9B3F0E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3AD7C32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管理员打开智能校务管理系统登录页面。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输入账号和密码。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 “登录”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系统验证账号和密码的正确性。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若验证通过，进入管理员端主界面；若不通过，显示错误提示信息，如 “账号或密码错误”。</w:t>
            </w:r>
          </w:p>
        </w:tc>
      </w:tr>
      <w:tr w14:paraId="6C0F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3FB32F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238386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若管理员忘记密码，点击 “忘记密码” 链接，进入找回密码流程：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输入注册邮箱或手机号。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系统发送验证码到邮箱或手机。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管理员输入验证码。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设置新密码。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密码修改成功后，返回登录页面重新登录。</w:t>
            </w:r>
          </w:p>
        </w:tc>
      </w:tr>
    </w:tbl>
    <w:p w14:paraId="748585E7">
      <w:pPr>
        <w:pStyle w:val="3"/>
        <w:numPr>
          <w:ilvl w:val="0"/>
          <w:numId w:val="1"/>
        </w:numPr>
        <w:topLinePunct w:val="0"/>
        <w:ind w:left="0" w:leftChars="0" w:firstLine="0" w:firstLineChars="0"/>
        <w:outlineLvl w:val="1"/>
        <w:rPr>
          <w:rFonts w:hint="eastAsia" w:ascii="黑体" w:hAnsi="黑体" w:eastAsia="黑体" w:cs="黑体"/>
          <w:b w:val="0"/>
        </w:rPr>
      </w:pPr>
      <w:bookmarkStart w:id="3" w:name="_Toc18627"/>
      <w:r>
        <w:t>修改密码（ADM - 2）</w:t>
      </w:r>
      <w:bookmarkEnd w:id="3"/>
    </w:p>
    <w:p w14:paraId="2881A7E5">
      <w:pPr>
        <w:rPr>
          <w:rFonts w:hint="eastAsia"/>
        </w:rPr>
      </w:pPr>
      <w:r>
        <w:drawing>
          <wp:inline distT="0" distB="0" distL="114300" distR="114300">
            <wp:extent cx="4729480" cy="8120380"/>
            <wp:effectExtent l="0" t="0" r="4445" b="4445"/>
            <wp:docPr id="4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812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19705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6D09851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537783D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1507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29CDCE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45D62B7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管理员修改登录密码</w:t>
            </w:r>
          </w:p>
        </w:tc>
      </w:tr>
      <w:tr w14:paraId="43D6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14339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6207BA0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3DA7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88259B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4EB9FDB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39B2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58D82C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062CF01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管理员密码修改成功，下次登录需使用新密码，系统记录密码修改日志</w:t>
            </w:r>
          </w:p>
        </w:tc>
      </w:tr>
      <w:tr w14:paraId="0C0C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5E5D56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39EF336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管理员在管理员端主界面找到 “个人中心 - 账号管理 - 重置密码” 选项并点击。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输入原密码。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输入新密码，并再次确认新密码。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“确认修改”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系统验证原密码的正确性，并检查新密码是否符合规定（如长度、复杂度等）。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6. 若验证通过，修改密码并提示 “密码修改成功”；若不通过，显示相应错误提示信息，如 “原密码错误” 或 “新密码不符合要求”。</w:t>
            </w:r>
          </w:p>
        </w:tc>
      </w:tr>
      <w:tr w14:paraId="463F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5236B5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713AA2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无</w:t>
            </w:r>
          </w:p>
        </w:tc>
      </w:tr>
    </w:tbl>
    <w:p w14:paraId="36B33820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4" w:name="_Toc23240"/>
      <w:r>
        <w:t>后台信息 - 服务器状态查看（ADM - 3）</w:t>
      </w:r>
      <w:bookmarkEnd w:id="4"/>
    </w:p>
    <w:p w14:paraId="2767C1C4">
      <w:pPr>
        <w:rPr>
          <w:rFonts w:hint="eastAsia"/>
        </w:rPr>
      </w:pPr>
      <w:r>
        <w:drawing>
          <wp:inline distT="0" distB="0" distL="114300" distR="114300">
            <wp:extent cx="3624580" cy="5520055"/>
            <wp:effectExtent l="0" t="0" r="4445" b="4445"/>
            <wp:docPr id="5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1729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1DFF8D9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BD913C2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556A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2A5CC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2DB5A4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管理员查看服务器状态</w:t>
            </w:r>
          </w:p>
        </w:tc>
      </w:tr>
      <w:tr w14:paraId="0068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03DC76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710EDCE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7F98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96C5FA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367436D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3BAF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9E2EC7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4E5614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管理员成功查看服务器运行状态信息</w:t>
            </w:r>
          </w:p>
        </w:tc>
      </w:tr>
      <w:tr w14:paraId="6590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4259A3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5C9C20F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“后台信息 - 服务器状态”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系统展示服务器的各项状态指标，如 CPU 使用率、内存占用率、磁盘空间使用情况、网络连接状态等。</w:t>
            </w:r>
          </w:p>
        </w:tc>
      </w:tr>
      <w:tr w14:paraId="0E5C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4AB5E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1231ED7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管理员可设置服务器状态异常预警阈值，当指标达到阈值时系统自动发送通知提醒。</w:t>
            </w:r>
          </w:p>
        </w:tc>
      </w:tr>
    </w:tbl>
    <w:p w14:paraId="7E73F5A3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5" w:name="_Toc31482"/>
      <w:r>
        <w:t>后台信息 - 日志追踪（ADM - 4）</w:t>
      </w:r>
      <w:bookmarkEnd w:id="5"/>
    </w:p>
    <w:p w14:paraId="3BF21C89">
      <w:pPr>
        <w:rPr>
          <w:rFonts w:hint="eastAsia"/>
        </w:rPr>
      </w:pPr>
      <w:r>
        <w:drawing>
          <wp:inline distT="0" distB="0" distL="114300" distR="114300">
            <wp:extent cx="3938905" cy="3576955"/>
            <wp:effectExtent l="0" t="0" r="4445" b="4445"/>
            <wp:docPr id="5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7462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DE12E97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06AF78B0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3C38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76A61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1B781C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管理员进行日志追踪</w:t>
            </w:r>
          </w:p>
        </w:tc>
      </w:tr>
      <w:tr w14:paraId="6088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AA6F99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6C91E48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6FC2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09F5EE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17A4604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483C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805CAB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76CBF6F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管理员成功查看系统操作日志信息</w:t>
            </w:r>
          </w:p>
        </w:tc>
      </w:tr>
      <w:tr w14:paraId="674C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83880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5F174B6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“后台信息 - 日志追踪”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可选择按时间范围、操作类型（如登录、数据修改、资源上传等）、用户角色（学生、教师、管理员）等条件进行筛选。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系统展示符合筛选条件的操作日志记录，包括操作时间、操作人、操作内容等信息。</w:t>
            </w:r>
          </w:p>
        </w:tc>
      </w:tr>
      <w:tr w14:paraId="595E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88B2FD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7185FDC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管理员可点击具体日志记录查看详细操作详情，如涉及数据修改的日志可查看修改前后的数据对比。</w:t>
            </w:r>
          </w:p>
        </w:tc>
      </w:tr>
    </w:tbl>
    <w:p w14:paraId="4EF4B802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6" w:name="_Toc21457"/>
      <w:r>
        <w:t>信息查询 - 学生 / 教师信息（ADM - 5）</w:t>
      </w:r>
      <w:bookmarkEnd w:id="6"/>
    </w:p>
    <w:p w14:paraId="4E24F023">
      <w:pPr>
        <w:rPr>
          <w:rFonts w:hint="eastAsia"/>
        </w:rPr>
      </w:pPr>
      <w:r>
        <w:drawing>
          <wp:inline distT="0" distB="0" distL="114300" distR="114300">
            <wp:extent cx="3862705" cy="3424555"/>
            <wp:effectExtent l="0" t="0" r="4445" b="4445"/>
            <wp:docPr id="5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3EF7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D4B2DF2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1E165B8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322C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CABF40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ECE17C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管理员查询学生 / 教师信息</w:t>
            </w:r>
          </w:p>
        </w:tc>
      </w:tr>
      <w:tr w14:paraId="00BD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00D361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757C77B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00192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05D17F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76BF93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5243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755B12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5FBF0D0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管理员成功查询到学生或教师的相关信息</w:t>
            </w:r>
          </w:p>
        </w:tc>
      </w:tr>
      <w:tr w14:paraId="1AF6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D51AB2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54A32ED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“信息查询 - 查询学生 / 教师信息”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可通过输入学号 / 工号、姓名、专业等关键词进行搜索，也可按学院、年级等条件进行筛选。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系统展示符合条件的学生或教师信息，包括基本信息（姓名、性别、联系方式等）、学籍 / 工作信息（专业、年级、入职时间等）等。</w:t>
            </w:r>
          </w:p>
        </w:tc>
      </w:tr>
      <w:tr w14:paraId="5BE7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2CCB20A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0193CC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管理员可批量导出查询到的学生 / 教师信息，支持常见文件格式（如 Excel、CSV）。</w:t>
            </w:r>
          </w:p>
        </w:tc>
      </w:tr>
    </w:tbl>
    <w:p w14:paraId="377B86A4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7" w:name="_Toc10360"/>
      <w:r>
        <w:t>信息查询 - 学生风险预警（ADM - 6）</w:t>
      </w:r>
      <w:bookmarkEnd w:id="7"/>
    </w:p>
    <w:p w14:paraId="48C13D31">
      <w:pPr>
        <w:rPr>
          <w:rFonts w:hint="eastAsia"/>
        </w:rPr>
      </w:pPr>
      <w:r>
        <w:drawing>
          <wp:inline distT="0" distB="0" distL="114300" distR="114300">
            <wp:extent cx="4081780" cy="3538855"/>
            <wp:effectExtent l="0" t="0" r="4445" b="4445"/>
            <wp:docPr id="5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02F0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0633AD8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617D6349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C88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1BF05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012F9A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管理员查看学生风险预警</w:t>
            </w:r>
          </w:p>
        </w:tc>
      </w:tr>
      <w:tr w14:paraId="020C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C786B5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114C94E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6AAE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2DC1FA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5673120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管理员已成功登录智能校务管理系统管理员端，系统已根据学生数据（如成绩、考勤等）进行风险评估</w:t>
            </w:r>
          </w:p>
        </w:tc>
      </w:tr>
      <w:tr w14:paraId="78B0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F3CA3D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0D6B085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管理员了解学生风险情况，可进行后续跟进处理</w:t>
            </w:r>
          </w:p>
        </w:tc>
      </w:tr>
      <w:tr w14:paraId="7C7C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E151B6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2D49EE4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“信息查询 - 学生风险预警”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系统展示存在风险的学生列表，可按风险等级（高、中、低）、风险类型（学业风险、行为风险等）进行筛选查看。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点击具体学生，可查看该学生的详细风险评估报告，包括风险产生原因、涉及的具体数据指标等。</w:t>
            </w:r>
          </w:p>
        </w:tc>
      </w:tr>
      <w:tr w14:paraId="73A5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44BC58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2BEC86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管理员可针对存在风险的学生发起干预流程，如通知辅导员跟进、安排学业辅导等，并记录干预措施和后续跟踪情况。</w:t>
            </w:r>
          </w:p>
        </w:tc>
      </w:tr>
    </w:tbl>
    <w:p w14:paraId="175797EF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8" w:name="_Toc10926"/>
      <w:r>
        <w:t>信息查询 - 行为记录查询（ADM - 7）</w:t>
      </w:r>
      <w:bookmarkEnd w:id="8"/>
    </w:p>
    <w:p w14:paraId="32374DDC">
      <w:pPr>
        <w:rPr>
          <w:rFonts w:hint="eastAsia"/>
        </w:rPr>
      </w:pPr>
      <w:r>
        <w:drawing>
          <wp:inline distT="0" distB="0" distL="114300" distR="114300">
            <wp:extent cx="4148455" cy="6501130"/>
            <wp:effectExtent l="0" t="0" r="4445" b="4445"/>
            <wp:docPr id="5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4543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3865844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F707FAF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11B9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D3891F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60EC4EC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管理员查询行为记录</w:t>
            </w:r>
          </w:p>
        </w:tc>
      </w:tr>
      <w:tr w14:paraId="4FD0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B71793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295F144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051D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7FBEE1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D19768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674D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5FC4CC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4C44A42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管理员成功查询到相关行为记录信息</w:t>
            </w:r>
          </w:p>
        </w:tc>
      </w:tr>
      <w:tr w14:paraId="4C67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80239D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56CB3DB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“信息查询 - 行为记录查询”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可选择按时间范围、用户角色（学生、教师）、行为类型（如选课、退课、成绩录入、资源下载等）进行筛选。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系统展示符合筛选条件的行为记录，包括行为发生时间、操作人、行为内容等信息。</w:t>
            </w:r>
          </w:p>
        </w:tc>
      </w:tr>
      <w:tr w14:paraId="782C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683523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5295B73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对于涉及异常行为的记录，管理员可点击查看详细处理建议和相关历史处理记录。</w:t>
            </w:r>
          </w:p>
        </w:tc>
      </w:tr>
    </w:tbl>
    <w:p w14:paraId="1724213F">
      <w:pPr>
        <w:pStyle w:val="3"/>
        <w:numPr>
          <w:ilvl w:val="0"/>
          <w:numId w:val="1"/>
        </w:numPr>
        <w:topLinePunct w:val="0"/>
        <w:ind w:left="0" w:leftChars="0" w:firstLine="0" w:firstLineChars="0"/>
        <w:outlineLvl w:val="1"/>
        <w:rPr>
          <w:rFonts w:hint="eastAsia" w:ascii="黑体" w:hAnsi="黑体" w:eastAsia="黑体" w:cs="黑体"/>
          <w:b w:val="0"/>
        </w:rPr>
      </w:pPr>
      <w:bookmarkStart w:id="9" w:name="_Toc2678"/>
      <w:r>
        <w:t>通知信息 - 发布通知（ADM - 8）</w:t>
      </w:r>
      <w:bookmarkEnd w:id="9"/>
    </w:p>
    <w:p w14:paraId="16BB803D">
      <w:pPr>
        <w:rPr>
          <w:rFonts w:hint="eastAsia"/>
        </w:rPr>
      </w:pPr>
      <w:r>
        <w:drawing>
          <wp:inline distT="0" distB="0" distL="114300" distR="114300">
            <wp:extent cx="2872105" cy="4510405"/>
            <wp:effectExtent l="0" t="0" r="4445" b="4445"/>
            <wp:docPr id="5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6920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117138D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1ED921EE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29F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61A00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3D5DA88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管理员发布通知</w:t>
            </w:r>
          </w:p>
        </w:tc>
      </w:tr>
      <w:tr w14:paraId="4648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2D471C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A90D56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4C68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53475D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620D560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3B4E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B8584A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7082755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通知成功发布，相关人员（学生、教师等）可接收到通知信息</w:t>
            </w:r>
          </w:p>
        </w:tc>
      </w:tr>
      <w:tr w14:paraId="3168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B2DCED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45B0CFE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“通知信息 - 发布通知”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填写通知标题、内容，可添加附件（如文档、图片等）。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选择通知接收对象，可按学院、年级、班级、用户角色等进行筛选。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设置通知发布时间（可立即发布或定时发布）。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点击 “发布” 按钮，系统验证通知内容完整性和接收对象准确性后进行发布，并提示 “通知发布成功”。</w:t>
            </w:r>
          </w:p>
        </w:tc>
      </w:tr>
      <w:tr w14:paraId="3A58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9D8275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E43C75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管理员可在通知发布后查看通知的阅读状态统计，对未读人员进行提醒。</w:t>
            </w:r>
          </w:p>
        </w:tc>
      </w:tr>
    </w:tbl>
    <w:p w14:paraId="4ABF9407">
      <w:pPr>
        <w:pStyle w:val="3"/>
        <w:numPr>
          <w:ilvl w:val="0"/>
          <w:numId w:val="1"/>
        </w:numPr>
        <w:topLinePunct w:val="0"/>
        <w:ind w:left="0" w:leftChars="0" w:firstLine="0" w:firstLineChars="0"/>
        <w:outlineLvl w:val="1"/>
        <w:rPr>
          <w:rFonts w:hint="eastAsia" w:ascii="黑体" w:hAnsi="黑体" w:eastAsia="黑体" w:cs="黑体"/>
          <w:b w:val="0"/>
        </w:rPr>
      </w:pPr>
      <w:bookmarkStart w:id="10" w:name="_Toc17170"/>
      <w:r>
        <w:t>通知信息 - 编辑通知（ADM - 9）</w:t>
      </w:r>
      <w:bookmarkEnd w:id="10"/>
    </w:p>
    <w:p w14:paraId="6650D652">
      <w:pPr>
        <w:rPr>
          <w:rFonts w:hint="eastAsia"/>
        </w:rPr>
      </w:pPr>
      <w:r>
        <w:drawing>
          <wp:inline distT="0" distB="0" distL="114300" distR="114300">
            <wp:extent cx="5729605" cy="1579880"/>
            <wp:effectExtent l="0" t="0" r="4445" b="1270"/>
            <wp:docPr id="5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50CF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5D6D4FF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543F2D25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0A4DB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34D78E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0701F20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管理员编辑通知</w:t>
            </w:r>
          </w:p>
        </w:tc>
      </w:tr>
      <w:tr w14:paraId="5E01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3AC065A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18EB836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1B2D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7D9CFD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15686A1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管理员已成功登录智能校务管理系统管理员端，系统已存在可编辑的通知</w:t>
            </w:r>
          </w:p>
        </w:tc>
      </w:tr>
      <w:tr w14:paraId="0EE5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CA05BE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480BEF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通知内容修改成功，相关人员接收更新后的通知信息</w:t>
            </w:r>
          </w:p>
        </w:tc>
      </w:tr>
      <w:tr w14:paraId="1F99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8AC81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76B733C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“通知信息 - 编辑通知”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系统展示已发布的通知列表，管理员选择要编辑的通知。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修改通知标题、内容或附件等信息。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“保存” 按钮，系统更新通知内容，并提示 “通知编辑成功”，已接收该通知的人员可查看更新后的内容。</w:t>
            </w:r>
          </w:p>
        </w:tc>
      </w:tr>
      <w:tr w14:paraId="0A9C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75D104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676B33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对于已被大量人员阅读的重要通知，编辑后系统可自动向已读人员发送提醒，告知通知内容已更新。</w:t>
            </w:r>
          </w:p>
        </w:tc>
      </w:tr>
    </w:tbl>
    <w:p w14:paraId="0CE3EC9B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11" w:name="_Toc12240"/>
      <w:r>
        <w:t>通知信息 - 跨部门协作任务派发（ADM - 10）</w:t>
      </w:r>
      <w:bookmarkEnd w:id="11"/>
    </w:p>
    <w:p w14:paraId="3E877206">
      <w:pPr>
        <w:rPr>
          <w:rFonts w:hint="eastAsia"/>
        </w:rPr>
      </w:pPr>
      <w:r>
        <w:drawing>
          <wp:inline distT="0" distB="0" distL="114300" distR="114300">
            <wp:extent cx="4910455" cy="8129905"/>
            <wp:effectExtent l="0" t="0" r="4445" b="4445"/>
            <wp:docPr id="5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81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BF57">
      <w:pPr>
        <w:rPr>
          <w:rFonts w:hint="eastAsia"/>
        </w:rPr>
      </w:pP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46274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BE5811C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69485B56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20D6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13FF79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7C6FB6D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管理员进行跨部门协作任务派发</w:t>
            </w:r>
          </w:p>
        </w:tc>
      </w:tr>
      <w:tr w14:paraId="0742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3B4057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13F6575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7CCD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34DA83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38DD061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管理员已成功登录智能校务管理系统管理员端，明确需协作的任务内容和涉及部门</w:t>
            </w:r>
          </w:p>
        </w:tc>
      </w:tr>
      <w:tr w14:paraId="0070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0CF7F5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92BF01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任务成功派发给相关部门人员，任务状态可跟踪管理</w:t>
            </w:r>
          </w:p>
        </w:tc>
      </w:tr>
      <w:tr w14:paraId="0A1E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0860E9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6B95A7A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“通知信息 - 跨部门协作任务派发”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填写任务名称、任务描述、任务截止时间等信息。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选择任务涉及的部门和具体人员（可从部门人员列表中勾选）。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“派发” 按钮，系统向相关人员发送任务通知，并在系统中记录任务信息和状态（初始状态为 “待处理”）。</w:t>
            </w:r>
          </w:p>
        </w:tc>
      </w:tr>
      <w:tr w14:paraId="5DAC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71E599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2CB133F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任务接收人员可在系统中反馈任务处理进度和遇到的问题，管理员可根据反馈进行协调和调整任务安排。</w:t>
            </w:r>
          </w:p>
        </w:tc>
      </w:tr>
    </w:tbl>
    <w:p w14:paraId="04093C28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12" w:name="_Toc2706"/>
      <w:r>
        <w:t>数据统计（ADM - 11）</w:t>
      </w:r>
      <w:bookmarkEnd w:id="12"/>
    </w:p>
    <w:p w14:paraId="47B6FE28">
      <w:pPr>
        <w:rPr>
          <w:rFonts w:hint="eastAsia"/>
        </w:rPr>
      </w:pPr>
      <w:r>
        <w:drawing>
          <wp:inline distT="0" distB="0" distL="114300" distR="114300">
            <wp:extent cx="3215005" cy="6272530"/>
            <wp:effectExtent l="0" t="0" r="4445" b="4445"/>
            <wp:docPr id="5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627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2BFDE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1502428D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2546EAB9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52E0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DCA34E6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1613EF6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管理员进行数据统计</w:t>
            </w:r>
          </w:p>
        </w:tc>
      </w:tr>
      <w:tr w14:paraId="19BD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9301C73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B32C6E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2680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E391ED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238C729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管理员已成功登录智能校务管理系统管理员端，系统已积累相关业务数据</w:t>
            </w:r>
          </w:p>
        </w:tc>
      </w:tr>
      <w:tr w14:paraId="5A39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83D302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25F6C98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管理员获取数据统计报表和分析结果，辅助管理决策</w:t>
            </w:r>
          </w:p>
        </w:tc>
      </w:tr>
      <w:tr w14:paraId="1AE6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9B4691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43DAC87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管理员在管理员端主界面点击 “数据统计”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可选择不同的数据统计维度，如学生成绩统计（按班级、学科、平均分等）、教学资源使用统计（下载次数、访问频率等）、系统操作行为统计（登录次数、各功能模块使用频率等）。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系统根据所选维度生成相应的数据报表，以图表（柱状图、折线图、饼图等）和数据表格形式展示统计结果。</w:t>
            </w:r>
          </w:p>
        </w:tc>
      </w:tr>
      <w:tr w14:paraId="408F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740C51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5AA3807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管理员可对统计数据进行自定义筛选和排序，还可将统计报表导出为 PDF、Excel 等格式文件用于汇报和存档。</w:t>
            </w:r>
          </w:p>
        </w:tc>
      </w:tr>
    </w:tbl>
    <w:p w14:paraId="643C72EF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13" w:name="_Toc10571"/>
      <w:r>
        <w:t>资料上传 / 下载（ADM - 12）</w:t>
      </w:r>
      <w:bookmarkEnd w:id="13"/>
    </w:p>
    <w:p w14:paraId="5162E26E">
      <w:pPr>
        <w:rPr>
          <w:rFonts w:hint="eastAsia"/>
        </w:rPr>
      </w:pPr>
      <w:r>
        <w:drawing>
          <wp:inline distT="0" distB="0" distL="114300" distR="114300">
            <wp:extent cx="3472180" cy="1691005"/>
            <wp:effectExtent l="0" t="0" r="4445" b="4445"/>
            <wp:docPr id="6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539A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00E1135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701A9057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041C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975D1B9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623E612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管理员进行资料上传 / 下载</w:t>
            </w:r>
          </w:p>
        </w:tc>
      </w:tr>
      <w:tr w14:paraId="1FED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18CD0D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237244C2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768F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19A66C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43AB9104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管理员已成功登录智能校务管理系统管理员端，系统已存在资料存储区域</w:t>
            </w:r>
          </w:p>
        </w:tc>
      </w:tr>
      <w:tr w14:paraId="5501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B63583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605BDD5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管理员完成资料上传或下载操作，系统记录操作日志</w:t>
            </w:r>
          </w:p>
        </w:tc>
      </w:tr>
      <w:tr w14:paraId="13CF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BE5E691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611629E5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上传</w:t>
            </w:r>
            <w:r>
              <w:rPr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管理员在管理员端主界面点击 “资料上传 / 下载 - 上传资料”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选择本地要上传的文件（如学校规章制度文档、教学大纲等，支持多种格式）。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填写资料相关信息，如资料名称、所属类别等。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点击 “上传”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5. 系统验证文件格式和大小是否符合规定，若符合，上传文件到系统资料存储区域，并提示 “上传成功”；若不符合，显示错误提示信息，如 “文件格式不支持” 或 “文件大小超出限制”。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br w:type="textWrapping"/>
            </w:r>
            <w:r>
              <w:rPr>
                <w:b/>
                <w:bCs/>
                <w:kern w:val="0"/>
                <w:sz w:val="24"/>
              </w:rPr>
              <w:t>下载</w:t>
            </w:r>
            <w:r>
              <w:rPr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1. 管理员在管理员端主界面点击 “资料上传 / 下载 - 浏览资料” 选项。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通过搜索框或分类目录查找所需资料。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找到目标资料后，点击 “下载”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系统将资料文件下载到管理员本地设备。</w:t>
            </w:r>
          </w:p>
        </w:tc>
      </w:tr>
      <w:tr w14:paraId="2A593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B2E43B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437CCB4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上传资料时，若文件较大，系统可显示上传进度条，供管理员了解上传情况；对于重要资料，上传后系统自动进行备份存储。</w:t>
            </w:r>
          </w:p>
        </w:tc>
      </w:tr>
    </w:tbl>
    <w:p w14:paraId="629D8AEA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1"/>
        <w:rPr>
          <w:rFonts w:hint="eastAsia"/>
        </w:rPr>
      </w:pPr>
      <w:bookmarkStart w:id="14" w:name="_Toc19032"/>
      <w:r>
        <w:t>使用校务 AI 小助手（ADM - 13）</w:t>
      </w:r>
      <w:bookmarkEnd w:id="14"/>
    </w:p>
    <w:p w14:paraId="69E7C922">
      <w:pPr>
        <w:rPr>
          <w:rFonts w:hint="eastAsia"/>
        </w:rPr>
      </w:pPr>
      <w:r>
        <w:drawing>
          <wp:inline distT="0" distB="0" distL="114300" distR="114300">
            <wp:extent cx="3186430" cy="2205355"/>
            <wp:effectExtent l="0" t="0" r="4445" b="4445"/>
            <wp:docPr id="61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6923"/>
      </w:tblGrid>
      <w:tr w14:paraId="1AEAE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01FB2E4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4062" w:type="pct"/>
          </w:tcPr>
          <w:p w14:paraId="16D7DCC1">
            <w:pPr>
              <w:pStyle w:val="9"/>
              <w:spacing w:after="160" w:line="278" w:lineRule="auto"/>
              <w:ind w:left="360"/>
              <w:rPr>
                <w:rFonts w:hint="eastAsia"/>
                <w:b/>
                <w:bCs/>
                <w:kern w:val="0"/>
                <w:sz w:val="24"/>
              </w:rPr>
            </w:pPr>
            <w:r>
              <w:rPr>
                <w:b/>
                <w:bCs/>
                <w:kern w:val="0"/>
                <w:sz w:val="24"/>
              </w:rPr>
              <w:t>详情</w:t>
            </w:r>
          </w:p>
        </w:tc>
      </w:tr>
      <w:tr w14:paraId="4BE4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3D8DD41C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用例名称</w:t>
            </w:r>
          </w:p>
        </w:tc>
        <w:tc>
          <w:tcPr>
            <w:tcW w:w="4062" w:type="pct"/>
          </w:tcPr>
          <w:p w14:paraId="567C8BAD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管理员使用校务 AI 小助手</w:t>
            </w:r>
          </w:p>
        </w:tc>
      </w:tr>
      <w:tr w14:paraId="36E3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48C6E2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参与者</w:t>
            </w:r>
          </w:p>
        </w:tc>
        <w:tc>
          <w:tcPr>
            <w:tcW w:w="4062" w:type="pct"/>
          </w:tcPr>
          <w:p w14:paraId="56DB9E1E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</w:t>
            </w:r>
          </w:p>
        </w:tc>
      </w:tr>
      <w:tr w14:paraId="31AB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0C49A58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前置条件</w:t>
            </w:r>
          </w:p>
        </w:tc>
        <w:tc>
          <w:tcPr>
            <w:tcW w:w="4062" w:type="pct"/>
          </w:tcPr>
          <w:p w14:paraId="0E08B73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管理员已成功登录智能校务管理系统管理员端</w:t>
            </w:r>
          </w:p>
        </w:tc>
      </w:tr>
      <w:tr w14:paraId="75F7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B61273A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后置条件</w:t>
            </w:r>
          </w:p>
        </w:tc>
        <w:tc>
          <w:tcPr>
            <w:tcW w:w="4062" w:type="pct"/>
          </w:tcPr>
          <w:p w14:paraId="09330720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管理员获得问题答案或解决方案，系统记录问答日志，根据情况更新知识库</w:t>
            </w:r>
          </w:p>
        </w:tc>
      </w:tr>
      <w:tr w14:paraId="6B91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76A032B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基本流程</w:t>
            </w:r>
          </w:p>
        </w:tc>
        <w:tc>
          <w:tcPr>
            <w:tcW w:w="4062" w:type="pct"/>
          </w:tcPr>
          <w:p w14:paraId="71420067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管理员在管理员端主界面找到校务 AI 小助手对话框。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在输入框中输入问题，如 “如何优化服务器性能以应对高访问量” 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3. 点击 “发送”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4. 系统在知识库中搜索匹配答案：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若找到匹配答案，展示给管理员。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若未找到匹配答案，提示管理员 “未找到相关答案，我们会记录并处理您的问题”，同时将问题记录到待处理问题列表，供相关人员后续补充答案到知识库。</w:t>
            </w:r>
          </w:p>
        </w:tc>
      </w:tr>
      <w:tr w14:paraId="5CC2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5725774B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扩展流程</w:t>
            </w:r>
          </w:p>
        </w:tc>
        <w:tc>
          <w:tcPr>
            <w:tcW w:w="4062" w:type="pct"/>
          </w:tcPr>
          <w:p w14:paraId="6D00B57F">
            <w:pPr>
              <w:pStyle w:val="9"/>
              <w:spacing w:after="160" w:line="278" w:lineRule="auto"/>
              <w:ind w:left="360"/>
              <w:rPr>
                <w:rFonts w:hint="eastAsia"/>
                <w:kern w:val="0"/>
                <w:sz w:val="24"/>
              </w:rPr>
            </w:pPr>
            <w:r>
              <w:rPr>
                <w:kern w:val="0"/>
                <w:sz w:val="24"/>
              </w:rPr>
              <w:t>1. 管理员对答案不满意时，可进行追问：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点击答案下方的 “追问” 按钮。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输入追问内容并提交。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- 系统再次搜索或提示相关人员人工处理追问问题，并回复管理员。</w:t>
            </w:r>
            <w:r>
              <w:rPr>
                <w:kern w:val="0"/>
                <w:sz w:val="24"/>
              </w:rPr>
              <w:br w:type="textWrapping"/>
            </w:r>
            <w:r>
              <w:rPr>
                <w:kern w:val="0"/>
                <w:sz w:val="24"/>
              </w:rPr>
              <w:t>2. 管理员可对知识库进行管理操作，如审核新添加的答案、删除错误答案等。</w:t>
            </w:r>
          </w:p>
        </w:tc>
      </w:tr>
    </w:tbl>
    <w:p w14:paraId="6F7F9D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B39C9"/>
    <w:multiLevelType w:val="singleLevel"/>
    <w:tmpl w:val="019B39C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B64F4"/>
    <w:rsid w:val="0B5E2A33"/>
    <w:rsid w:val="22FB3212"/>
    <w:rsid w:val="2BEB64F4"/>
    <w:rsid w:val="5DE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3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0"/>
    <w:rPr>
      <w:rFonts w:ascii="Times New Roman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1062</Words>
  <Characters>1095</Characters>
  <Lines>0</Lines>
  <Paragraphs>0</Paragraphs>
  <TotalTime>1</TotalTime>
  <ScaleCrop>false</ScaleCrop>
  <LinksUpToDate>false</LinksUpToDate>
  <CharactersWithSpaces>1163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2025-05-20T06:01:00Z</dcterms:created>
  <dc:creator>逍遥仙</dc:creator>
  <cp:lastModifiedBy>逍遥仙</cp:lastModifiedBy>
  <dcterms:modified xsi:type="dcterms:W3CDTF">2025-05-20T07:16:39Z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1EA6552E7BA343419A1B56884BA24731_13</vt:lpwstr>
  </property>
  <property fmtid="{D5CDD505-2E9C-101B-9397-08002B2CF9AE}" pid="4" name="KSOTemplateDocerSaveRecord">
    <vt:lpwstr>eyJoZGlkIjoiMmM1MDUyOTBkNzY0MTIzNWUzYzBjMzkzZmMzOGI0N2MiLCJ1c2VySWQiOiIxNDA0NDY1NjI1In0=</vt:lpwstr>
  </property>
</Properties>
</file>