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7C4DD" w14:textId="77777777" w:rsidR="001962BE" w:rsidRDefault="00DD7D51">
      <w:pPr>
        <w:spacing w:line="259" w:lineRule="auto"/>
        <w:ind w:left="203"/>
        <w:jc w:val="center"/>
      </w:pPr>
      <w:r>
        <w:rPr>
          <w:b/>
          <w:sz w:val="32"/>
        </w:rPr>
        <w:t>Performance Testing</w:t>
      </w:r>
    </w:p>
    <w:tbl>
      <w:tblPr>
        <w:tblStyle w:val="TableGrid"/>
        <w:tblW w:w="9468" w:type="dxa"/>
        <w:tblInd w:w="78" w:type="dxa"/>
        <w:tblCellMar>
          <w:top w:w="12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"/>
        <w:gridCol w:w="2352"/>
        <w:gridCol w:w="369"/>
        <w:gridCol w:w="6690"/>
        <w:gridCol w:w="28"/>
      </w:tblGrid>
      <w:tr w:rsidR="001962BE" w14:paraId="1C159EDE" w14:textId="77777777">
        <w:trPr>
          <w:trHeight w:val="340"/>
        </w:trPr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081858" w14:textId="77777777" w:rsidR="001962BE" w:rsidRDefault="00DD7D51">
            <w:pPr>
              <w:spacing w:line="259" w:lineRule="auto"/>
            </w:pPr>
            <w:r>
              <w:t>Date</w:t>
            </w:r>
          </w:p>
        </w:tc>
        <w:tc>
          <w:tcPr>
            <w:tcW w:w="7087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9ABB71" w14:textId="5005511F" w:rsidR="001962BE" w:rsidRDefault="00DD7D51">
            <w:pPr>
              <w:spacing w:line="259" w:lineRule="auto"/>
            </w:pPr>
            <w:r>
              <w:t xml:space="preserve">01 Oct </w:t>
            </w:r>
            <w:r>
              <w:t xml:space="preserve"> 2026</w:t>
            </w:r>
          </w:p>
        </w:tc>
      </w:tr>
      <w:tr w:rsidR="001962BE" w14:paraId="4D9F4F54" w14:textId="77777777">
        <w:trPr>
          <w:trHeight w:val="340"/>
        </w:trPr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7C62B3" w14:textId="77777777" w:rsidR="001962BE" w:rsidRDefault="00DD7D51">
            <w:pPr>
              <w:spacing w:line="259" w:lineRule="auto"/>
            </w:pPr>
            <w:r>
              <w:t>Team ID</w:t>
            </w:r>
          </w:p>
        </w:tc>
        <w:tc>
          <w:tcPr>
            <w:tcW w:w="7087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E31B69" w14:textId="77777777" w:rsidR="001962BE" w:rsidRDefault="00DD7D51">
            <w:pPr>
              <w:spacing w:line="259" w:lineRule="auto"/>
            </w:pPr>
            <w:r>
              <w:t>SWTID-2026-2367</w:t>
            </w:r>
          </w:p>
        </w:tc>
      </w:tr>
      <w:tr w:rsidR="001962BE" w14:paraId="33BC89EC" w14:textId="77777777">
        <w:trPr>
          <w:trHeight w:val="340"/>
        </w:trPr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B32E97" w14:textId="77777777" w:rsidR="001962BE" w:rsidRDefault="00DD7D51">
            <w:pPr>
              <w:spacing w:line="259" w:lineRule="auto"/>
            </w:pPr>
            <w:r>
              <w:t>Project Name</w:t>
            </w:r>
          </w:p>
        </w:tc>
        <w:tc>
          <w:tcPr>
            <w:tcW w:w="7087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0F5855" w14:textId="77777777" w:rsidR="001962BE" w:rsidRDefault="00DD7D51">
            <w:pPr>
              <w:spacing w:line="259" w:lineRule="auto"/>
            </w:pPr>
            <w:r>
              <w:t>Auto Ticket Classification using Flow Designer</w:t>
            </w:r>
          </w:p>
        </w:tc>
      </w:tr>
      <w:tr w:rsidR="001962BE" w14:paraId="16EFB838" w14:textId="77777777">
        <w:trPr>
          <w:trHeight w:val="340"/>
        </w:trPr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0402CA" w14:textId="77777777" w:rsidR="001962BE" w:rsidRDefault="00DD7D51">
            <w:pPr>
              <w:spacing w:line="259" w:lineRule="auto"/>
            </w:pPr>
            <w:r>
              <w:t>Maximum Marks</w:t>
            </w:r>
          </w:p>
        </w:tc>
        <w:tc>
          <w:tcPr>
            <w:tcW w:w="7087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EBFA57" w14:textId="77777777" w:rsidR="001962BE" w:rsidRDefault="00DD7D51">
            <w:pPr>
              <w:spacing w:line="259" w:lineRule="auto"/>
            </w:pPr>
            <w:r>
              <w:t>5 Marks</w:t>
            </w:r>
          </w:p>
        </w:tc>
      </w:tr>
      <w:tr w:rsidR="001962BE" w14:paraId="6D9A6E54" w14:textId="77777777">
        <w:tblPrEx>
          <w:tblCellMar>
            <w:left w:w="80" w:type="dxa"/>
          </w:tblCellMar>
        </w:tblPrEx>
        <w:trPr>
          <w:gridBefore w:val="1"/>
          <w:gridAfter w:val="1"/>
          <w:wBefore w:w="29" w:type="dxa"/>
          <w:wAfter w:w="28" w:type="dxa"/>
          <w:trHeight w:val="340"/>
        </w:trPr>
        <w:tc>
          <w:tcPr>
            <w:tcW w:w="272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057B034E" w14:textId="77777777" w:rsidR="001962BE" w:rsidRDefault="00DD7D51">
            <w:pPr>
              <w:spacing w:line="259" w:lineRule="auto"/>
            </w:pPr>
            <w:r>
              <w:t>Field</w:t>
            </w:r>
          </w:p>
        </w:tc>
        <w:tc>
          <w:tcPr>
            <w:tcW w:w="6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5B3A7B56" w14:textId="77777777" w:rsidR="001962BE" w:rsidRDefault="00DD7D51">
            <w:pPr>
              <w:spacing w:line="259" w:lineRule="auto"/>
            </w:pPr>
            <w:r>
              <w:t>Details</w:t>
            </w:r>
          </w:p>
        </w:tc>
      </w:tr>
      <w:tr w:rsidR="001962BE" w14:paraId="12E22619" w14:textId="77777777">
        <w:tblPrEx>
          <w:tblCellMar>
            <w:left w:w="80" w:type="dxa"/>
          </w:tblCellMar>
        </w:tblPrEx>
        <w:trPr>
          <w:gridBefore w:val="1"/>
          <w:gridAfter w:val="1"/>
          <w:wBefore w:w="29" w:type="dxa"/>
          <w:wAfter w:w="28" w:type="dxa"/>
          <w:trHeight w:val="340"/>
        </w:trPr>
        <w:tc>
          <w:tcPr>
            <w:tcW w:w="272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876F6B" w14:textId="77777777" w:rsidR="001962BE" w:rsidRDefault="00DD7D51">
            <w:pPr>
              <w:spacing w:line="259" w:lineRule="auto"/>
            </w:pPr>
            <w:r>
              <w:t>Testing Tool Used</w:t>
            </w:r>
          </w:p>
        </w:tc>
        <w:tc>
          <w:tcPr>
            <w:tcW w:w="6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CA5315" w14:textId="77777777" w:rsidR="001962BE" w:rsidRDefault="00DD7D51">
            <w:pPr>
              <w:spacing w:line="259" w:lineRule="auto"/>
            </w:pPr>
            <w:r>
              <w:t>Not specified in the supplied project documentation.</w:t>
            </w:r>
          </w:p>
        </w:tc>
      </w:tr>
      <w:tr w:rsidR="001962BE" w14:paraId="27102AEF" w14:textId="77777777">
        <w:tblPrEx>
          <w:tblCellMar>
            <w:left w:w="80" w:type="dxa"/>
          </w:tblCellMar>
        </w:tblPrEx>
        <w:trPr>
          <w:gridBefore w:val="1"/>
          <w:gridAfter w:val="1"/>
          <w:wBefore w:w="29" w:type="dxa"/>
          <w:wAfter w:w="28" w:type="dxa"/>
          <w:trHeight w:val="520"/>
        </w:trPr>
        <w:tc>
          <w:tcPr>
            <w:tcW w:w="272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DC3BEA" w14:textId="77777777" w:rsidR="001962BE" w:rsidRDefault="00DD7D51">
            <w:pPr>
              <w:spacing w:line="259" w:lineRule="auto"/>
            </w:pPr>
            <w:r>
              <w:t>Type of Testing</w:t>
            </w:r>
          </w:p>
        </w:tc>
        <w:tc>
          <w:tcPr>
            <w:tcW w:w="6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F347A5" w14:textId="77777777" w:rsidR="001962BE" w:rsidRDefault="00DD7D51">
            <w:pPr>
              <w:spacing w:line="259" w:lineRule="auto"/>
            </w:pPr>
            <w:r>
              <w:t>Functional testing and validation are documented; load/stress performance testing tool is not specified.</w:t>
            </w:r>
          </w:p>
        </w:tc>
      </w:tr>
      <w:tr w:rsidR="001962BE" w14:paraId="781A8930" w14:textId="77777777">
        <w:tblPrEx>
          <w:tblCellMar>
            <w:left w:w="80" w:type="dxa"/>
          </w:tblCellMar>
        </w:tblPrEx>
        <w:trPr>
          <w:gridBefore w:val="1"/>
          <w:gridAfter w:val="1"/>
          <w:wBefore w:w="29" w:type="dxa"/>
          <w:wAfter w:w="28" w:type="dxa"/>
          <w:trHeight w:val="340"/>
        </w:trPr>
        <w:tc>
          <w:tcPr>
            <w:tcW w:w="272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4BC9D3" w14:textId="77777777" w:rsidR="001962BE" w:rsidRDefault="00DD7D51">
            <w:pPr>
              <w:spacing w:line="259" w:lineRule="auto"/>
            </w:pPr>
            <w:r>
              <w:t>Target Module / API</w:t>
            </w:r>
          </w:p>
        </w:tc>
        <w:tc>
          <w:tcPr>
            <w:tcW w:w="6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8A6392" w14:textId="77777777" w:rsidR="001962BE" w:rsidRDefault="00DD7D51">
            <w:pPr>
              <w:spacing w:line="259" w:lineRule="auto"/>
            </w:pPr>
            <w:r>
              <w:t>Incident Workflow and Flow Designer automation.</w:t>
            </w:r>
          </w:p>
        </w:tc>
      </w:tr>
      <w:tr w:rsidR="001962BE" w14:paraId="33423EC4" w14:textId="77777777">
        <w:tblPrEx>
          <w:tblCellMar>
            <w:left w:w="80" w:type="dxa"/>
          </w:tblCellMar>
        </w:tblPrEx>
        <w:trPr>
          <w:gridBefore w:val="1"/>
          <w:gridAfter w:val="1"/>
          <w:wBefore w:w="29" w:type="dxa"/>
          <w:wAfter w:w="28" w:type="dxa"/>
          <w:trHeight w:val="340"/>
        </w:trPr>
        <w:tc>
          <w:tcPr>
            <w:tcW w:w="272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0DFCA3" w14:textId="77777777" w:rsidR="001962BE" w:rsidRDefault="00DD7D51">
            <w:pPr>
              <w:spacing w:line="259" w:lineRule="auto"/>
            </w:pPr>
            <w:r>
              <w:t>Test Scenarios</w:t>
            </w:r>
          </w:p>
        </w:tc>
        <w:tc>
          <w:tcPr>
            <w:tcW w:w="6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A1B8FB" w14:textId="77777777" w:rsidR="001962BE" w:rsidRDefault="00DD7D51">
            <w:pPr>
              <w:spacing w:line="259" w:lineRule="auto"/>
            </w:pPr>
            <w:proofErr w:type="spellStart"/>
            <w:r>
              <w:t>WiFi</w:t>
            </w:r>
            <w:proofErr w:type="spellEnd"/>
            <w:r>
              <w:t xml:space="preserve"> not working in library; Projector not turning on.</w:t>
            </w:r>
          </w:p>
        </w:tc>
      </w:tr>
      <w:tr w:rsidR="001962BE" w14:paraId="42777AB8" w14:textId="77777777">
        <w:tblPrEx>
          <w:tblCellMar>
            <w:left w:w="80" w:type="dxa"/>
          </w:tblCellMar>
        </w:tblPrEx>
        <w:trPr>
          <w:gridBefore w:val="1"/>
          <w:gridAfter w:val="1"/>
          <w:wBefore w:w="29" w:type="dxa"/>
          <w:wAfter w:w="28" w:type="dxa"/>
          <w:trHeight w:val="520"/>
        </w:trPr>
        <w:tc>
          <w:tcPr>
            <w:tcW w:w="272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6EA6EB" w14:textId="77777777" w:rsidR="001962BE" w:rsidRDefault="00DD7D51">
            <w:pPr>
              <w:spacing w:line="259" w:lineRule="auto"/>
            </w:pPr>
            <w:r>
              <w:t>Observed validation</w:t>
            </w:r>
          </w:p>
        </w:tc>
        <w:tc>
          <w:tcPr>
            <w:tcW w:w="6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064450" w14:textId="77777777" w:rsidR="001962BE" w:rsidRDefault="00DD7D51">
            <w:pPr>
              <w:spacing w:line="259" w:lineRule="auto"/>
            </w:pPr>
            <w:proofErr w:type="spellStart"/>
            <w:r>
              <w:t>WiFi</w:t>
            </w:r>
            <w:proofErr w:type="spellEnd"/>
            <w:r>
              <w:t xml:space="preserve"> scenario auto-fills Network / </w:t>
            </w:r>
            <w:proofErr w:type="spellStart"/>
            <w:r>
              <w:t>WiFi</w:t>
            </w:r>
            <w:proofErr w:type="spellEnd"/>
            <w:r>
              <w:t xml:space="preserve"> and sends email. Projector scenario auto-fills Hardware / Projector and sends email.</w:t>
            </w:r>
          </w:p>
        </w:tc>
      </w:tr>
      <w:tr w:rsidR="001962BE" w14:paraId="0F08BE64" w14:textId="77777777">
        <w:tblPrEx>
          <w:tblCellMar>
            <w:left w:w="80" w:type="dxa"/>
          </w:tblCellMar>
        </w:tblPrEx>
        <w:trPr>
          <w:gridBefore w:val="1"/>
          <w:gridAfter w:val="1"/>
          <w:wBefore w:w="29" w:type="dxa"/>
          <w:wAfter w:w="28" w:type="dxa"/>
          <w:trHeight w:val="520"/>
        </w:trPr>
        <w:tc>
          <w:tcPr>
            <w:tcW w:w="272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ABAD85" w14:textId="77777777" w:rsidR="001962BE" w:rsidRDefault="00DD7D51">
            <w:pPr>
              <w:spacing w:line="259" w:lineRule="auto"/>
            </w:pPr>
            <w:r>
              <w:t>Data Validation Checks</w:t>
            </w:r>
          </w:p>
        </w:tc>
        <w:tc>
          <w:tcPr>
            <w:tcW w:w="6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2CCEDC" w14:textId="77777777" w:rsidR="001962BE" w:rsidRDefault="00DD7D51">
            <w:pPr>
              <w:spacing w:line="259" w:lineRule="auto"/>
            </w:pPr>
            <w:r>
              <w:t>Mandatory fields, auto-number uniqueness, Category/Subcategory accuracy, and reference field resolution.</w:t>
            </w:r>
          </w:p>
        </w:tc>
      </w:tr>
      <w:tr w:rsidR="001962BE" w14:paraId="322877A5" w14:textId="77777777">
        <w:tblPrEx>
          <w:tblCellMar>
            <w:left w:w="80" w:type="dxa"/>
          </w:tblCellMar>
        </w:tblPrEx>
        <w:trPr>
          <w:gridBefore w:val="1"/>
          <w:gridAfter w:val="1"/>
          <w:wBefore w:w="29" w:type="dxa"/>
          <w:wAfter w:w="28" w:type="dxa"/>
          <w:trHeight w:val="340"/>
        </w:trPr>
        <w:tc>
          <w:tcPr>
            <w:tcW w:w="272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7CCE74" w14:textId="77777777" w:rsidR="001962BE" w:rsidRDefault="00DD7D51">
            <w:pPr>
              <w:spacing w:line="259" w:lineRule="auto"/>
            </w:pPr>
            <w:r>
              <w:t>Result</w:t>
            </w:r>
          </w:p>
        </w:tc>
        <w:tc>
          <w:tcPr>
            <w:tcW w:w="6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0926F6" w14:textId="77777777" w:rsidR="001962BE" w:rsidRDefault="00DD7D51">
            <w:pPr>
              <w:spacing w:line="259" w:lineRule="auto"/>
            </w:pPr>
            <w:r>
              <w:t>Documented scenarios produced the expected classification and email notification.</w:t>
            </w:r>
          </w:p>
        </w:tc>
      </w:tr>
    </w:tbl>
    <w:p w14:paraId="5582CB55" w14:textId="77777777" w:rsidR="001962BE" w:rsidRDefault="00DD7D51">
      <w:r>
        <w:t>Note: The source documentation does not provide measured response times, throughput, load levels, or a dedicated performance-testing tool. These items are therefore not invented here.</w:t>
      </w:r>
    </w:p>
    <w:sectPr w:rsidR="001962BE">
      <w:pgSz w:w="11906" w:h="16838"/>
      <w:pgMar w:top="1440" w:right="1344" w:bottom="144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2BE"/>
    <w:rsid w:val="001962BE"/>
    <w:rsid w:val="00DD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388EF"/>
  <w15:docId w15:val="{1A857A4E-A0DA-4554-9305-C908B5E15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0" w:lineRule="auto"/>
    </w:pPr>
    <w:rPr>
      <w:rFonts w:ascii="Arial" w:eastAsia="Arial" w:hAnsi="Arial" w:cs="Arial"/>
      <w:color w:val="000000"/>
      <w:sz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Aathi Mathan</cp:lastModifiedBy>
  <cp:revision>2</cp:revision>
  <dcterms:created xsi:type="dcterms:W3CDTF">2026-10-02T10:18:00Z</dcterms:created>
  <dcterms:modified xsi:type="dcterms:W3CDTF">2026-10-02T10:18:00Z</dcterms:modified>
</cp:coreProperties>
</file>