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2BC97" w14:textId="77777777" w:rsidR="00864D2D" w:rsidRDefault="008C74D3">
      <w:r>
        <w:t>Problem-Solution Fit Canvas</w:t>
      </w:r>
    </w:p>
    <w:tbl>
      <w:tblPr>
        <w:tblStyle w:val="TableGrid"/>
        <w:tblW w:w="9468" w:type="dxa"/>
        <w:tblInd w:w="-221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"/>
        <w:gridCol w:w="2347"/>
        <w:gridCol w:w="941"/>
        <w:gridCol w:w="5669"/>
        <w:gridCol w:w="477"/>
      </w:tblGrid>
      <w:tr w:rsidR="00864D2D" w14:paraId="22B92181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E99B9C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Date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0396B3" w14:textId="0CD5D62F" w:rsidR="00864D2D" w:rsidRDefault="008C74D3">
            <w:pPr>
              <w:ind w:left="0"/>
            </w:pPr>
            <w:r>
              <w:rPr>
                <w:b w:val="0"/>
                <w:sz w:val="15"/>
              </w:rPr>
              <w:t>01 Oct</w:t>
            </w:r>
            <w:r>
              <w:rPr>
                <w:b w:val="0"/>
                <w:sz w:val="15"/>
              </w:rPr>
              <w:t xml:space="preserve"> 2026</w:t>
            </w:r>
          </w:p>
        </w:tc>
      </w:tr>
      <w:tr w:rsidR="00864D2D" w14:paraId="4DFF5897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47087D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Team ID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1D66D8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SWTID-2026-2367</w:t>
            </w:r>
          </w:p>
        </w:tc>
      </w:tr>
      <w:tr w:rsidR="00864D2D" w14:paraId="16F0C49F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F676D0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Project Name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39013A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Auto Ticket Classification using Flow Designer</w:t>
            </w:r>
          </w:p>
        </w:tc>
      </w:tr>
      <w:tr w:rsidR="00864D2D" w14:paraId="7DB33BA5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B3C43B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Maximum Marks</w:t>
            </w:r>
          </w:p>
        </w:tc>
        <w:tc>
          <w:tcPr>
            <w:tcW w:w="7087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7BD550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5 Marks</w:t>
            </w:r>
          </w:p>
        </w:tc>
      </w:tr>
      <w:tr w:rsidR="00864D2D" w14:paraId="5AA67540" w14:textId="77777777">
        <w:tblPrEx>
          <w:tblCellMar>
            <w:left w:w="80" w:type="dxa"/>
            <w:right w:w="80" w:type="dxa"/>
          </w:tblCellMar>
        </w:tblPrEx>
        <w:trPr>
          <w:gridBefore w:val="1"/>
          <w:gridAfter w:val="1"/>
          <w:wBefore w:w="34" w:type="dxa"/>
          <w:wAfter w:w="477" w:type="dxa"/>
          <w:trHeight w:val="340"/>
        </w:trPr>
        <w:tc>
          <w:tcPr>
            <w:tcW w:w="328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004241F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Canvas Area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9EAAAC8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Project-specific content</w:t>
            </w:r>
          </w:p>
        </w:tc>
      </w:tr>
      <w:tr w:rsidR="00864D2D" w14:paraId="38CFB587" w14:textId="77777777">
        <w:tblPrEx>
          <w:tblCellMar>
            <w:left w:w="80" w:type="dxa"/>
            <w:right w:w="80" w:type="dxa"/>
          </w:tblCellMar>
        </w:tblPrEx>
        <w:trPr>
          <w:gridBefore w:val="1"/>
          <w:gridAfter w:val="1"/>
          <w:wBefore w:w="34" w:type="dxa"/>
          <w:wAfter w:w="477" w:type="dxa"/>
          <w:trHeight w:val="520"/>
        </w:trPr>
        <w:tc>
          <w:tcPr>
            <w:tcW w:w="328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ECF3BD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1. Customer Segment(s) [CS]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4F6B2F" w14:textId="77777777" w:rsidR="00864D2D" w:rsidRDefault="008C74D3">
            <w:pPr>
              <w:ind w:left="0"/>
              <w:jc w:val="both"/>
            </w:pPr>
            <w:r>
              <w:rPr>
                <w:b w:val="0"/>
                <w:sz w:val="15"/>
              </w:rPr>
              <w:t>School students and teachers who submit IT support requests; school IT helpdesk staff.</w:t>
            </w:r>
          </w:p>
        </w:tc>
      </w:tr>
      <w:tr w:rsidR="00864D2D" w14:paraId="3BECB83D" w14:textId="77777777">
        <w:tblPrEx>
          <w:tblCellMar>
            <w:left w:w="80" w:type="dxa"/>
            <w:right w:w="80" w:type="dxa"/>
          </w:tblCellMar>
        </w:tblPrEx>
        <w:trPr>
          <w:gridBefore w:val="1"/>
          <w:gridAfter w:val="1"/>
          <w:wBefore w:w="34" w:type="dxa"/>
          <w:wAfter w:w="477" w:type="dxa"/>
          <w:trHeight w:val="520"/>
        </w:trPr>
        <w:tc>
          <w:tcPr>
            <w:tcW w:w="328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73D283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2. Problems / Pains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5FB697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Manual ticket review, manual category/subcategory selection, time consumption, possible inconsistency, and increased effort as request volume grows.</w:t>
            </w:r>
          </w:p>
        </w:tc>
      </w:tr>
      <w:tr w:rsidR="00864D2D" w14:paraId="784D2C70" w14:textId="77777777">
        <w:tblPrEx>
          <w:tblCellMar>
            <w:left w:w="80" w:type="dxa"/>
            <w:right w:w="80" w:type="dxa"/>
          </w:tblCellMar>
        </w:tblPrEx>
        <w:trPr>
          <w:gridBefore w:val="1"/>
          <w:gridAfter w:val="1"/>
          <w:wBefore w:w="34" w:type="dxa"/>
          <w:wAfter w:w="477" w:type="dxa"/>
          <w:trHeight w:val="520"/>
        </w:trPr>
        <w:tc>
          <w:tcPr>
            <w:tcW w:w="328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64DFE5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3. Customer Gains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EDFE9A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Faster classification, standardized ticket records, reduced manual effort, and immediate confirmation email.</w:t>
            </w:r>
          </w:p>
        </w:tc>
      </w:tr>
      <w:tr w:rsidR="00864D2D" w14:paraId="579892A7" w14:textId="77777777">
        <w:tblPrEx>
          <w:tblCellMar>
            <w:left w:w="80" w:type="dxa"/>
            <w:right w:w="80" w:type="dxa"/>
          </w:tblCellMar>
        </w:tblPrEx>
        <w:trPr>
          <w:gridBefore w:val="1"/>
          <w:gridAfter w:val="1"/>
          <w:wBefore w:w="34" w:type="dxa"/>
          <w:wAfter w:w="477" w:type="dxa"/>
          <w:trHeight w:val="520"/>
        </w:trPr>
        <w:tc>
          <w:tcPr>
            <w:tcW w:w="328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AEC45E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4. Proposed Solution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B01168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ServiceNow Flow Designer automation that evaluates predefined keywords and automatically assigns Category and Subcategory.</w:t>
            </w:r>
          </w:p>
        </w:tc>
      </w:tr>
      <w:tr w:rsidR="00864D2D" w14:paraId="1AEBD7BE" w14:textId="77777777">
        <w:tblPrEx>
          <w:tblCellMar>
            <w:left w:w="80" w:type="dxa"/>
            <w:right w:w="80" w:type="dxa"/>
          </w:tblCellMar>
        </w:tblPrEx>
        <w:trPr>
          <w:gridBefore w:val="1"/>
          <w:gridAfter w:val="1"/>
          <w:wBefore w:w="34" w:type="dxa"/>
          <w:wAfter w:w="477" w:type="dxa"/>
          <w:trHeight w:val="700"/>
        </w:trPr>
        <w:tc>
          <w:tcPr>
            <w:tcW w:w="328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3F02A3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5. Available Solutions: Pros &amp; Cons [AS]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54E541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Current manual classification: simple but time-consuming. Proposed Flow Designer automation: no-code, maintainable and consistent, but depends on predefined keyword rules.</w:t>
            </w:r>
          </w:p>
        </w:tc>
      </w:tr>
      <w:tr w:rsidR="00864D2D" w14:paraId="4815191F" w14:textId="77777777">
        <w:tblPrEx>
          <w:tblCellMar>
            <w:left w:w="80" w:type="dxa"/>
            <w:right w:w="80" w:type="dxa"/>
          </w:tblCellMar>
        </w:tblPrEx>
        <w:trPr>
          <w:gridBefore w:val="1"/>
          <w:gridAfter w:val="1"/>
          <w:wBefore w:w="34" w:type="dxa"/>
          <w:wAfter w:w="477" w:type="dxa"/>
          <w:trHeight w:val="700"/>
        </w:trPr>
        <w:tc>
          <w:tcPr>
            <w:tcW w:w="328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C04181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6. Customer Limitations [CL]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9DD585" w14:textId="77777777" w:rsidR="00864D2D" w:rsidRDefault="008C74D3">
            <w:pPr>
              <w:ind w:left="0"/>
            </w:pPr>
            <w:r>
              <w:rPr>
                <w:b w:val="0"/>
                <w:sz w:val="15"/>
              </w:rPr>
              <w:t>Solution is based on the documented ServiceNow environment and predefined keyword matching; team member names and deployment credentials were not provided in the source.</w:t>
            </w:r>
          </w:p>
        </w:tc>
      </w:tr>
    </w:tbl>
    <w:p w14:paraId="6C7190E0" w14:textId="77777777" w:rsidR="00000000" w:rsidRDefault="008C74D3"/>
    <w:sectPr w:rsidR="0000000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D2D"/>
    <w:rsid w:val="00864D2D"/>
    <w:rsid w:val="008C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B3E10"/>
  <w15:docId w15:val="{79D1104A-2A98-4895-AE8E-0A4A409B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2326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2026-10-02T10:13:00Z</dcterms:created>
  <dcterms:modified xsi:type="dcterms:W3CDTF">2026-10-02T10:13:00Z</dcterms:modified>
</cp:coreProperties>
</file>