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процедуры компиляции и сборки программ, написанных на языке ассемблере NASM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Создаём текстовый файл с именем hello.asm и вводим в него программу печатающую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pStyle w:val="CaptionedFigure"/>
      </w:pPr>
      <w:bookmarkStart w:id="24" w:name="fig:001"/>
      <w:r>
        <w:drawing>
          <wp:inline>
            <wp:extent cx="5334000" cy="257718"/>
            <wp:effectExtent b="0" l="0" r="0" t="0"/>
            <wp:docPr descr="Создание файла hello.asm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Производим компилирование и запуск файла hello.asm</w:t>
      </w:r>
    </w:p>
    <w:p>
      <w:pPr>
        <w:pStyle w:val="CaptionedFigure"/>
      </w:pPr>
      <w:bookmarkStart w:id="26" w:name="fig:002"/>
      <w:r>
        <w:drawing>
          <wp:inline>
            <wp:extent cx="5334000" cy="1160870"/>
            <wp:effectExtent b="0" l="0" r="0" t="0"/>
            <wp:docPr descr="Компилирование и запуск файла hello.asm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Компилирование и запуск файла hello.asm</w:t>
      </w:r>
    </w:p>
    <w:p>
      <w:pPr>
        <w:pStyle w:val="BodyText"/>
      </w:pPr>
      <w:r>
        <w:t xml:space="preserve">Переименовываем файл hello.asm в lab4.asm редактируем его, чтобы он выводил на экран фамилию и имя, компилируем и запускаем файл lab4.asm</w:t>
      </w:r>
    </w:p>
    <w:p>
      <w:pPr>
        <w:pStyle w:val="CaptionedFigure"/>
      </w:pPr>
      <w:bookmarkStart w:id="28" w:name="fig:003"/>
      <w:r>
        <w:drawing>
          <wp:inline>
            <wp:extent cx="5334000" cy="1369887"/>
            <wp:effectExtent b="0" l="0" r="0" t="0"/>
            <wp:docPr descr="Компилирование и запуск файла lab4.asm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Компилирование и запуск файла lab4.asm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Познакомились с языком Assembler NASM, произвели создание, редактирование, компилирование и запуск программ написанных на этом языке.</w:t>
      </w:r>
    </w:p>
    <w:p>
      <w:pPr>
        <w:pStyle w:val="Heading1"/>
      </w:pPr>
      <w:bookmarkStart w:id="30" w:name="список-литературы"/>
      <w:r>
        <w:t xml:space="preserve">Список литературы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2024-02-28T20:23:57Z</dcterms:created>
  <dcterms:modified xsi:type="dcterms:W3CDTF">2024-02-28T20:23:57Z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