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A2" w:rsidRPr="00E271A2" w:rsidRDefault="00E271A2" w:rsidP="00E271A2">
      <w:pPr>
        <w:jc w:val="center"/>
        <w:rPr>
          <w:rFonts w:ascii="Helvetica" w:hAnsi="Helvetica" w:cs="Helvetica"/>
          <w:b/>
          <w:sz w:val="28"/>
        </w:rPr>
      </w:pPr>
      <w:r w:rsidRPr="00E271A2">
        <w:rPr>
          <w:rFonts w:ascii="Helvetica" w:hAnsi="Helvetica" w:cs="Helvetica"/>
          <w:b/>
          <w:sz w:val="28"/>
        </w:rPr>
        <w:t>Continued Fractions</w:t>
      </w:r>
    </w:p>
    <w:p w:rsidR="00F833DB" w:rsidRDefault="00D428BD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50BBC6" wp14:editId="60404915">
            <wp:simplePos x="0" y="0"/>
            <wp:positionH relativeFrom="column">
              <wp:posOffset>1569720</wp:posOffset>
            </wp:positionH>
            <wp:positionV relativeFrom="paragraph">
              <wp:posOffset>368300</wp:posOffset>
            </wp:positionV>
            <wp:extent cx="1868805" cy="1403350"/>
            <wp:effectExtent l="0" t="0" r="0" b="6350"/>
            <wp:wrapNone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3DB">
        <w:rPr>
          <w:rFonts w:ascii="Helvetica" w:hAnsi="Helvetica" w:cs="Helvetica"/>
        </w:rPr>
        <w:t>A continued fraction is a number represented through an iterative series of fractions of the form:</w:t>
      </w: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91E12" w:rsidRDefault="00F91E1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Using</w:t>
      </w:r>
      <w:r w:rsidR="00F833DB">
        <w:rPr>
          <w:rFonts w:ascii="Helvetica" w:hAnsi="Helvetica" w:cs="Helvetica"/>
        </w:rPr>
        <w:t xml:space="preserve"> this fo</w:t>
      </w:r>
      <w:r>
        <w:rPr>
          <w:rFonts w:ascii="Helvetica" w:hAnsi="Helvetica" w:cs="Helvetica"/>
        </w:rPr>
        <w:t xml:space="preserve">rm can show deeper patterns in the structure of numbers, and can be used </w:t>
      </w:r>
      <w:r w:rsidR="00E271A2">
        <w:rPr>
          <w:rFonts w:ascii="Helvetica" w:hAnsi="Helvetica" w:cs="Helvetica"/>
        </w:rPr>
        <w:t>to form</w:t>
      </w:r>
      <w:r>
        <w:rPr>
          <w:rFonts w:ascii="Helvetica" w:hAnsi="Helvetica" w:cs="Helvetica"/>
        </w:rPr>
        <w:t xml:space="preserve"> </w:t>
      </w:r>
      <w:r w:rsidR="00E271A2">
        <w:rPr>
          <w:rFonts w:ascii="Helvetica" w:hAnsi="Helvetica" w:cs="Helvetica"/>
        </w:rPr>
        <w:t xml:space="preserve">rational </w:t>
      </w:r>
      <w:r>
        <w:rPr>
          <w:rFonts w:ascii="Helvetica" w:hAnsi="Helvetica" w:cs="Helvetica"/>
        </w:rPr>
        <w:t>approximations of irrational numbers, often with small amounts of computation.</w:t>
      </w:r>
    </w:p>
    <w:p w:rsidR="009F7B93" w:rsidRPr="004B5BBF" w:rsidRDefault="00F833D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</w:t>
      </w:r>
      <w:r w:rsidR="00E271A2">
        <w:rPr>
          <w:rFonts w:ascii="Helvetica" w:hAnsi="Helvetica" w:cs="Helvetica"/>
          <w:b/>
        </w:rPr>
        <w:t>lternative Notation</w:t>
      </w:r>
    </w:p>
    <w:p w:rsidR="00694CA7" w:rsidRDefault="00F91E12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more fractions that form a number, the more </w:t>
      </w:r>
      <w:r w:rsidR="006D57D9">
        <w:rPr>
          <w:rFonts w:ascii="Helvetica" w:hAnsi="Helvetica" w:cs="Helvetica"/>
        </w:rPr>
        <w:t xml:space="preserve">cumbersome </w:t>
      </w:r>
      <w:r>
        <w:rPr>
          <w:rFonts w:ascii="Helvetica" w:hAnsi="Helvetica" w:cs="Helvetica"/>
        </w:rPr>
        <w:t>they are to</w:t>
      </w:r>
      <w:r w:rsidR="006D57D9">
        <w:rPr>
          <w:rFonts w:ascii="Helvetica" w:hAnsi="Helvetica" w:cs="Helvetica"/>
        </w:rPr>
        <w:t xml:space="preserve"> display</w:t>
      </w:r>
      <w:r>
        <w:rPr>
          <w:rFonts w:ascii="Helvetica" w:hAnsi="Helvetica" w:cs="Helvetica"/>
        </w:rPr>
        <w:t>.</w:t>
      </w:r>
      <w:r w:rsidR="006D57D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This problem leads to another </w:t>
      </w:r>
      <w:r w:rsidR="00E271A2">
        <w:rPr>
          <w:rFonts w:ascii="Helvetica" w:hAnsi="Helvetica" w:cs="Helvetica"/>
        </w:rPr>
        <w:t>notation</w:t>
      </w:r>
      <w:r w:rsidR="006D57D9">
        <w:rPr>
          <w:rFonts w:ascii="Helvetica" w:hAnsi="Helvetica" w:cs="Helvetica"/>
        </w:rPr>
        <w:t xml:space="preserve"> for writing continued fractions</w:t>
      </w:r>
      <w:r w:rsidR="00DB034E">
        <w:rPr>
          <w:rFonts w:ascii="Helvetica" w:hAnsi="Helvetica" w:cs="Helvetica"/>
        </w:rPr>
        <w:t>;</w:t>
      </w:r>
      <w:r w:rsidR="006D57D9">
        <w:rPr>
          <w:rFonts w:ascii="Helvetica" w:hAnsi="Helvetica" w:cs="Helvetica"/>
        </w:rPr>
        <w:t xml:space="preserve"> a list [a</w:t>
      </w:r>
      <w:r w:rsidR="006D57D9" w:rsidRPr="00DA782D">
        <w:rPr>
          <w:rFonts w:ascii="Helvetica" w:hAnsi="Helvetica" w:cs="Helvetica"/>
          <w:vertAlign w:val="subscript"/>
        </w:rPr>
        <w:t>0</w:t>
      </w:r>
      <w:r w:rsidR="006D57D9">
        <w:rPr>
          <w:rFonts w:ascii="Helvetica" w:hAnsi="Helvetica" w:cs="Helvetica"/>
        </w:rPr>
        <w:t>;</w:t>
      </w:r>
      <w:r w:rsidR="00D64A47">
        <w:rPr>
          <w:rFonts w:ascii="Helvetica" w:hAnsi="Helvetica" w:cs="Helvetica"/>
        </w:rPr>
        <w:t xml:space="preserve"> </w:t>
      </w:r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1</w:t>
      </w:r>
      <w:r w:rsidR="003E1755">
        <w:rPr>
          <w:rFonts w:ascii="Helvetica" w:hAnsi="Helvetica" w:cs="Helvetica"/>
        </w:rPr>
        <w:t>,</w:t>
      </w:r>
      <w:r w:rsidR="00D64A47">
        <w:rPr>
          <w:rFonts w:ascii="Helvetica" w:hAnsi="Helvetica" w:cs="Helvetica"/>
        </w:rPr>
        <w:t xml:space="preserve"> </w:t>
      </w:r>
      <w:proofErr w:type="gramStart"/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2</w:t>
      </w:r>
      <w:r w:rsidR="003E1755">
        <w:rPr>
          <w:rFonts w:ascii="Helvetica" w:hAnsi="Helvetica" w:cs="Helvetica"/>
        </w:rPr>
        <w:t>,</w:t>
      </w:r>
      <w:r w:rsidR="006D57D9">
        <w:rPr>
          <w:rFonts w:ascii="Helvetica" w:hAnsi="Helvetica" w:cs="Helvetica"/>
        </w:rPr>
        <w:t xml:space="preserve"> …</w:t>
      </w:r>
      <w:proofErr w:type="gramEnd"/>
      <w:r w:rsidR="006D57D9">
        <w:rPr>
          <w:rFonts w:ascii="Helvetica" w:hAnsi="Helvetica" w:cs="Helvetica"/>
        </w:rPr>
        <w:t xml:space="preserve"> a</w:t>
      </w:r>
      <w:r w:rsidR="006D57D9" w:rsidRPr="00DA782D">
        <w:rPr>
          <w:rFonts w:ascii="Helvetica" w:hAnsi="Helvetica" w:cs="Helvetica"/>
          <w:vertAlign w:val="subscript"/>
        </w:rPr>
        <w:t>n</w:t>
      </w:r>
      <w:r w:rsidR="006D57D9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with th</w:t>
      </w:r>
      <w:r w:rsidR="00D428BD">
        <w:rPr>
          <w:rFonts w:ascii="Helvetica" w:hAnsi="Helvetica" w:cs="Helvetica"/>
        </w:rPr>
        <w:t>e elements in this particular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corresponding</w:t>
      </w:r>
      <w:r>
        <w:rPr>
          <w:rFonts w:ascii="Helvetica" w:hAnsi="Helvetica" w:cs="Helvetica"/>
        </w:rPr>
        <w:t xml:space="preserve"> to the picture above</w:t>
      </w:r>
      <w:r w:rsidR="006D57D9">
        <w:rPr>
          <w:rFonts w:ascii="Helvetica" w:hAnsi="Helvetica" w:cs="Helvetica"/>
        </w:rPr>
        <w:t>.</w:t>
      </w:r>
      <w:r w:rsidR="003E1755">
        <w:rPr>
          <w:rFonts w:ascii="Helvetica" w:hAnsi="Helvetica" w:cs="Helvetica"/>
        </w:rPr>
        <w:t xml:space="preserve"> Note that only the first digit is followed by a semicolon, as it gives the integer part of the continued fraction.</w:t>
      </w:r>
      <w:r w:rsidR="006D57D9">
        <w:rPr>
          <w:rFonts w:ascii="Helvetica" w:hAnsi="Helvetica" w:cs="Helvetica"/>
        </w:rPr>
        <w:t xml:space="preserve"> </w:t>
      </w:r>
      <w:r w:rsidR="0081157F">
        <w:rPr>
          <w:rFonts w:ascii="Helvetica" w:hAnsi="Helvetica" w:cs="Helvetica"/>
        </w:rPr>
        <w:t xml:space="preserve"> </w:t>
      </w:r>
    </w:p>
    <w:p w:rsidR="006D57D9" w:rsidRPr="006D57D9" w:rsidRDefault="006D57D9" w:rsidP="00E17BC0">
      <w:pPr>
        <w:rPr>
          <w:rFonts w:ascii="Helvetica" w:hAnsi="Helvetica" w:cs="Helvetica"/>
          <w:b/>
        </w:rPr>
      </w:pPr>
      <w:r w:rsidRPr="006D57D9">
        <w:rPr>
          <w:rFonts w:ascii="Helvetica" w:hAnsi="Helvetica" w:cs="Helvetica"/>
          <w:b/>
        </w:rPr>
        <w:t>Evaluating a continued fraction</w:t>
      </w:r>
    </w:p>
    <w:p w:rsidR="00DB034E" w:rsidRDefault="0081157F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get the number to its simple form of a single numerator and denominator, evaluate the fraction at the </w:t>
      </w:r>
      <w:r w:rsidR="006D57D9">
        <w:rPr>
          <w:rFonts w:ascii="Helvetica" w:hAnsi="Helvetica" w:cs="Helvetica"/>
        </w:rPr>
        <w:t xml:space="preserve">very bottom, and work backwards, using the result of that fraction to evaluate the next one. </w:t>
      </w:r>
    </w:p>
    <w:p w:rsidR="00930C4C" w:rsidRPr="00930C4C" w:rsidRDefault="006D57D9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Forming a continued fraction</w:t>
      </w:r>
    </w:p>
    <w:p w:rsidR="00E678F2" w:rsidRDefault="00F11E3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Take the</w:t>
      </w:r>
      <w:r w:rsidR="00694CA7">
        <w:rPr>
          <w:rFonts w:ascii="Helvetica" w:hAnsi="Helvetica" w:cs="Helvetica"/>
        </w:rPr>
        <w:t xml:space="preserve"> number </w:t>
      </w:r>
      <w:r w:rsidR="005D14E0">
        <w:rPr>
          <w:rFonts w:ascii="Helvetica" w:hAnsi="Helvetica" w:cs="Helvetica"/>
        </w:rPr>
        <w:t xml:space="preserve">123/49. 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This can be written as </w:t>
      </w:r>
      <w:r w:rsidR="00460F06">
        <w:rPr>
          <w:rFonts w:ascii="Helvetica" w:hAnsi="Helvetica" w:cs="Helvetica"/>
        </w:rPr>
        <w:t>2</w:t>
      </w:r>
      <w:r w:rsidR="00226FA8">
        <w:rPr>
          <w:rFonts w:ascii="Helvetica" w:hAnsi="Helvetica" w:cs="Helvetica"/>
        </w:rPr>
        <w:t>.510204…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or 2 + 0.510204…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Taking the reciprocal of </w:t>
      </w:r>
      <w:r w:rsidR="00226FA8">
        <w:rPr>
          <w:rFonts w:ascii="Helvetica" w:hAnsi="Helvetica" w:cs="Helvetica"/>
        </w:rPr>
        <w:t>0.510204…</w:t>
      </w:r>
      <w:r w:rsidR="005D14E0">
        <w:rPr>
          <w:rFonts w:ascii="Helvetica" w:hAnsi="Helvetica" w:cs="Helvetica"/>
        </w:rPr>
        <w:t xml:space="preserve"> we get </w:t>
      </w:r>
      <w:r w:rsidR="00226FA8">
        <w:rPr>
          <w:rFonts w:ascii="Helvetica" w:hAnsi="Helvetica" w:cs="Helvetica"/>
        </w:rPr>
        <w:t>1.96</w:t>
      </w:r>
      <w:r w:rsidR="005D14E0">
        <w:rPr>
          <w:rFonts w:ascii="Helvetica" w:hAnsi="Helvetica" w:cs="Helvetica"/>
        </w:rPr>
        <w:t xml:space="preserve">, which can be written as 1 + </w:t>
      </w:r>
      <w:r w:rsidR="00226FA8">
        <w:rPr>
          <w:rFonts w:ascii="Helvetica" w:hAnsi="Helvetica" w:cs="Helvetica"/>
        </w:rPr>
        <w:t>0.96</w:t>
      </w:r>
      <w:r w:rsidR="00D64A47">
        <w:rPr>
          <w:rFonts w:ascii="Helvetica" w:hAnsi="Helvetica" w:cs="Helvetica"/>
        </w:rPr>
        <w:t>.</w:t>
      </w:r>
      <w:r w:rsidR="004165F2">
        <w:rPr>
          <w:rFonts w:ascii="Helvetica" w:hAnsi="Helvetica" w:cs="Helvetica"/>
        </w:rPr>
        <w:br/>
      </w:r>
      <w:r w:rsidR="00023279">
        <w:rPr>
          <w:rFonts w:ascii="Helvetica" w:hAnsi="Helvetica" w:cs="Helvetica"/>
        </w:rPr>
        <w:t>T</w:t>
      </w:r>
      <w:r w:rsidR="005D14E0">
        <w:rPr>
          <w:rFonts w:ascii="Helvetica" w:hAnsi="Helvetica" w:cs="Helvetica"/>
        </w:rPr>
        <w:t xml:space="preserve">he reciprocal of </w:t>
      </w:r>
      <w:r w:rsidR="00226FA8">
        <w:rPr>
          <w:rFonts w:ascii="Helvetica" w:hAnsi="Helvetica" w:cs="Helvetica"/>
        </w:rPr>
        <w:t>0.96</w:t>
      </w:r>
      <w:r w:rsidR="005D14E0">
        <w:rPr>
          <w:rFonts w:ascii="Helvetica" w:hAnsi="Helvetica" w:cs="Helvetica"/>
        </w:rPr>
        <w:t xml:space="preserve"> </w:t>
      </w:r>
      <w:r w:rsidR="00D64A47">
        <w:rPr>
          <w:rFonts w:ascii="Helvetica" w:hAnsi="Helvetica" w:cs="Helvetica"/>
        </w:rPr>
        <w:t>is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1.041666666</w:t>
      </w:r>
      <w:r w:rsidR="005D14E0">
        <w:rPr>
          <w:rFonts w:ascii="Helvetica" w:hAnsi="Helvetica" w:cs="Helvetica"/>
        </w:rPr>
        <w:t xml:space="preserve"> which is 1 + </w:t>
      </w:r>
      <w:r w:rsidR="00226FA8">
        <w:rPr>
          <w:rFonts w:ascii="Helvetica" w:hAnsi="Helvetica" w:cs="Helvetica"/>
        </w:rPr>
        <w:t>0.041666666</w:t>
      </w:r>
      <w:r w:rsidR="00D64A47">
        <w:rPr>
          <w:rFonts w:ascii="Helvetica" w:hAnsi="Helvetica" w:cs="Helvetica"/>
        </w:rPr>
        <w:t>.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The reciprocal of </w:t>
      </w:r>
      <w:r w:rsidR="00226FA8">
        <w:rPr>
          <w:rFonts w:ascii="Helvetica" w:hAnsi="Helvetica" w:cs="Helvetica"/>
        </w:rPr>
        <w:t>0.041666666</w:t>
      </w:r>
      <w:r w:rsidR="005D14E0">
        <w:rPr>
          <w:rFonts w:ascii="Helvetica" w:hAnsi="Helvetica" w:cs="Helvetica"/>
        </w:rPr>
        <w:t xml:space="preserve"> is simply 24, which terminates the continued fraction.</w:t>
      </w:r>
      <w:r w:rsidR="00930C4C">
        <w:rPr>
          <w:rFonts w:ascii="Helvetica" w:hAnsi="Helvetica" w:cs="Helvetica"/>
        </w:rPr>
        <w:t xml:space="preserve"> 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134"/>
        <w:gridCol w:w="1346"/>
        <w:gridCol w:w="1772"/>
        <w:gridCol w:w="1803"/>
      </w:tblGrid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Fraction</w:t>
            </w:r>
          </w:p>
        </w:tc>
        <w:tc>
          <w:tcPr>
            <w:tcW w:w="992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Integer</w:t>
            </w:r>
            <w:r w:rsidR="00720B58">
              <w:rPr>
                <w:rFonts w:ascii="Helvetica" w:hAnsi="Helvetica" w:cs="Helvetica"/>
                <w:b/>
              </w:rPr>
              <w:t xml:space="preserve">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="00720B58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226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Non-</w:t>
            </w:r>
            <w:r w:rsidR="00DE4A64">
              <w:rPr>
                <w:rFonts w:ascii="Helvetica" w:hAnsi="Helvetica" w:cs="Helvetica"/>
                <w:b/>
              </w:rPr>
              <w:t>I</w:t>
            </w:r>
            <w:r w:rsidRPr="00BE6AB7">
              <w:rPr>
                <w:rFonts w:ascii="Helvetica" w:hAnsi="Helvetica" w:cs="Helvetica"/>
                <w:b/>
              </w:rPr>
              <w:t xml:space="preserve">nteger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Pr="00BE6AB7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311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 xml:space="preserve">Reciprocal of </w:t>
            </w:r>
            <w:r w:rsidR="00DE4A64">
              <w:rPr>
                <w:rFonts w:ascii="Helvetica" w:hAnsi="Helvetica" w:cs="Helvetica"/>
                <w:b/>
              </w:rPr>
              <w:t>Non-Integer Part</w:t>
            </w:r>
          </w:p>
        </w:tc>
        <w:tc>
          <w:tcPr>
            <w:tcW w:w="1803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Continued Fraction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123/49</w:t>
            </w:r>
          </w:p>
        </w:tc>
        <w:tc>
          <w:tcPr>
            <w:tcW w:w="992" w:type="dxa"/>
            <w:vAlign w:val="center"/>
          </w:tcPr>
          <w:p w:rsidR="00BE6AB7" w:rsidRPr="00091DBD" w:rsidRDefault="00BE6AB7" w:rsidP="00DE4A64">
            <w:pPr>
              <w:jc w:val="center"/>
              <w:rPr>
                <w:rFonts w:ascii="Helvetica" w:hAnsi="Helvetica" w:cs="Helvetica"/>
              </w:rPr>
            </w:pPr>
            <w:r w:rsidRPr="00091DBD">
              <w:rPr>
                <w:rFonts w:ascii="Helvetica" w:hAnsi="Helvetica" w:cs="Helvetica"/>
              </w:rPr>
              <w:t>2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0.510204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25/49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1.96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0.96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24/25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1.041666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0.041666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1/24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803" w:type="dxa"/>
            <w:vAlign w:val="center"/>
          </w:tcPr>
          <w:p w:rsidR="00BE6AB7" w:rsidRDefault="003E1755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1,</w:t>
            </w:r>
            <w:r w:rsidR="00BE6AB7">
              <w:rPr>
                <w:rFonts w:ascii="Helvetica" w:hAnsi="Helvetica" w:cs="Helvetica"/>
              </w:rPr>
              <w:t xml:space="preserve">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77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803" w:type="dxa"/>
            <w:vAlign w:val="center"/>
          </w:tcPr>
          <w:p w:rsidR="00BE6AB7" w:rsidRDefault="003E1755" w:rsidP="003E175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1,</w:t>
            </w:r>
            <w:r w:rsidR="00BE6AB7">
              <w:rPr>
                <w:rFonts w:ascii="Helvetica" w:hAnsi="Helvetica" w:cs="Helvetica"/>
              </w:rPr>
              <w:t xml:space="preserve"> 1</w:t>
            </w:r>
            <w:r>
              <w:rPr>
                <w:rFonts w:ascii="Helvetica" w:hAnsi="Helvetica" w:cs="Helvetica"/>
              </w:rPr>
              <w:t>,</w:t>
            </w:r>
            <w:r w:rsidR="00BE6AB7">
              <w:rPr>
                <w:rFonts w:ascii="Helvetica" w:hAnsi="Helvetica" w:cs="Helvetica"/>
              </w:rPr>
              <w:t xml:space="preserve"> 24]</w:t>
            </w:r>
          </w:p>
        </w:tc>
      </w:tr>
    </w:tbl>
    <w:p w:rsidR="00694CA7" w:rsidRDefault="00930C4C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All rational numbers will eventually terminate through th</w:t>
      </w:r>
      <w:r w:rsidR="00881930">
        <w:rPr>
          <w:rFonts w:ascii="Helvetica" w:hAnsi="Helvetica" w:cs="Helvetica"/>
        </w:rPr>
        <w:t xml:space="preserve">is process and give a continued </w:t>
      </w:r>
      <w:r>
        <w:rPr>
          <w:rFonts w:ascii="Helvetica" w:hAnsi="Helvetica" w:cs="Helvetica"/>
        </w:rPr>
        <w:t>fraction which can be evaluated. However, irrational numbers will never terminate through this process, and instead give infinite continued fractions</w:t>
      </w:r>
      <w:r w:rsidR="0088193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881930">
        <w:rPr>
          <w:rFonts w:ascii="Helvetica" w:hAnsi="Helvetica" w:cs="Helvetica"/>
        </w:rPr>
        <w:t>These</w:t>
      </w:r>
      <w:r>
        <w:rPr>
          <w:rFonts w:ascii="Helvetica" w:hAnsi="Helvetica" w:cs="Helvetica"/>
        </w:rPr>
        <w:t xml:space="preserve"> are incredibly useful for </w:t>
      </w:r>
      <w:r>
        <w:rPr>
          <w:rFonts w:ascii="Helvetica" w:hAnsi="Helvetica" w:cs="Helvetica"/>
        </w:rPr>
        <w:lastRenderedPageBreak/>
        <w:t xml:space="preserve">giving approximations to these numbers, with more iterations giving more accuracy. </w:t>
      </w:r>
      <w:r w:rsidR="00462E3A">
        <w:rPr>
          <w:rFonts w:ascii="Helvetica" w:hAnsi="Helvetica" w:cs="Helvetica"/>
        </w:rPr>
        <w:t>Some n</w:t>
      </w:r>
      <w:r w:rsidR="006D57D9">
        <w:rPr>
          <w:rFonts w:ascii="Helvetica" w:hAnsi="Helvetica" w:cs="Helvetica"/>
        </w:rPr>
        <w:t>otable infinite continued fractions are shown below:</w:t>
      </w:r>
    </w:p>
    <w:p w:rsidR="006D57D9" w:rsidRPr="00CE5860" w:rsidRDefault="00E20D70" w:rsidP="001307FA">
      <w:pPr>
        <w:jc w:val="center"/>
        <w:rPr>
          <w:rFonts w:ascii="Helvetica" w:hAnsi="Helvetica" w:cs="Helvetica"/>
          <w:lang w:val="de-DE"/>
        </w:rPr>
      </w:pPr>
      <w:proofErr w:type="gramStart"/>
      <w:r>
        <w:rPr>
          <w:rFonts w:ascii="Helvetica" w:hAnsi="Helvetica" w:cs="Helvetica"/>
        </w:rPr>
        <w:t>π</w:t>
      </w:r>
      <w:proofErr w:type="gramEnd"/>
      <w:r w:rsidR="006D57D9" w:rsidRPr="00CE5860">
        <w:rPr>
          <w:rFonts w:ascii="Helvetica" w:hAnsi="Helvetica" w:cs="Helvetica"/>
          <w:lang w:val="de-DE"/>
        </w:rPr>
        <w:t>:</w:t>
      </w:r>
      <w:r w:rsidR="001C64A1" w:rsidRPr="00CE5860">
        <w:rPr>
          <w:rFonts w:ascii="Helvetica" w:hAnsi="Helvetica" w:cs="Helvetica"/>
          <w:lang w:val="de-DE"/>
        </w:rPr>
        <w:t xml:space="preserve"> [3; 7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15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292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2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3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14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3 … ]</w:t>
      </w:r>
    </w:p>
    <w:p w:rsidR="006D57D9" w:rsidRPr="00CE5860" w:rsidRDefault="006D57D9" w:rsidP="001307FA">
      <w:pPr>
        <w:jc w:val="center"/>
        <w:rPr>
          <w:rFonts w:ascii="Helvetica" w:hAnsi="Helvetica" w:cs="Helvetica"/>
          <w:lang w:val="de-DE"/>
        </w:rPr>
      </w:pPr>
      <w:r w:rsidRPr="00CE5860">
        <w:rPr>
          <w:rFonts w:ascii="Helvetica" w:hAnsi="Helvetica" w:cs="Helvetica"/>
          <w:lang w:val="de-DE"/>
        </w:rPr>
        <w:t>e:</w:t>
      </w:r>
      <w:r w:rsidR="001C64A1" w:rsidRPr="00CE5860">
        <w:rPr>
          <w:rFonts w:ascii="Helvetica" w:hAnsi="Helvetica" w:cs="Helvetica"/>
          <w:lang w:val="de-DE"/>
        </w:rPr>
        <w:t xml:space="preserve"> [2;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2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4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6</w:t>
      </w:r>
      <w:r w:rsidR="00CE5860" w:rsidRP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8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10 </w:t>
      </w:r>
      <w:r w:rsidR="001C64A1" w:rsidRPr="00CE5860">
        <w:rPr>
          <w:rFonts w:ascii="Helvetica" w:hAnsi="Helvetica" w:cs="Helvetica"/>
          <w:lang w:val="de-DE"/>
        </w:rPr>
        <w:t xml:space="preserve"> … ]</w:t>
      </w:r>
    </w:p>
    <w:p w:rsidR="00930C4C" w:rsidRPr="00CE5860" w:rsidRDefault="003C7589" w:rsidP="001307FA">
      <w:pPr>
        <w:jc w:val="center"/>
        <w:rPr>
          <w:rFonts w:ascii="Helvetica" w:hAnsi="Helvetica" w:cs="Helvetica"/>
          <w:lang w:val="de-DE"/>
        </w:rPr>
      </w:pPr>
      <m:oMath>
        <m:rad>
          <m:radPr>
            <m:degHide m:val="1"/>
            <m:ctrlPr>
              <w:rPr>
                <w:rFonts w:ascii="Cambria Math" w:hAnsi="Cambria Math" w:cs="Helvetica"/>
                <w:i/>
              </w:rPr>
            </m:ctrlPr>
          </m:radPr>
          <m:deg/>
          <m:e>
            <m:r>
              <w:rPr>
                <w:rFonts w:ascii="Cambria Math" w:hAnsi="Cambria Math" w:cs="Helvetica"/>
                <w:lang w:val="de-DE"/>
              </w:rPr>
              <m:t>2</m:t>
            </m:r>
          </m:e>
        </m:rad>
      </m:oMath>
      <w:r w:rsidR="006D57D9" w:rsidRPr="00CE5860">
        <w:rPr>
          <w:rFonts w:ascii="Helvetica" w:hAnsi="Helvetica" w:cs="Helvetica"/>
          <w:lang w:val="de-DE"/>
        </w:rPr>
        <w:t>:</w:t>
      </w:r>
      <w:r w:rsidR="001C64A1" w:rsidRPr="00CE5860">
        <w:rPr>
          <w:rFonts w:ascii="Helvetica" w:hAnsi="Helvetica" w:cs="Helvetica"/>
          <w:lang w:val="de-DE"/>
        </w:rPr>
        <w:t xml:space="preserve"> [1;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2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2 </w:t>
      </w:r>
      <w:r w:rsidR="00C535A6" w:rsidRPr="00CE5860">
        <w:rPr>
          <w:rFonts w:ascii="Helvetica" w:hAnsi="Helvetica" w:cs="Helvetica"/>
          <w:lang w:val="de-DE"/>
        </w:rPr>
        <w:t xml:space="preserve">… </w:t>
      </w:r>
      <w:r w:rsidR="001C64A1" w:rsidRPr="00CE5860">
        <w:rPr>
          <w:rFonts w:ascii="Helvetica" w:hAnsi="Helvetica" w:cs="Helvetica"/>
          <w:lang w:val="de-DE"/>
        </w:rPr>
        <w:t>]</w:t>
      </w:r>
    </w:p>
    <w:p w:rsidR="0003062B" w:rsidRPr="00CE5860" w:rsidRDefault="00E20D70" w:rsidP="00881930">
      <w:pPr>
        <w:jc w:val="center"/>
        <w:rPr>
          <w:rFonts w:ascii="Helvetica" w:hAnsi="Helvetica" w:cs="Helvetica"/>
          <w:lang w:val="de-DE"/>
        </w:rPr>
      </w:pPr>
      <w:proofErr w:type="gramStart"/>
      <w:r>
        <w:rPr>
          <w:rFonts w:ascii="Helvetica" w:hAnsi="Helvetica" w:cs="Helvetica"/>
        </w:rPr>
        <w:t>φ</w:t>
      </w:r>
      <w:proofErr w:type="gramEnd"/>
      <w:r w:rsidRPr="00CE5860">
        <w:rPr>
          <w:rFonts w:ascii="Helvetica" w:hAnsi="Helvetica" w:cs="Helvetica"/>
          <w:lang w:val="de-DE"/>
        </w:rPr>
        <w:t xml:space="preserve"> (Golden Ratio)</w:t>
      </w:r>
      <w:r w:rsidR="00377B70" w:rsidRPr="00CE5860">
        <w:rPr>
          <w:rFonts w:ascii="Helvetica" w:hAnsi="Helvetica" w:cs="Helvetica"/>
          <w:lang w:val="de-DE"/>
        </w:rPr>
        <w:t>:</w:t>
      </w:r>
      <w:r w:rsidR="001C64A1" w:rsidRPr="00CE5860">
        <w:rPr>
          <w:rFonts w:ascii="Helvetica" w:hAnsi="Helvetica" w:cs="Helvetica"/>
          <w:lang w:val="de-DE"/>
        </w:rPr>
        <w:t xml:space="preserve"> [1;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 w:rsidRP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</w:t>
      </w:r>
      <w:r w:rsidR="00CE5860">
        <w:rPr>
          <w:rFonts w:ascii="Helvetica" w:hAnsi="Helvetica" w:cs="Helvetica"/>
          <w:lang w:val="de-DE"/>
        </w:rPr>
        <w:t>,</w:t>
      </w:r>
      <w:r w:rsidR="001307FA" w:rsidRPr="00CE5860">
        <w:rPr>
          <w:rFonts w:ascii="Helvetica" w:hAnsi="Helvetica" w:cs="Helvetica"/>
          <w:lang w:val="de-DE"/>
        </w:rPr>
        <w:t xml:space="preserve"> 1</w:t>
      </w:r>
      <w:r w:rsidR="00CE5860">
        <w:rPr>
          <w:rFonts w:ascii="Helvetica" w:hAnsi="Helvetica" w:cs="Helvetica"/>
          <w:lang w:val="de-DE"/>
        </w:rPr>
        <w:t>,</w:t>
      </w:r>
      <w:r w:rsidR="001C64A1" w:rsidRPr="00CE5860">
        <w:rPr>
          <w:rFonts w:ascii="Helvetica" w:hAnsi="Helvetica" w:cs="Helvetica"/>
          <w:lang w:val="de-DE"/>
        </w:rPr>
        <w:t xml:space="preserve"> …</w:t>
      </w:r>
      <w:r w:rsidR="00C535A6" w:rsidRPr="00CE5860">
        <w:rPr>
          <w:rFonts w:ascii="Helvetica" w:hAnsi="Helvetica" w:cs="Helvetica"/>
          <w:lang w:val="de-DE"/>
        </w:rPr>
        <w:t xml:space="preserve"> </w:t>
      </w:r>
      <w:r w:rsidR="001C64A1" w:rsidRPr="00CE5860">
        <w:rPr>
          <w:rFonts w:ascii="Helvetica" w:hAnsi="Helvetica" w:cs="Helvetica"/>
          <w:lang w:val="de-DE"/>
        </w:rPr>
        <w:t>]</w:t>
      </w:r>
    </w:p>
    <w:p w:rsidR="00377B70" w:rsidRPr="00377B70" w:rsidRDefault="00377B70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Rate of </w:t>
      </w:r>
      <w:r w:rsidR="009A0A41">
        <w:rPr>
          <w:rFonts w:ascii="Helvetica" w:hAnsi="Helvetica" w:cs="Helvetica"/>
          <w:b/>
        </w:rPr>
        <w:t>Approximations</w:t>
      </w:r>
    </w:p>
    <w:p w:rsidR="00BC296D" w:rsidRPr="00BA349F" w:rsidRDefault="00377B7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Some approximations </w:t>
      </w:r>
      <w:r w:rsidR="004C026A">
        <w:rPr>
          <w:rFonts w:ascii="Helvetica" w:hAnsi="Helvetica" w:cs="Helvetica"/>
        </w:rPr>
        <w:t xml:space="preserve">require more computation that others to converge to the desired result. Having larger values for denominators will cause </w:t>
      </w:r>
      <w:r w:rsidR="00152E72">
        <w:rPr>
          <w:rFonts w:ascii="Helvetica" w:hAnsi="Helvetica" w:cs="Helvetica"/>
        </w:rPr>
        <w:t>a faster rate of convergence</w:t>
      </w:r>
      <w:r w:rsidR="004C026A">
        <w:rPr>
          <w:rFonts w:ascii="Helvetica" w:hAnsi="Helvetica" w:cs="Helvetica"/>
        </w:rPr>
        <w:t xml:space="preserve">. </w:t>
      </w:r>
      <w:r w:rsidR="00BC296D">
        <w:rPr>
          <w:rFonts w:ascii="Helvetica" w:hAnsi="Helvetica" w:cs="Helvetica"/>
        </w:rPr>
        <w:t xml:space="preserve">Famous mathematician Ramanujan worked closely with infinite fractions and found remarkably accurate approximations. Take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 w:rsidR="00BA349F">
        <w:rPr>
          <w:rFonts w:ascii="Helvetica" w:hAnsi="Helvetica" w:cs="Helvetica"/>
        </w:rPr>
        <w:t>:</w:t>
      </w:r>
      <w:r w:rsidR="00BA349F">
        <w:rPr>
          <w:rFonts w:ascii="Helvetica" w:hAnsi="Helvetica" w:cs="Helvetica"/>
          <w:vertAlign w:val="superscript"/>
        </w:rPr>
        <w:t xml:space="preserve"> </w:t>
      </w:r>
    </w:p>
    <w:p w:rsidR="00BC296D" w:rsidRDefault="00BC296D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</w:t>
      </w:r>
      <w:r w:rsidR="00BA349F">
        <w:rPr>
          <w:rFonts w:ascii="Helvetica" w:hAnsi="Helvetica" w:cs="Helvetica"/>
        </w:rPr>
        <w:t>97;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3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16539 </w:t>
      </w:r>
      <w:r w:rsidR="003C18B9">
        <w:rPr>
          <w:rFonts w:ascii="Helvetica" w:hAnsi="Helvetica" w:cs="Helvetica"/>
        </w:rPr>
        <w:t>…]</w:t>
      </w:r>
      <w:r>
        <w:rPr>
          <w:rFonts w:ascii="Helvetica" w:hAnsi="Helvetica" w:cs="Helvetica"/>
        </w:rPr>
        <w:t xml:space="preserve"> </w:t>
      </w:r>
    </w:p>
    <w:p w:rsidR="00BA349F" w:rsidRDefault="00152E72" w:rsidP="00BA349F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D40A6A3" wp14:editId="5445864B">
            <wp:simplePos x="0" y="0"/>
            <wp:positionH relativeFrom="column">
              <wp:posOffset>607237</wp:posOffset>
            </wp:positionH>
            <wp:positionV relativeFrom="paragraph">
              <wp:posOffset>400182</wp:posOffset>
            </wp:positionV>
            <wp:extent cx="627321" cy="57545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1" cy="57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96D">
        <w:rPr>
          <w:rFonts w:ascii="Helvetica" w:hAnsi="Helvetica" w:cs="Helvetica"/>
        </w:rPr>
        <w:t>Notice that the 6</w:t>
      </w:r>
      <w:r w:rsidR="00BC296D" w:rsidRPr="00BC296D">
        <w:rPr>
          <w:rFonts w:ascii="Helvetica" w:hAnsi="Helvetica" w:cs="Helvetica"/>
          <w:vertAlign w:val="superscript"/>
        </w:rPr>
        <w:t>th</w:t>
      </w:r>
      <w:r w:rsidR="00BC296D">
        <w:rPr>
          <w:rFonts w:ascii="Helvetica" w:hAnsi="Helvetica" w:cs="Helvetica"/>
        </w:rPr>
        <w:t xml:space="preserve"> element is abnormally large, which </w:t>
      </w:r>
      <w:r w:rsidR="001307FA">
        <w:rPr>
          <w:rFonts w:ascii="Helvetica" w:hAnsi="Helvetica" w:cs="Helvetica"/>
        </w:rPr>
        <w:t xml:space="preserve">allows a </w:t>
      </w:r>
      <w:r w:rsidR="00BC296D">
        <w:rPr>
          <w:rFonts w:ascii="Helvetica" w:hAnsi="Helvetica" w:cs="Helvetica"/>
        </w:rPr>
        <w:t xml:space="preserve">continued fraction terminating with 16539 to give a very accurate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 w:rsidR="00BC296D">
        <w:rPr>
          <w:rFonts w:ascii="Helvetica" w:hAnsi="Helvetica" w:cs="Helvetica"/>
        </w:rPr>
        <w:t>. Taking the 4</w:t>
      </w:r>
      <w:r w:rsidR="00BC296D" w:rsidRPr="00BC296D">
        <w:rPr>
          <w:rFonts w:ascii="Helvetica" w:hAnsi="Helvetica" w:cs="Helvetica"/>
          <w:vertAlign w:val="superscript"/>
        </w:rPr>
        <w:t>th</w:t>
      </w:r>
      <w:r w:rsidR="00BC296D">
        <w:rPr>
          <w:rFonts w:ascii="Helvetica" w:hAnsi="Helvetica" w:cs="Helvetica"/>
        </w:rPr>
        <w:t xml:space="preserve"> root of this, a</w:t>
      </w:r>
      <w:r w:rsidR="00BA349F">
        <w:rPr>
          <w:rFonts w:ascii="Helvetica" w:hAnsi="Helvetica" w:cs="Helvetica"/>
        </w:rPr>
        <w:t xml:space="preserve"> </w:t>
      </w:r>
      <w:r w:rsidR="00BC296D">
        <w:rPr>
          <w:rFonts w:ascii="Helvetica" w:hAnsi="Helvetica" w:cs="Helvetica"/>
        </w:rPr>
        <w:t>close approximation to</w:t>
      </w:r>
      <w:r w:rsidR="00BA349F">
        <w:rPr>
          <w:rFonts w:ascii="Helvetica" w:hAnsi="Helvetica" w:cs="Helvetica"/>
        </w:rPr>
        <w:t xml:space="preserve"> π</w:t>
      </w:r>
      <w:r w:rsidR="00BC296D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is given:</w:t>
      </w:r>
    </w:p>
    <w:p w:rsidR="00152E72" w:rsidRDefault="00152E72" w:rsidP="00E17BC0">
      <w:pPr>
        <w:rPr>
          <w:rFonts w:ascii="Helvetica" w:hAnsi="Helvetica" w:cs="Helvetica"/>
        </w:rPr>
      </w:pPr>
    </w:p>
    <w:p w:rsidR="00BC296D" w:rsidRDefault="001307FA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Now</w:t>
      </w:r>
      <w:r w:rsidR="00BC296D">
        <w:rPr>
          <w:rFonts w:ascii="Helvetica" w:hAnsi="Helvetica" w:cs="Helvetica"/>
        </w:rPr>
        <w:t xml:space="preserve"> looking at </w:t>
      </w:r>
      <w:r w:rsidR="00E20D70">
        <w:rPr>
          <w:rFonts w:ascii="Helvetica" w:hAnsi="Helvetica" w:cs="Helvetica"/>
        </w:rPr>
        <w:t xml:space="preserve">φ </w:t>
      </w:r>
      <w:r w:rsidR="003F7E09">
        <w:rPr>
          <w:rFonts w:ascii="Helvetica" w:hAnsi="Helvetica" w:cs="Helvetica"/>
        </w:rPr>
        <w:t>we have</w:t>
      </w:r>
    </w:p>
    <w:p w:rsidR="00BC296D" w:rsidRDefault="009C146D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  <w:r w:rsidR="00CE5860">
        <w:rPr>
          <w:rFonts w:ascii="Helvetica" w:hAnsi="Helvetica" w:cs="Helvetica"/>
        </w:rPr>
        <w:t>,</w:t>
      </w:r>
      <w:r w:rsidR="00E271A2">
        <w:rPr>
          <w:rFonts w:ascii="Helvetica" w:hAnsi="Helvetica" w:cs="Helvetica"/>
        </w:rPr>
        <w:t xml:space="preserve"> 1 </w:t>
      </w:r>
      <w:proofErr w:type="gramStart"/>
      <w:r w:rsidR="00BC296D">
        <w:rPr>
          <w:rFonts w:ascii="Helvetica" w:hAnsi="Helvetica" w:cs="Helvetica"/>
        </w:rPr>
        <w:t>… ]</w:t>
      </w:r>
      <w:proofErr w:type="gramEnd"/>
    </w:p>
    <w:p w:rsidR="00BC296D" w:rsidRDefault="00DB311D" w:rsidP="00E17BC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which</w:t>
      </w:r>
      <w:proofErr w:type="gramEnd"/>
      <w:r w:rsidR="00BC296D">
        <w:rPr>
          <w:rFonts w:ascii="Helvetica" w:hAnsi="Helvetica" w:cs="Helvetica"/>
        </w:rPr>
        <w:t xml:space="preserve"> has the smallest possible values for each </w:t>
      </w:r>
      <w:r>
        <w:rPr>
          <w:rFonts w:ascii="Helvetica" w:hAnsi="Helvetica" w:cs="Helvetica"/>
        </w:rPr>
        <w:t>denominator</w:t>
      </w:r>
      <w:r w:rsidR="00BC296D">
        <w:rPr>
          <w:rFonts w:ascii="Helvetica" w:hAnsi="Helvetica" w:cs="Helvetica"/>
        </w:rPr>
        <w:t>, meaning it takes many iterations to get close to the real value. For this reason, the golden ratio is often referred to as the “mo</w:t>
      </w:r>
      <w:r w:rsidR="00FE3436">
        <w:rPr>
          <w:rFonts w:ascii="Helvetica" w:hAnsi="Helvetica" w:cs="Helvetica"/>
        </w:rPr>
        <w:t xml:space="preserve">st irrational” fraction. The table below shows the speed at which pi and phi approach their true </w:t>
      </w:r>
      <w:r w:rsidR="008D7C18">
        <w:rPr>
          <w:rFonts w:ascii="Helvetica" w:hAnsi="Helvetica" w:cs="Helvetica"/>
        </w:rPr>
        <w:t>values</w:t>
      </w:r>
      <w:r w:rsidR="00FE3436">
        <w:rPr>
          <w:rFonts w:ascii="Helvetica" w:hAnsi="Helvetica" w:cs="Helvetica"/>
        </w:rPr>
        <w:t xml:space="preserve">, with each bold section representing correct digits.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Iterations:</w:t>
            </w:r>
          </w:p>
        </w:tc>
        <w:tc>
          <w:tcPr>
            <w:tcW w:w="3402" w:type="dxa"/>
          </w:tcPr>
          <w:p w:rsidR="000775C5" w:rsidRPr="00FE3436" w:rsidRDefault="0084391C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π</w:t>
            </w:r>
          </w:p>
        </w:tc>
        <w:tc>
          <w:tcPr>
            <w:tcW w:w="4314" w:type="dxa"/>
          </w:tcPr>
          <w:p w:rsidR="000775C5" w:rsidRPr="00FE3436" w:rsidRDefault="0003062B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Φ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0775C5" w:rsidRPr="00FE3436" w:rsidRDefault="00FE3436" w:rsidP="00FE3436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.00000000000000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0775C5" w:rsidRPr="00FE3436" w:rsidRDefault="00CD02C4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285714285714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0943396226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.50000000000000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92035398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6666666666666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3.141592653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01190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0000000000000</w:t>
            </w:r>
          </w:p>
        </w:tc>
      </w:tr>
    </w:tbl>
    <w:p w:rsidR="00BC296D" w:rsidRPr="00930C4C" w:rsidRDefault="00BC296D" w:rsidP="00E17BC0">
      <w:pPr>
        <w:rPr>
          <w:rFonts w:ascii="Helvetica" w:hAnsi="Helvetica" w:cs="Helvetica"/>
        </w:rPr>
      </w:pPr>
    </w:p>
    <w:p w:rsidR="00DE2E2F" w:rsidRDefault="00DE2E2F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An Interesting Application of Continued Fractions</w:t>
      </w:r>
    </w:p>
    <w:p w:rsidR="00481943" w:rsidRDefault="00DE2E2F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Prominent mathematician and physicist</w:t>
      </w:r>
      <w:r w:rsidR="00DA603B">
        <w:rPr>
          <w:rFonts w:ascii="Helvetica" w:hAnsi="Helvetica" w:cs="Helvetica"/>
        </w:rPr>
        <w:t xml:space="preserve"> of the 1600’s</w:t>
      </w:r>
      <w:r>
        <w:rPr>
          <w:rFonts w:ascii="Helvetica" w:hAnsi="Helvetica" w:cs="Helvetica"/>
        </w:rPr>
        <w:t>, Christiaan Huygens</w:t>
      </w:r>
      <w:r w:rsidR="00DA603B">
        <w:rPr>
          <w:rFonts w:ascii="Helvetica" w:hAnsi="Helvetica" w:cs="Helvetica"/>
        </w:rPr>
        <w:t xml:space="preserve">, was working on a mechanical model of solar system and </w:t>
      </w:r>
      <w:r w:rsidR="00481943">
        <w:rPr>
          <w:rFonts w:ascii="Helvetica" w:hAnsi="Helvetica" w:cs="Helvetica"/>
        </w:rPr>
        <w:t xml:space="preserve">desired </w:t>
      </w:r>
      <w:r w:rsidR="00DA603B">
        <w:rPr>
          <w:rFonts w:ascii="Helvetica" w:hAnsi="Helvetica" w:cs="Helvetica"/>
        </w:rPr>
        <w:t xml:space="preserve">the ratio of teeth on the model’s gears to produce an accurate scaled version of planetary orbits.  </w:t>
      </w:r>
    </w:p>
    <w:p w:rsidR="00481943" w:rsidRDefault="003F7E09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Let’s take Saturn as an example. I</w:t>
      </w:r>
      <w:r w:rsidR="00481943">
        <w:rPr>
          <w:rFonts w:ascii="Helvetica" w:hAnsi="Helvetica" w:cs="Helvetica"/>
        </w:rPr>
        <w:t>n Huygen</w:t>
      </w:r>
      <w:r w:rsidR="00CE5860">
        <w:rPr>
          <w:rFonts w:ascii="Helvetica" w:hAnsi="Helvetica" w:cs="Helvetica"/>
        </w:rPr>
        <w:t>s</w:t>
      </w:r>
      <w:r w:rsidR="00481943">
        <w:rPr>
          <w:rFonts w:ascii="Helvetica" w:hAnsi="Helvetica" w:cs="Helvetica"/>
        </w:rPr>
        <w:t xml:space="preserve">’ day, it was believed that Saturn takes </w:t>
      </w:r>
      <w:r w:rsidR="00D66AE3">
        <w:rPr>
          <w:rFonts w:ascii="Helvetica" w:hAnsi="Helvetica" w:cs="Helvetica"/>
        </w:rPr>
        <w:t xml:space="preserve">roughly </w:t>
      </w:r>
      <w:r w:rsidR="00481943">
        <w:rPr>
          <w:rFonts w:ascii="Helvetica" w:hAnsi="Helvetica" w:cs="Helvetica"/>
        </w:rPr>
        <w:t>29.46 years to orbit the sun (modern day approximations give</w:t>
      </w:r>
      <w:r w:rsidR="00D66AE3">
        <w:rPr>
          <w:rFonts w:ascii="Helvetica" w:hAnsi="Helvetica" w:cs="Helvetica"/>
        </w:rPr>
        <w:t xml:space="preserve"> about</w:t>
      </w:r>
      <w:r w:rsidR="00481943">
        <w:rPr>
          <w:rFonts w:ascii="Helvetica" w:hAnsi="Helvetica" w:cs="Helvetica"/>
        </w:rPr>
        <w:t xml:space="preserve"> 29.43). </w:t>
      </w:r>
      <w:r w:rsidR="00CE2BB5">
        <w:rPr>
          <w:rFonts w:ascii="Helvetica" w:hAnsi="Helvetica" w:cs="Helvetica"/>
        </w:rPr>
        <w:t xml:space="preserve">One gear, E, was </w:t>
      </w:r>
      <w:r w:rsidR="00481943">
        <w:rPr>
          <w:rFonts w:ascii="Helvetica" w:hAnsi="Helvetica" w:cs="Helvetica"/>
        </w:rPr>
        <w:t xml:space="preserve">set to </w:t>
      </w:r>
      <w:r w:rsidR="00CE2BB5">
        <w:rPr>
          <w:rFonts w:ascii="Helvetica" w:hAnsi="Helvetica" w:cs="Helvetica"/>
        </w:rPr>
        <w:t xml:space="preserve">emulate Earth’s orbit, and one gear, S, set to emulate Saturn’s orbit. To function </w:t>
      </w:r>
      <w:r w:rsidR="00CE2BB5">
        <w:rPr>
          <w:rFonts w:ascii="Helvetica" w:hAnsi="Helvetica" w:cs="Helvetica"/>
        </w:rPr>
        <w:lastRenderedPageBreak/>
        <w:t xml:space="preserve">correctly, the ratio S/E is needed to be as close as possible to </w:t>
      </w:r>
      <w:r w:rsidR="00D66AE3">
        <w:rPr>
          <w:rFonts w:ascii="Helvetica" w:hAnsi="Helvetica" w:cs="Helvetica"/>
        </w:rPr>
        <w:t>this number</w:t>
      </w:r>
      <w:r>
        <w:rPr>
          <w:rFonts w:ascii="Helvetica" w:hAnsi="Helvetica" w:cs="Helvetica"/>
        </w:rPr>
        <w:t>,</w:t>
      </w:r>
      <w:r w:rsidR="009E1681">
        <w:rPr>
          <w:rFonts w:ascii="Helvetica" w:hAnsi="Helvetica" w:cs="Helvetica"/>
        </w:rPr>
        <w:t xml:space="preserve"> and so a continued fraction of it was calculated.</w:t>
      </w:r>
    </w:p>
    <w:p w:rsidR="00DE2E2F" w:rsidRPr="00D66AE3" w:rsidRDefault="009E1681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a few iterations, 206/7 </w:t>
      </w:r>
      <w:r w:rsidR="003F7E09">
        <w:rPr>
          <w:rFonts w:ascii="Helvetica" w:hAnsi="Helvetica" w:cs="Helvetica"/>
        </w:rPr>
        <w:t>is</w:t>
      </w:r>
      <w:r>
        <w:rPr>
          <w:rFonts w:ascii="Helvetica" w:hAnsi="Helvetica" w:cs="Helvetica"/>
        </w:rPr>
        <w:t xml:space="preserve"> given, so the amount of teeth given </w:t>
      </w:r>
      <w:r w:rsidR="000C5FEF">
        <w:rPr>
          <w:rFonts w:ascii="Helvetica" w:hAnsi="Helvetica" w:cs="Helvetica"/>
        </w:rPr>
        <w:t xml:space="preserve">to </w:t>
      </w:r>
      <w:r w:rsidR="003F7E09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was 7, and the teeth given to </w:t>
      </w:r>
      <w:r w:rsidR="003F7E09">
        <w:rPr>
          <w:rFonts w:ascii="Helvetica" w:hAnsi="Helvetica" w:cs="Helvetica"/>
        </w:rPr>
        <w:t xml:space="preserve">S </w:t>
      </w:r>
      <w:r>
        <w:rPr>
          <w:rFonts w:ascii="Helvetica" w:hAnsi="Helvetica" w:cs="Helvetica"/>
        </w:rPr>
        <w:t>was 206, as shown in the diagram below.</w:t>
      </w:r>
    </w:p>
    <w:p w:rsidR="00DE2E2F" w:rsidRDefault="009E1681" w:rsidP="00E17BC0">
      <w:pPr>
        <w:rPr>
          <w:rFonts w:ascii="Helvetica" w:hAnsi="Helvetica" w:cs="Helvetica"/>
          <w:b/>
        </w:rPr>
      </w:pPr>
      <w:r>
        <w:rPr>
          <w:noProof/>
          <w:lang w:eastAsia="en-GB"/>
        </w:rPr>
        <w:drawing>
          <wp:inline distT="0" distB="0" distL="0" distR="0" wp14:anchorId="0A3DC53D" wp14:editId="7EC46E67">
            <wp:extent cx="2860040" cy="2041525"/>
            <wp:effectExtent l="0" t="0" r="0" b="0"/>
            <wp:docPr id="5" name="Picture 5" descr="A schematic of Huygens' gear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hematic of Huygens' gear 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F" w:rsidRDefault="00DE2E2F" w:rsidP="00E17BC0">
      <w:pPr>
        <w:rPr>
          <w:rFonts w:ascii="Helvetica" w:hAnsi="Helvetica" w:cs="Helvetica"/>
          <w:b/>
        </w:rPr>
      </w:pPr>
    </w:p>
    <w:p w:rsidR="00E17BC0" w:rsidRPr="003F7E09" w:rsidRDefault="002A2F30">
      <w:pPr>
        <w:rPr>
          <w:lang w:val="fr-FR"/>
        </w:rPr>
      </w:pPr>
      <w:r w:rsidRPr="0084391C">
        <w:rPr>
          <w:rFonts w:ascii="Helvetica" w:hAnsi="Helvetica" w:cs="Helvetica"/>
          <w:b/>
        </w:rPr>
        <w:t>References</w:t>
      </w:r>
      <w:r w:rsidR="00F92F40" w:rsidRPr="003F7E09">
        <w:rPr>
          <w:rFonts w:ascii="Helvetica" w:hAnsi="Helvetica" w:cs="Helvetica"/>
          <w:b/>
          <w:lang w:val="fr-FR"/>
        </w:rPr>
        <w:t>:</w:t>
      </w:r>
      <w:r w:rsidR="00F92F40" w:rsidRPr="003F7E09">
        <w:rPr>
          <w:rFonts w:ascii="Helvetica" w:hAnsi="Helvetica" w:cs="Helvetica"/>
          <w:lang w:val="fr-FR"/>
        </w:rPr>
        <w:br/>
      </w:r>
      <w:r w:rsidR="00FE3436" w:rsidRPr="0084391C">
        <w:rPr>
          <w:rFonts w:ascii="Helvetica" w:hAnsi="Helvetica" w:cs="Helvetica"/>
          <w:lang w:val="fr-FR"/>
        </w:rPr>
        <w:t>https://plus.mat</w:t>
      </w:r>
      <w:bookmarkStart w:id="0" w:name="_GoBack"/>
      <w:bookmarkEnd w:id="0"/>
      <w:r w:rsidR="00FE3436" w:rsidRPr="0084391C">
        <w:rPr>
          <w:rFonts w:ascii="Helvetica" w:hAnsi="Helvetica" w:cs="Helvetica"/>
          <w:lang w:val="fr-FR"/>
        </w:rPr>
        <w:t>hs.org/content/chaos-numberland-sec</w:t>
      </w:r>
      <w:r w:rsidR="00FE3436" w:rsidRPr="0084391C">
        <w:rPr>
          <w:rFonts w:ascii="Helvetica" w:hAnsi="Helvetica" w:cs="Helvetica"/>
          <w:lang w:val="fr-FR"/>
        </w:rPr>
        <w:t>r</w:t>
      </w:r>
      <w:r w:rsidR="00FE3436" w:rsidRPr="0084391C">
        <w:rPr>
          <w:rFonts w:ascii="Helvetica" w:hAnsi="Helvetica" w:cs="Helvetica"/>
          <w:lang w:val="fr-FR"/>
        </w:rPr>
        <w:t>et-life-continued-fractions</w:t>
      </w:r>
      <w:r w:rsidR="00FE3436" w:rsidRPr="003F7E09">
        <w:rPr>
          <w:rFonts w:ascii="Helvetica" w:hAnsi="Helvetica" w:cs="Helvetica"/>
          <w:lang w:val="fr-FR"/>
        </w:rPr>
        <w:br/>
      </w:r>
      <w:r w:rsidR="00FE3436" w:rsidRPr="0084391C">
        <w:rPr>
          <w:rFonts w:ascii="Helvetica" w:hAnsi="Helvetica" w:cs="Helvetica"/>
          <w:lang w:val="fr-FR"/>
        </w:rPr>
        <w:t>https://www.youtube.com/watch?v=CaasbfdJdJg&amp;ab_channel=Mathologer</w:t>
      </w:r>
      <w:r w:rsidR="00FE3436" w:rsidRPr="003F7E09">
        <w:rPr>
          <w:rFonts w:ascii="Helvetica" w:hAnsi="Helvetica" w:cs="Helvetica"/>
          <w:lang w:val="fr-FR"/>
        </w:rPr>
        <w:t xml:space="preserve"> </w:t>
      </w:r>
      <w:r w:rsidR="000C5FEF">
        <w:rPr>
          <w:rFonts w:ascii="Helvetica" w:hAnsi="Helvetica" w:cs="Helvetica"/>
          <w:lang w:val="fr-FR"/>
        </w:rPr>
        <w:br/>
      </w:r>
      <w:r w:rsidR="000C5FEF" w:rsidRPr="0084391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http://www.cut-the-knot.org/do_you_know/fraction.shtml</w:t>
      </w:r>
      <w:r w:rsidR="000C5FEF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</w:t>
      </w:r>
      <w:r w:rsidR="004B3785" w:rsidRPr="003F7E09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br/>
      </w:r>
      <w:r w:rsidR="003F7E09">
        <w:rPr>
          <w:lang w:val="fr-FR"/>
        </w:rPr>
        <w:br/>
      </w:r>
      <w:r w:rsidR="00E17BC0" w:rsidRPr="001F0CC7">
        <w:rPr>
          <w:rFonts w:ascii="Helvetica" w:hAnsi="Helvetica" w:cs="Helvetica"/>
          <w:b/>
          <w:lang w:val="fr-FR"/>
        </w:rPr>
        <w:t>Image Sources:</w:t>
      </w:r>
    </w:p>
    <w:p w:rsidR="007B0BB2" w:rsidRPr="0084391C" w:rsidRDefault="001F0CC7" w:rsidP="0084391C">
      <w:pPr>
        <w:rPr>
          <w:rFonts w:ascii="Helvetica" w:hAnsi="Helvetica" w:cs="Helvetica"/>
          <w:lang w:val="fr-FR"/>
        </w:rPr>
      </w:pPr>
      <w:r w:rsidRPr="0084391C">
        <w:rPr>
          <w:rFonts w:ascii="Helvetica" w:hAnsi="Helvetica" w:cs="Helvetica"/>
          <w:lang w:val="fr-FR"/>
        </w:rPr>
        <w:t>http://codegolf.stackexchange.com/questions/93223/simplify-a-continued-fraction</w:t>
      </w:r>
      <w:r w:rsidR="00481943">
        <w:rPr>
          <w:rFonts w:ascii="Helvetica" w:hAnsi="Helvetica" w:cs="Helvetica"/>
          <w:lang w:val="fr-FR"/>
        </w:rPr>
        <w:br/>
      </w:r>
      <w:r w:rsidR="00481943" w:rsidRPr="0084391C">
        <w:rPr>
          <w:rFonts w:ascii="Helvetica" w:hAnsi="Helvetica" w:cs="Helvetica"/>
          <w:lang w:val="fr-FR"/>
        </w:rPr>
        <w:t>https://plus.maths.org/issue11/features/cfractions/huy</w:t>
      </w:r>
      <w:r w:rsidR="00481943" w:rsidRPr="0084391C">
        <w:rPr>
          <w:rFonts w:ascii="Helvetica" w:hAnsi="Helvetica" w:cs="Helvetica"/>
          <w:lang w:val="fr-FR"/>
        </w:rPr>
        <w:t>g</w:t>
      </w:r>
      <w:r w:rsidR="00481943" w:rsidRPr="0084391C">
        <w:rPr>
          <w:rFonts w:ascii="Helvetica" w:hAnsi="Helvetica" w:cs="Helvetica"/>
          <w:lang w:val="fr-FR"/>
        </w:rPr>
        <w:t>ens.gif</w:t>
      </w:r>
      <w:r w:rsidR="00481943">
        <w:rPr>
          <w:rFonts w:ascii="Helvetica" w:hAnsi="Helvetica" w:cs="Helvetica"/>
          <w:lang w:val="fr-FR"/>
        </w:rPr>
        <w:t xml:space="preserve"> </w:t>
      </w:r>
    </w:p>
    <w:sectPr w:rsidR="007B0BB2" w:rsidRPr="0084391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89" w:rsidRDefault="003C7589" w:rsidP="003F7E09">
      <w:pPr>
        <w:spacing w:after="0" w:line="240" w:lineRule="auto"/>
      </w:pPr>
      <w:r>
        <w:separator/>
      </w:r>
    </w:p>
  </w:endnote>
  <w:endnote w:type="continuationSeparator" w:id="0">
    <w:p w:rsidR="003C7589" w:rsidRDefault="003C7589" w:rsidP="003F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89" w:rsidRDefault="003C7589" w:rsidP="003F7E09">
      <w:pPr>
        <w:spacing w:after="0" w:line="240" w:lineRule="auto"/>
      </w:pPr>
      <w:r>
        <w:separator/>
      </w:r>
    </w:p>
  </w:footnote>
  <w:footnote w:type="continuationSeparator" w:id="0">
    <w:p w:rsidR="003C7589" w:rsidRDefault="003C7589" w:rsidP="003F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E09" w:rsidRDefault="003F7E09" w:rsidP="003F7E09">
    <w:pPr>
      <w:pStyle w:val="Header"/>
      <w:jc w:val="right"/>
    </w:pPr>
    <w:r>
      <w:t xml:space="preserve">Callum </w:t>
    </w:r>
    <w:proofErr w:type="spellStart"/>
    <w:r>
      <w:t>Gray</w:t>
    </w:r>
    <w:proofErr w:type="spellEnd"/>
  </w:p>
  <w:p w:rsidR="003F7E09" w:rsidRDefault="003F7E09" w:rsidP="003F7E09">
    <w:pPr>
      <w:pStyle w:val="Header"/>
      <w:jc w:val="right"/>
    </w:pPr>
    <w:r>
      <w:t>1559659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4D"/>
    <w:rsid w:val="00001C7A"/>
    <w:rsid w:val="00003E17"/>
    <w:rsid w:val="00005BDA"/>
    <w:rsid w:val="00006AB2"/>
    <w:rsid w:val="00007406"/>
    <w:rsid w:val="0001166B"/>
    <w:rsid w:val="000127CF"/>
    <w:rsid w:val="000147FA"/>
    <w:rsid w:val="000149B1"/>
    <w:rsid w:val="00016153"/>
    <w:rsid w:val="00017B4F"/>
    <w:rsid w:val="00017F01"/>
    <w:rsid w:val="00017FED"/>
    <w:rsid w:val="00020625"/>
    <w:rsid w:val="0002069D"/>
    <w:rsid w:val="00021060"/>
    <w:rsid w:val="00021927"/>
    <w:rsid w:val="00021A4E"/>
    <w:rsid w:val="00021FDE"/>
    <w:rsid w:val="00023279"/>
    <w:rsid w:val="000237A0"/>
    <w:rsid w:val="00023995"/>
    <w:rsid w:val="000254C0"/>
    <w:rsid w:val="0002554B"/>
    <w:rsid w:val="00026350"/>
    <w:rsid w:val="000270EA"/>
    <w:rsid w:val="0002724F"/>
    <w:rsid w:val="0003062B"/>
    <w:rsid w:val="0003239D"/>
    <w:rsid w:val="000324F2"/>
    <w:rsid w:val="00033886"/>
    <w:rsid w:val="000345F1"/>
    <w:rsid w:val="00034F29"/>
    <w:rsid w:val="00034F66"/>
    <w:rsid w:val="0003599F"/>
    <w:rsid w:val="00036B12"/>
    <w:rsid w:val="0004018D"/>
    <w:rsid w:val="000401DD"/>
    <w:rsid w:val="000411F7"/>
    <w:rsid w:val="00042D55"/>
    <w:rsid w:val="00043263"/>
    <w:rsid w:val="00043C49"/>
    <w:rsid w:val="0004526D"/>
    <w:rsid w:val="00045706"/>
    <w:rsid w:val="00046250"/>
    <w:rsid w:val="00051D26"/>
    <w:rsid w:val="00052B56"/>
    <w:rsid w:val="00052FED"/>
    <w:rsid w:val="000548ED"/>
    <w:rsid w:val="00054C35"/>
    <w:rsid w:val="00055441"/>
    <w:rsid w:val="000566F1"/>
    <w:rsid w:val="0006057C"/>
    <w:rsid w:val="0006067A"/>
    <w:rsid w:val="000621AC"/>
    <w:rsid w:val="00063E80"/>
    <w:rsid w:val="00065735"/>
    <w:rsid w:val="00065A56"/>
    <w:rsid w:val="00067168"/>
    <w:rsid w:val="00070072"/>
    <w:rsid w:val="00070620"/>
    <w:rsid w:val="0007318C"/>
    <w:rsid w:val="00073722"/>
    <w:rsid w:val="000758CD"/>
    <w:rsid w:val="00075C4F"/>
    <w:rsid w:val="000761D7"/>
    <w:rsid w:val="00076C14"/>
    <w:rsid w:val="0007756A"/>
    <w:rsid w:val="000775C5"/>
    <w:rsid w:val="000824AE"/>
    <w:rsid w:val="0008301D"/>
    <w:rsid w:val="00084550"/>
    <w:rsid w:val="000853CD"/>
    <w:rsid w:val="00085FF9"/>
    <w:rsid w:val="0008620E"/>
    <w:rsid w:val="00086485"/>
    <w:rsid w:val="00090728"/>
    <w:rsid w:val="000913C9"/>
    <w:rsid w:val="00091DBD"/>
    <w:rsid w:val="000922C3"/>
    <w:rsid w:val="00093FFC"/>
    <w:rsid w:val="000967CD"/>
    <w:rsid w:val="00096BEF"/>
    <w:rsid w:val="00097A5F"/>
    <w:rsid w:val="00097DC4"/>
    <w:rsid w:val="00097F5E"/>
    <w:rsid w:val="00097FE3"/>
    <w:rsid w:val="000A2A02"/>
    <w:rsid w:val="000A6230"/>
    <w:rsid w:val="000A67A4"/>
    <w:rsid w:val="000A714D"/>
    <w:rsid w:val="000B1836"/>
    <w:rsid w:val="000B27D9"/>
    <w:rsid w:val="000B2B52"/>
    <w:rsid w:val="000B6309"/>
    <w:rsid w:val="000B65BF"/>
    <w:rsid w:val="000B7C13"/>
    <w:rsid w:val="000B7FD3"/>
    <w:rsid w:val="000C0567"/>
    <w:rsid w:val="000C171A"/>
    <w:rsid w:val="000C1FB5"/>
    <w:rsid w:val="000C20E4"/>
    <w:rsid w:val="000C5E76"/>
    <w:rsid w:val="000C5FEF"/>
    <w:rsid w:val="000D3F1F"/>
    <w:rsid w:val="000D4A9E"/>
    <w:rsid w:val="000D5127"/>
    <w:rsid w:val="000D5A10"/>
    <w:rsid w:val="000D6AF8"/>
    <w:rsid w:val="000D75F1"/>
    <w:rsid w:val="000D77EC"/>
    <w:rsid w:val="000E22D5"/>
    <w:rsid w:val="000E362E"/>
    <w:rsid w:val="000E628E"/>
    <w:rsid w:val="000E6454"/>
    <w:rsid w:val="000E660C"/>
    <w:rsid w:val="000E6E41"/>
    <w:rsid w:val="000F1083"/>
    <w:rsid w:val="000F1D4C"/>
    <w:rsid w:val="000F3037"/>
    <w:rsid w:val="000F3BAE"/>
    <w:rsid w:val="000F41AC"/>
    <w:rsid w:val="000F790F"/>
    <w:rsid w:val="000F794E"/>
    <w:rsid w:val="0010476E"/>
    <w:rsid w:val="00107E5A"/>
    <w:rsid w:val="00110926"/>
    <w:rsid w:val="00120008"/>
    <w:rsid w:val="0012015A"/>
    <w:rsid w:val="00120473"/>
    <w:rsid w:val="00121975"/>
    <w:rsid w:val="00122F53"/>
    <w:rsid w:val="001252FE"/>
    <w:rsid w:val="00126C85"/>
    <w:rsid w:val="00126DE7"/>
    <w:rsid w:val="001307FA"/>
    <w:rsid w:val="00130D2D"/>
    <w:rsid w:val="00132076"/>
    <w:rsid w:val="001321B1"/>
    <w:rsid w:val="001325B0"/>
    <w:rsid w:val="00136319"/>
    <w:rsid w:val="00137BD6"/>
    <w:rsid w:val="0014012A"/>
    <w:rsid w:val="00140CB9"/>
    <w:rsid w:val="00140E82"/>
    <w:rsid w:val="00145D5C"/>
    <w:rsid w:val="00147290"/>
    <w:rsid w:val="0015051C"/>
    <w:rsid w:val="00150DFE"/>
    <w:rsid w:val="00152E72"/>
    <w:rsid w:val="00153EC1"/>
    <w:rsid w:val="00157B00"/>
    <w:rsid w:val="00161630"/>
    <w:rsid w:val="0016277A"/>
    <w:rsid w:val="00163268"/>
    <w:rsid w:val="00163639"/>
    <w:rsid w:val="00163A40"/>
    <w:rsid w:val="0017274B"/>
    <w:rsid w:val="00172D7A"/>
    <w:rsid w:val="00181DF9"/>
    <w:rsid w:val="00182538"/>
    <w:rsid w:val="001828F8"/>
    <w:rsid w:val="0018342F"/>
    <w:rsid w:val="00183A56"/>
    <w:rsid w:val="00184716"/>
    <w:rsid w:val="0018481F"/>
    <w:rsid w:val="00185361"/>
    <w:rsid w:val="001855FE"/>
    <w:rsid w:val="00186A7F"/>
    <w:rsid w:val="0019004A"/>
    <w:rsid w:val="00190AB8"/>
    <w:rsid w:val="00191C4B"/>
    <w:rsid w:val="00193AF8"/>
    <w:rsid w:val="00193B37"/>
    <w:rsid w:val="00193D49"/>
    <w:rsid w:val="00194BFD"/>
    <w:rsid w:val="00195E4E"/>
    <w:rsid w:val="0019669C"/>
    <w:rsid w:val="0019772F"/>
    <w:rsid w:val="00197F4F"/>
    <w:rsid w:val="001A6ED7"/>
    <w:rsid w:val="001A7888"/>
    <w:rsid w:val="001B1B24"/>
    <w:rsid w:val="001B3DD7"/>
    <w:rsid w:val="001B4494"/>
    <w:rsid w:val="001B47B4"/>
    <w:rsid w:val="001B4F55"/>
    <w:rsid w:val="001B6B53"/>
    <w:rsid w:val="001C01E0"/>
    <w:rsid w:val="001C0674"/>
    <w:rsid w:val="001C148B"/>
    <w:rsid w:val="001C214F"/>
    <w:rsid w:val="001C2D2C"/>
    <w:rsid w:val="001C364B"/>
    <w:rsid w:val="001C41D6"/>
    <w:rsid w:val="001C4278"/>
    <w:rsid w:val="001C602E"/>
    <w:rsid w:val="001C64A1"/>
    <w:rsid w:val="001C7811"/>
    <w:rsid w:val="001C7A45"/>
    <w:rsid w:val="001C7EAC"/>
    <w:rsid w:val="001D0EDC"/>
    <w:rsid w:val="001D1C61"/>
    <w:rsid w:val="001D3024"/>
    <w:rsid w:val="001D3289"/>
    <w:rsid w:val="001D4C81"/>
    <w:rsid w:val="001D7C75"/>
    <w:rsid w:val="001E08D6"/>
    <w:rsid w:val="001E10CE"/>
    <w:rsid w:val="001E2D2F"/>
    <w:rsid w:val="001E4187"/>
    <w:rsid w:val="001E47E8"/>
    <w:rsid w:val="001E627F"/>
    <w:rsid w:val="001E7D1E"/>
    <w:rsid w:val="001E7D9A"/>
    <w:rsid w:val="001F0CC7"/>
    <w:rsid w:val="001F0F3E"/>
    <w:rsid w:val="001F177B"/>
    <w:rsid w:val="001F2036"/>
    <w:rsid w:val="001F250E"/>
    <w:rsid w:val="001F3096"/>
    <w:rsid w:val="001F5668"/>
    <w:rsid w:val="001F5A16"/>
    <w:rsid w:val="001F68E0"/>
    <w:rsid w:val="001F6E3C"/>
    <w:rsid w:val="002016D9"/>
    <w:rsid w:val="00202557"/>
    <w:rsid w:val="002031F7"/>
    <w:rsid w:val="00203A0D"/>
    <w:rsid w:val="00203AB9"/>
    <w:rsid w:val="002041D6"/>
    <w:rsid w:val="0020467C"/>
    <w:rsid w:val="00207A4E"/>
    <w:rsid w:val="00207B8D"/>
    <w:rsid w:val="00210412"/>
    <w:rsid w:val="00210770"/>
    <w:rsid w:val="00211661"/>
    <w:rsid w:val="00212038"/>
    <w:rsid w:val="00212515"/>
    <w:rsid w:val="00212C6E"/>
    <w:rsid w:val="00213680"/>
    <w:rsid w:val="002220B1"/>
    <w:rsid w:val="00222473"/>
    <w:rsid w:val="00222C1E"/>
    <w:rsid w:val="00222D00"/>
    <w:rsid w:val="00222D6F"/>
    <w:rsid w:val="00222DCF"/>
    <w:rsid w:val="00223260"/>
    <w:rsid w:val="002252A5"/>
    <w:rsid w:val="002267B9"/>
    <w:rsid w:val="00226FA8"/>
    <w:rsid w:val="002313BC"/>
    <w:rsid w:val="00235501"/>
    <w:rsid w:val="0023730F"/>
    <w:rsid w:val="00240D59"/>
    <w:rsid w:val="00241661"/>
    <w:rsid w:val="002423E7"/>
    <w:rsid w:val="00242425"/>
    <w:rsid w:val="00243285"/>
    <w:rsid w:val="00243954"/>
    <w:rsid w:val="00243CD2"/>
    <w:rsid w:val="00244409"/>
    <w:rsid w:val="00246A39"/>
    <w:rsid w:val="00247C8E"/>
    <w:rsid w:val="002501C9"/>
    <w:rsid w:val="00250823"/>
    <w:rsid w:val="00251A92"/>
    <w:rsid w:val="00251D79"/>
    <w:rsid w:val="00252CE3"/>
    <w:rsid w:val="00253EC2"/>
    <w:rsid w:val="00254031"/>
    <w:rsid w:val="00257946"/>
    <w:rsid w:val="0026016F"/>
    <w:rsid w:val="00260D33"/>
    <w:rsid w:val="002618C5"/>
    <w:rsid w:val="0026360F"/>
    <w:rsid w:val="00265A7F"/>
    <w:rsid w:val="00265DDD"/>
    <w:rsid w:val="002660C2"/>
    <w:rsid w:val="00270E35"/>
    <w:rsid w:val="00271C5B"/>
    <w:rsid w:val="002726EE"/>
    <w:rsid w:val="002732C2"/>
    <w:rsid w:val="00273DBA"/>
    <w:rsid w:val="00273F66"/>
    <w:rsid w:val="002752ED"/>
    <w:rsid w:val="00275A8C"/>
    <w:rsid w:val="00275C42"/>
    <w:rsid w:val="00276F5D"/>
    <w:rsid w:val="0028206A"/>
    <w:rsid w:val="00282615"/>
    <w:rsid w:val="00285339"/>
    <w:rsid w:val="00286911"/>
    <w:rsid w:val="002904F8"/>
    <w:rsid w:val="00290C1F"/>
    <w:rsid w:val="00291061"/>
    <w:rsid w:val="002913D6"/>
    <w:rsid w:val="00291A70"/>
    <w:rsid w:val="00293B6D"/>
    <w:rsid w:val="0029614C"/>
    <w:rsid w:val="002A0848"/>
    <w:rsid w:val="002A2C3B"/>
    <w:rsid w:val="002A2F30"/>
    <w:rsid w:val="002A3545"/>
    <w:rsid w:val="002A3AB4"/>
    <w:rsid w:val="002A3EA8"/>
    <w:rsid w:val="002A4E52"/>
    <w:rsid w:val="002A6EE4"/>
    <w:rsid w:val="002B1F8B"/>
    <w:rsid w:val="002B3A68"/>
    <w:rsid w:val="002B47D3"/>
    <w:rsid w:val="002B6A7C"/>
    <w:rsid w:val="002C0E20"/>
    <w:rsid w:val="002C0E56"/>
    <w:rsid w:val="002C2ACA"/>
    <w:rsid w:val="002C2C1A"/>
    <w:rsid w:val="002C50FB"/>
    <w:rsid w:val="002C7E62"/>
    <w:rsid w:val="002D1D9A"/>
    <w:rsid w:val="002D470C"/>
    <w:rsid w:val="002D4A7B"/>
    <w:rsid w:val="002D5A9C"/>
    <w:rsid w:val="002D638A"/>
    <w:rsid w:val="002D6C64"/>
    <w:rsid w:val="002E13D4"/>
    <w:rsid w:val="002E2A38"/>
    <w:rsid w:val="002E3DFC"/>
    <w:rsid w:val="002E5A18"/>
    <w:rsid w:val="002E7118"/>
    <w:rsid w:val="002F25B2"/>
    <w:rsid w:val="002F2CC1"/>
    <w:rsid w:val="002F3045"/>
    <w:rsid w:val="002F30CE"/>
    <w:rsid w:val="002F351B"/>
    <w:rsid w:val="002F41EE"/>
    <w:rsid w:val="002F56C4"/>
    <w:rsid w:val="002F6184"/>
    <w:rsid w:val="002F67A0"/>
    <w:rsid w:val="002F6ADB"/>
    <w:rsid w:val="00302341"/>
    <w:rsid w:val="00303138"/>
    <w:rsid w:val="0030612E"/>
    <w:rsid w:val="00306594"/>
    <w:rsid w:val="003078C3"/>
    <w:rsid w:val="003078F0"/>
    <w:rsid w:val="00310413"/>
    <w:rsid w:val="00310AA7"/>
    <w:rsid w:val="00310CE8"/>
    <w:rsid w:val="00311456"/>
    <w:rsid w:val="00312CF5"/>
    <w:rsid w:val="00312FF4"/>
    <w:rsid w:val="00313101"/>
    <w:rsid w:val="00313202"/>
    <w:rsid w:val="00313BF5"/>
    <w:rsid w:val="003146AE"/>
    <w:rsid w:val="003151AA"/>
    <w:rsid w:val="00315604"/>
    <w:rsid w:val="003171A6"/>
    <w:rsid w:val="00317B4A"/>
    <w:rsid w:val="00320BAC"/>
    <w:rsid w:val="0032648C"/>
    <w:rsid w:val="00327BC4"/>
    <w:rsid w:val="0033251D"/>
    <w:rsid w:val="00332C30"/>
    <w:rsid w:val="00333F7A"/>
    <w:rsid w:val="003401A9"/>
    <w:rsid w:val="003414C6"/>
    <w:rsid w:val="003425C1"/>
    <w:rsid w:val="00342689"/>
    <w:rsid w:val="0034311A"/>
    <w:rsid w:val="003438B3"/>
    <w:rsid w:val="0034618C"/>
    <w:rsid w:val="003463A7"/>
    <w:rsid w:val="00346601"/>
    <w:rsid w:val="00347A40"/>
    <w:rsid w:val="00350979"/>
    <w:rsid w:val="0035575A"/>
    <w:rsid w:val="00355A4E"/>
    <w:rsid w:val="00357F65"/>
    <w:rsid w:val="00362463"/>
    <w:rsid w:val="003630AD"/>
    <w:rsid w:val="00363C86"/>
    <w:rsid w:val="003718C9"/>
    <w:rsid w:val="0037337B"/>
    <w:rsid w:val="003733B8"/>
    <w:rsid w:val="00373961"/>
    <w:rsid w:val="00374F6D"/>
    <w:rsid w:val="00375CB9"/>
    <w:rsid w:val="00377B70"/>
    <w:rsid w:val="00380102"/>
    <w:rsid w:val="00380426"/>
    <w:rsid w:val="00380C61"/>
    <w:rsid w:val="003821C6"/>
    <w:rsid w:val="00392077"/>
    <w:rsid w:val="00392D60"/>
    <w:rsid w:val="003947C3"/>
    <w:rsid w:val="00394F33"/>
    <w:rsid w:val="00395E77"/>
    <w:rsid w:val="003A1BCF"/>
    <w:rsid w:val="003A2A6F"/>
    <w:rsid w:val="003A3CBB"/>
    <w:rsid w:val="003B0C29"/>
    <w:rsid w:val="003B1604"/>
    <w:rsid w:val="003B1AC6"/>
    <w:rsid w:val="003B282D"/>
    <w:rsid w:val="003B59FD"/>
    <w:rsid w:val="003C0B7D"/>
    <w:rsid w:val="003C18B9"/>
    <w:rsid w:val="003C2B16"/>
    <w:rsid w:val="003C3C5D"/>
    <w:rsid w:val="003C55D3"/>
    <w:rsid w:val="003C56E0"/>
    <w:rsid w:val="003C6C77"/>
    <w:rsid w:val="003C7589"/>
    <w:rsid w:val="003D10E2"/>
    <w:rsid w:val="003D232A"/>
    <w:rsid w:val="003D348B"/>
    <w:rsid w:val="003D4387"/>
    <w:rsid w:val="003D64B2"/>
    <w:rsid w:val="003D7FA7"/>
    <w:rsid w:val="003E09D9"/>
    <w:rsid w:val="003E1755"/>
    <w:rsid w:val="003E1766"/>
    <w:rsid w:val="003E20FE"/>
    <w:rsid w:val="003E3A9D"/>
    <w:rsid w:val="003F28BD"/>
    <w:rsid w:val="003F375F"/>
    <w:rsid w:val="003F3BBC"/>
    <w:rsid w:val="003F3C8D"/>
    <w:rsid w:val="003F416F"/>
    <w:rsid w:val="003F4D94"/>
    <w:rsid w:val="003F7E09"/>
    <w:rsid w:val="004016E2"/>
    <w:rsid w:val="004025B0"/>
    <w:rsid w:val="0040379C"/>
    <w:rsid w:val="004044D9"/>
    <w:rsid w:val="00404FDE"/>
    <w:rsid w:val="0040530A"/>
    <w:rsid w:val="00410CD2"/>
    <w:rsid w:val="00416406"/>
    <w:rsid w:val="004165F2"/>
    <w:rsid w:val="00416AC0"/>
    <w:rsid w:val="00417FD9"/>
    <w:rsid w:val="004204A3"/>
    <w:rsid w:val="00420813"/>
    <w:rsid w:val="004210FE"/>
    <w:rsid w:val="0042157F"/>
    <w:rsid w:val="00421940"/>
    <w:rsid w:val="00422516"/>
    <w:rsid w:val="004229C1"/>
    <w:rsid w:val="00422CD6"/>
    <w:rsid w:val="00423C1D"/>
    <w:rsid w:val="00423D15"/>
    <w:rsid w:val="0042763D"/>
    <w:rsid w:val="00427B3C"/>
    <w:rsid w:val="00432AE3"/>
    <w:rsid w:val="0043519C"/>
    <w:rsid w:val="0043637A"/>
    <w:rsid w:val="00437ADB"/>
    <w:rsid w:val="0044346A"/>
    <w:rsid w:val="00443E32"/>
    <w:rsid w:val="00446116"/>
    <w:rsid w:val="00446932"/>
    <w:rsid w:val="004503C5"/>
    <w:rsid w:val="00450CA7"/>
    <w:rsid w:val="00453385"/>
    <w:rsid w:val="00454480"/>
    <w:rsid w:val="0045688F"/>
    <w:rsid w:val="00457D44"/>
    <w:rsid w:val="00460F06"/>
    <w:rsid w:val="00462E3A"/>
    <w:rsid w:val="00463860"/>
    <w:rsid w:val="00463B16"/>
    <w:rsid w:val="004648B9"/>
    <w:rsid w:val="00466273"/>
    <w:rsid w:val="00471231"/>
    <w:rsid w:val="004722FC"/>
    <w:rsid w:val="004725FF"/>
    <w:rsid w:val="00473477"/>
    <w:rsid w:val="0047537D"/>
    <w:rsid w:val="00475EA3"/>
    <w:rsid w:val="00480F86"/>
    <w:rsid w:val="004810EE"/>
    <w:rsid w:val="0048156F"/>
    <w:rsid w:val="00481943"/>
    <w:rsid w:val="00486416"/>
    <w:rsid w:val="00486790"/>
    <w:rsid w:val="00491EAD"/>
    <w:rsid w:val="00493DA2"/>
    <w:rsid w:val="0049508A"/>
    <w:rsid w:val="00495B31"/>
    <w:rsid w:val="00496DED"/>
    <w:rsid w:val="00497425"/>
    <w:rsid w:val="00497554"/>
    <w:rsid w:val="004A0010"/>
    <w:rsid w:val="004A06DB"/>
    <w:rsid w:val="004A0E4D"/>
    <w:rsid w:val="004A1A62"/>
    <w:rsid w:val="004A2702"/>
    <w:rsid w:val="004A2803"/>
    <w:rsid w:val="004A3F1E"/>
    <w:rsid w:val="004A5293"/>
    <w:rsid w:val="004A649F"/>
    <w:rsid w:val="004A7454"/>
    <w:rsid w:val="004A7CE6"/>
    <w:rsid w:val="004A7F6D"/>
    <w:rsid w:val="004B1392"/>
    <w:rsid w:val="004B289B"/>
    <w:rsid w:val="004B293F"/>
    <w:rsid w:val="004B2F92"/>
    <w:rsid w:val="004B3785"/>
    <w:rsid w:val="004B5042"/>
    <w:rsid w:val="004B5BBF"/>
    <w:rsid w:val="004B6ABC"/>
    <w:rsid w:val="004C026A"/>
    <w:rsid w:val="004C453F"/>
    <w:rsid w:val="004C5406"/>
    <w:rsid w:val="004C682B"/>
    <w:rsid w:val="004D0FEB"/>
    <w:rsid w:val="004D16CB"/>
    <w:rsid w:val="004D1779"/>
    <w:rsid w:val="004D3494"/>
    <w:rsid w:val="004D4A50"/>
    <w:rsid w:val="004D5CCE"/>
    <w:rsid w:val="004E0C19"/>
    <w:rsid w:val="004E12A1"/>
    <w:rsid w:val="004E141D"/>
    <w:rsid w:val="004E16F8"/>
    <w:rsid w:val="004E18F7"/>
    <w:rsid w:val="004E2AEF"/>
    <w:rsid w:val="004E3F3A"/>
    <w:rsid w:val="004E4005"/>
    <w:rsid w:val="004E50AE"/>
    <w:rsid w:val="004E5B5E"/>
    <w:rsid w:val="004E6BF2"/>
    <w:rsid w:val="004F03F0"/>
    <w:rsid w:val="004F4034"/>
    <w:rsid w:val="004F597F"/>
    <w:rsid w:val="004F6140"/>
    <w:rsid w:val="004F70E3"/>
    <w:rsid w:val="00500C35"/>
    <w:rsid w:val="0050103D"/>
    <w:rsid w:val="005034AE"/>
    <w:rsid w:val="005067B4"/>
    <w:rsid w:val="00506CBC"/>
    <w:rsid w:val="00507971"/>
    <w:rsid w:val="00510774"/>
    <w:rsid w:val="005128DC"/>
    <w:rsid w:val="00513169"/>
    <w:rsid w:val="005136ED"/>
    <w:rsid w:val="005174B8"/>
    <w:rsid w:val="005210DD"/>
    <w:rsid w:val="005211F1"/>
    <w:rsid w:val="00524279"/>
    <w:rsid w:val="00525078"/>
    <w:rsid w:val="00525F10"/>
    <w:rsid w:val="00527069"/>
    <w:rsid w:val="005272D2"/>
    <w:rsid w:val="005279BD"/>
    <w:rsid w:val="00530265"/>
    <w:rsid w:val="0053129B"/>
    <w:rsid w:val="00532021"/>
    <w:rsid w:val="00532112"/>
    <w:rsid w:val="00533DA1"/>
    <w:rsid w:val="00535DC5"/>
    <w:rsid w:val="0053607B"/>
    <w:rsid w:val="005404E3"/>
    <w:rsid w:val="005405E7"/>
    <w:rsid w:val="0054081F"/>
    <w:rsid w:val="00540F58"/>
    <w:rsid w:val="00541E67"/>
    <w:rsid w:val="00545082"/>
    <w:rsid w:val="0054698C"/>
    <w:rsid w:val="0054701B"/>
    <w:rsid w:val="00547643"/>
    <w:rsid w:val="00547F1F"/>
    <w:rsid w:val="00550556"/>
    <w:rsid w:val="00551ADB"/>
    <w:rsid w:val="005523BF"/>
    <w:rsid w:val="0055302A"/>
    <w:rsid w:val="005538B3"/>
    <w:rsid w:val="005615B0"/>
    <w:rsid w:val="00564812"/>
    <w:rsid w:val="0056517E"/>
    <w:rsid w:val="00570474"/>
    <w:rsid w:val="00576AB1"/>
    <w:rsid w:val="0058107F"/>
    <w:rsid w:val="0058254F"/>
    <w:rsid w:val="005849FF"/>
    <w:rsid w:val="00584A99"/>
    <w:rsid w:val="005919FE"/>
    <w:rsid w:val="0059218D"/>
    <w:rsid w:val="005942F8"/>
    <w:rsid w:val="005944AF"/>
    <w:rsid w:val="00594A1D"/>
    <w:rsid w:val="005953FC"/>
    <w:rsid w:val="00596434"/>
    <w:rsid w:val="005968AA"/>
    <w:rsid w:val="005A18D4"/>
    <w:rsid w:val="005A405F"/>
    <w:rsid w:val="005A6D83"/>
    <w:rsid w:val="005A7671"/>
    <w:rsid w:val="005B0684"/>
    <w:rsid w:val="005B3B9B"/>
    <w:rsid w:val="005B50E6"/>
    <w:rsid w:val="005B6146"/>
    <w:rsid w:val="005C131A"/>
    <w:rsid w:val="005C25C2"/>
    <w:rsid w:val="005C2F45"/>
    <w:rsid w:val="005C7206"/>
    <w:rsid w:val="005D0181"/>
    <w:rsid w:val="005D0619"/>
    <w:rsid w:val="005D14E0"/>
    <w:rsid w:val="005D1B04"/>
    <w:rsid w:val="005D42F9"/>
    <w:rsid w:val="005D7279"/>
    <w:rsid w:val="005D76A6"/>
    <w:rsid w:val="005E203F"/>
    <w:rsid w:val="005E3FA3"/>
    <w:rsid w:val="005E71CA"/>
    <w:rsid w:val="005E75E0"/>
    <w:rsid w:val="005F036C"/>
    <w:rsid w:val="005F2CE4"/>
    <w:rsid w:val="005F33F6"/>
    <w:rsid w:val="005F714E"/>
    <w:rsid w:val="00600019"/>
    <w:rsid w:val="00600065"/>
    <w:rsid w:val="006023BF"/>
    <w:rsid w:val="00605E13"/>
    <w:rsid w:val="00607552"/>
    <w:rsid w:val="00607BBB"/>
    <w:rsid w:val="00607EA5"/>
    <w:rsid w:val="00610FAA"/>
    <w:rsid w:val="0061168F"/>
    <w:rsid w:val="0061222D"/>
    <w:rsid w:val="00613366"/>
    <w:rsid w:val="0061568A"/>
    <w:rsid w:val="006232C5"/>
    <w:rsid w:val="00623F02"/>
    <w:rsid w:val="006245CA"/>
    <w:rsid w:val="0063034A"/>
    <w:rsid w:val="0063122F"/>
    <w:rsid w:val="00633168"/>
    <w:rsid w:val="006334D9"/>
    <w:rsid w:val="006347C9"/>
    <w:rsid w:val="00634C99"/>
    <w:rsid w:val="00634D63"/>
    <w:rsid w:val="006415E4"/>
    <w:rsid w:val="006427FC"/>
    <w:rsid w:val="00642924"/>
    <w:rsid w:val="00643CCC"/>
    <w:rsid w:val="00645E32"/>
    <w:rsid w:val="00647A44"/>
    <w:rsid w:val="0065204B"/>
    <w:rsid w:val="0065340B"/>
    <w:rsid w:val="006536DC"/>
    <w:rsid w:val="006557D6"/>
    <w:rsid w:val="00656AF7"/>
    <w:rsid w:val="00660758"/>
    <w:rsid w:val="0066114B"/>
    <w:rsid w:val="00662752"/>
    <w:rsid w:val="00662758"/>
    <w:rsid w:val="006636EA"/>
    <w:rsid w:val="00663A28"/>
    <w:rsid w:val="00664477"/>
    <w:rsid w:val="00664E18"/>
    <w:rsid w:val="00665323"/>
    <w:rsid w:val="00665C38"/>
    <w:rsid w:val="00666584"/>
    <w:rsid w:val="00667E62"/>
    <w:rsid w:val="00670FBE"/>
    <w:rsid w:val="00671F56"/>
    <w:rsid w:val="00675908"/>
    <w:rsid w:val="00677D61"/>
    <w:rsid w:val="00681132"/>
    <w:rsid w:val="0068188C"/>
    <w:rsid w:val="00681B02"/>
    <w:rsid w:val="00682567"/>
    <w:rsid w:val="00683AAB"/>
    <w:rsid w:val="00684758"/>
    <w:rsid w:val="00685C88"/>
    <w:rsid w:val="00685E04"/>
    <w:rsid w:val="00686384"/>
    <w:rsid w:val="006869CE"/>
    <w:rsid w:val="006871C7"/>
    <w:rsid w:val="00687F2E"/>
    <w:rsid w:val="006909B8"/>
    <w:rsid w:val="00690ADC"/>
    <w:rsid w:val="00691C51"/>
    <w:rsid w:val="00694573"/>
    <w:rsid w:val="00694CA7"/>
    <w:rsid w:val="00694D9A"/>
    <w:rsid w:val="0069639E"/>
    <w:rsid w:val="006979EE"/>
    <w:rsid w:val="006A062C"/>
    <w:rsid w:val="006A0AF6"/>
    <w:rsid w:val="006A384C"/>
    <w:rsid w:val="006A3E00"/>
    <w:rsid w:val="006A6531"/>
    <w:rsid w:val="006A72F2"/>
    <w:rsid w:val="006B092E"/>
    <w:rsid w:val="006B5F2A"/>
    <w:rsid w:val="006C1221"/>
    <w:rsid w:val="006C1262"/>
    <w:rsid w:val="006C2865"/>
    <w:rsid w:val="006C299F"/>
    <w:rsid w:val="006C5790"/>
    <w:rsid w:val="006C6F96"/>
    <w:rsid w:val="006C729C"/>
    <w:rsid w:val="006D047D"/>
    <w:rsid w:val="006D2D38"/>
    <w:rsid w:val="006D3BF9"/>
    <w:rsid w:val="006D3DBE"/>
    <w:rsid w:val="006D52DA"/>
    <w:rsid w:val="006D57D9"/>
    <w:rsid w:val="006D5D8D"/>
    <w:rsid w:val="006D61A5"/>
    <w:rsid w:val="006D7C22"/>
    <w:rsid w:val="006D7E3C"/>
    <w:rsid w:val="006E0447"/>
    <w:rsid w:val="006E25D3"/>
    <w:rsid w:val="006E2903"/>
    <w:rsid w:val="006E385C"/>
    <w:rsid w:val="006E4130"/>
    <w:rsid w:val="006E59ED"/>
    <w:rsid w:val="006E5C7E"/>
    <w:rsid w:val="006E66AE"/>
    <w:rsid w:val="006F07CD"/>
    <w:rsid w:val="006F1AA6"/>
    <w:rsid w:val="006F1C65"/>
    <w:rsid w:val="006F1E19"/>
    <w:rsid w:val="006F2926"/>
    <w:rsid w:val="006F42E6"/>
    <w:rsid w:val="00701324"/>
    <w:rsid w:val="00702993"/>
    <w:rsid w:val="00702CD6"/>
    <w:rsid w:val="00705E36"/>
    <w:rsid w:val="00706D30"/>
    <w:rsid w:val="00707389"/>
    <w:rsid w:val="007073B8"/>
    <w:rsid w:val="007101BD"/>
    <w:rsid w:val="00710598"/>
    <w:rsid w:val="00710B26"/>
    <w:rsid w:val="007117C7"/>
    <w:rsid w:val="00711D3B"/>
    <w:rsid w:val="0071357F"/>
    <w:rsid w:val="00714B73"/>
    <w:rsid w:val="00714BB5"/>
    <w:rsid w:val="00715CBD"/>
    <w:rsid w:val="00715F56"/>
    <w:rsid w:val="00716D4D"/>
    <w:rsid w:val="00717ACA"/>
    <w:rsid w:val="00720B58"/>
    <w:rsid w:val="0072190F"/>
    <w:rsid w:val="00722C61"/>
    <w:rsid w:val="00725624"/>
    <w:rsid w:val="00725A77"/>
    <w:rsid w:val="00727E59"/>
    <w:rsid w:val="00732316"/>
    <w:rsid w:val="00733900"/>
    <w:rsid w:val="00736BAD"/>
    <w:rsid w:val="00746C9A"/>
    <w:rsid w:val="00750CDD"/>
    <w:rsid w:val="00752466"/>
    <w:rsid w:val="00752492"/>
    <w:rsid w:val="00752587"/>
    <w:rsid w:val="007525AA"/>
    <w:rsid w:val="0075468F"/>
    <w:rsid w:val="0075548D"/>
    <w:rsid w:val="00756EF8"/>
    <w:rsid w:val="00757908"/>
    <w:rsid w:val="0076009C"/>
    <w:rsid w:val="007600F9"/>
    <w:rsid w:val="00761951"/>
    <w:rsid w:val="00762CF2"/>
    <w:rsid w:val="0076483F"/>
    <w:rsid w:val="007654EC"/>
    <w:rsid w:val="007669C7"/>
    <w:rsid w:val="0077221E"/>
    <w:rsid w:val="00772374"/>
    <w:rsid w:val="00774E70"/>
    <w:rsid w:val="0078111B"/>
    <w:rsid w:val="007834BD"/>
    <w:rsid w:val="00784058"/>
    <w:rsid w:val="0078502A"/>
    <w:rsid w:val="00790FFE"/>
    <w:rsid w:val="00794B04"/>
    <w:rsid w:val="00795C05"/>
    <w:rsid w:val="00795FB7"/>
    <w:rsid w:val="0079614A"/>
    <w:rsid w:val="00797FE2"/>
    <w:rsid w:val="007A0548"/>
    <w:rsid w:val="007A1006"/>
    <w:rsid w:val="007A1A2C"/>
    <w:rsid w:val="007A259C"/>
    <w:rsid w:val="007A32D8"/>
    <w:rsid w:val="007A50D9"/>
    <w:rsid w:val="007A6DF1"/>
    <w:rsid w:val="007B0BB2"/>
    <w:rsid w:val="007B3BD4"/>
    <w:rsid w:val="007B43EF"/>
    <w:rsid w:val="007C007E"/>
    <w:rsid w:val="007C1998"/>
    <w:rsid w:val="007C2643"/>
    <w:rsid w:val="007C641E"/>
    <w:rsid w:val="007C6474"/>
    <w:rsid w:val="007C656B"/>
    <w:rsid w:val="007C6A20"/>
    <w:rsid w:val="007D01CB"/>
    <w:rsid w:val="007D07D6"/>
    <w:rsid w:val="007D1387"/>
    <w:rsid w:val="007D288A"/>
    <w:rsid w:val="007D408F"/>
    <w:rsid w:val="007D42FD"/>
    <w:rsid w:val="007D573B"/>
    <w:rsid w:val="007E194A"/>
    <w:rsid w:val="007E65CB"/>
    <w:rsid w:val="007F105F"/>
    <w:rsid w:val="007F12A4"/>
    <w:rsid w:val="007F1828"/>
    <w:rsid w:val="007F28F0"/>
    <w:rsid w:val="007F3247"/>
    <w:rsid w:val="007F712E"/>
    <w:rsid w:val="007F72FC"/>
    <w:rsid w:val="00800CCC"/>
    <w:rsid w:val="008021B8"/>
    <w:rsid w:val="00802288"/>
    <w:rsid w:val="0080406F"/>
    <w:rsid w:val="008047E6"/>
    <w:rsid w:val="0080522A"/>
    <w:rsid w:val="00805748"/>
    <w:rsid w:val="008067E1"/>
    <w:rsid w:val="008101C0"/>
    <w:rsid w:val="008105B5"/>
    <w:rsid w:val="00810B65"/>
    <w:rsid w:val="008110CF"/>
    <w:rsid w:val="0081157F"/>
    <w:rsid w:val="0081181C"/>
    <w:rsid w:val="00812F53"/>
    <w:rsid w:val="00813B18"/>
    <w:rsid w:val="008147AE"/>
    <w:rsid w:val="00815652"/>
    <w:rsid w:val="00820D59"/>
    <w:rsid w:val="008215CF"/>
    <w:rsid w:val="00821A5E"/>
    <w:rsid w:val="00822673"/>
    <w:rsid w:val="00822C9C"/>
    <w:rsid w:val="00822DF7"/>
    <w:rsid w:val="008244BC"/>
    <w:rsid w:val="008261C0"/>
    <w:rsid w:val="00827A0A"/>
    <w:rsid w:val="00827D0E"/>
    <w:rsid w:val="00830C31"/>
    <w:rsid w:val="00833537"/>
    <w:rsid w:val="00837EA2"/>
    <w:rsid w:val="00840F42"/>
    <w:rsid w:val="0084391C"/>
    <w:rsid w:val="0084552C"/>
    <w:rsid w:val="0084718E"/>
    <w:rsid w:val="00847C0C"/>
    <w:rsid w:val="0085025D"/>
    <w:rsid w:val="0085735B"/>
    <w:rsid w:val="00860601"/>
    <w:rsid w:val="00861B40"/>
    <w:rsid w:val="00864D76"/>
    <w:rsid w:val="00865333"/>
    <w:rsid w:val="0086778D"/>
    <w:rsid w:val="00871F74"/>
    <w:rsid w:val="008739CE"/>
    <w:rsid w:val="0087481F"/>
    <w:rsid w:val="008759E5"/>
    <w:rsid w:val="00875B73"/>
    <w:rsid w:val="00881930"/>
    <w:rsid w:val="00881DD8"/>
    <w:rsid w:val="008844CE"/>
    <w:rsid w:val="00885EB5"/>
    <w:rsid w:val="00892A34"/>
    <w:rsid w:val="008A0988"/>
    <w:rsid w:val="008A0E52"/>
    <w:rsid w:val="008A23B4"/>
    <w:rsid w:val="008A38A5"/>
    <w:rsid w:val="008A675A"/>
    <w:rsid w:val="008B2479"/>
    <w:rsid w:val="008B2F3C"/>
    <w:rsid w:val="008B6B24"/>
    <w:rsid w:val="008C0BDA"/>
    <w:rsid w:val="008C3303"/>
    <w:rsid w:val="008C5884"/>
    <w:rsid w:val="008C73EC"/>
    <w:rsid w:val="008D09DE"/>
    <w:rsid w:val="008D1142"/>
    <w:rsid w:val="008D1BBD"/>
    <w:rsid w:val="008D1D20"/>
    <w:rsid w:val="008D3DBA"/>
    <w:rsid w:val="008D5A99"/>
    <w:rsid w:val="008D6B83"/>
    <w:rsid w:val="008D7C18"/>
    <w:rsid w:val="008E2945"/>
    <w:rsid w:val="008E3343"/>
    <w:rsid w:val="008E44FC"/>
    <w:rsid w:val="008E62FA"/>
    <w:rsid w:val="008E66E5"/>
    <w:rsid w:val="008F0E10"/>
    <w:rsid w:val="008F178F"/>
    <w:rsid w:val="008F1CE0"/>
    <w:rsid w:val="008F51AC"/>
    <w:rsid w:val="00901EF9"/>
    <w:rsid w:val="00901F6C"/>
    <w:rsid w:val="00903345"/>
    <w:rsid w:val="00903760"/>
    <w:rsid w:val="0090379E"/>
    <w:rsid w:val="00903B7C"/>
    <w:rsid w:val="009059F1"/>
    <w:rsid w:val="00905AD4"/>
    <w:rsid w:val="00905B5C"/>
    <w:rsid w:val="00906A4E"/>
    <w:rsid w:val="0091219A"/>
    <w:rsid w:val="00912C4A"/>
    <w:rsid w:val="00913557"/>
    <w:rsid w:val="00914A32"/>
    <w:rsid w:val="009153C8"/>
    <w:rsid w:val="00915C6B"/>
    <w:rsid w:val="009165A5"/>
    <w:rsid w:val="00917E51"/>
    <w:rsid w:val="0092066A"/>
    <w:rsid w:val="00920D36"/>
    <w:rsid w:val="00921682"/>
    <w:rsid w:val="00921A87"/>
    <w:rsid w:val="0092454E"/>
    <w:rsid w:val="00927D2C"/>
    <w:rsid w:val="0093000C"/>
    <w:rsid w:val="009301DA"/>
    <w:rsid w:val="00930C4C"/>
    <w:rsid w:val="009342E4"/>
    <w:rsid w:val="009351E4"/>
    <w:rsid w:val="009356D9"/>
    <w:rsid w:val="00935F05"/>
    <w:rsid w:val="00936670"/>
    <w:rsid w:val="00937F1B"/>
    <w:rsid w:val="009402AD"/>
    <w:rsid w:val="009421D9"/>
    <w:rsid w:val="009425D8"/>
    <w:rsid w:val="0094361A"/>
    <w:rsid w:val="009436B3"/>
    <w:rsid w:val="00947EDC"/>
    <w:rsid w:val="00950A49"/>
    <w:rsid w:val="00950AE1"/>
    <w:rsid w:val="00950E33"/>
    <w:rsid w:val="0095236E"/>
    <w:rsid w:val="00952CCD"/>
    <w:rsid w:val="00956FCE"/>
    <w:rsid w:val="00965FAB"/>
    <w:rsid w:val="00967F55"/>
    <w:rsid w:val="0097071A"/>
    <w:rsid w:val="009717F0"/>
    <w:rsid w:val="009721F5"/>
    <w:rsid w:val="009725FC"/>
    <w:rsid w:val="00972F3C"/>
    <w:rsid w:val="00980B13"/>
    <w:rsid w:val="00981296"/>
    <w:rsid w:val="00983D88"/>
    <w:rsid w:val="009879D1"/>
    <w:rsid w:val="009911F9"/>
    <w:rsid w:val="00995074"/>
    <w:rsid w:val="00995253"/>
    <w:rsid w:val="0099607D"/>
    <w:rsid w:val="009A0A41"/>
    <w:rsid w:val="009A0F7F"/>
    <w:rsid w:val="009A1F6E"/>
    <w:rsid w:val="009A2D7D"/>
    <w:rsid w:val="009A5DEE"/>
    <w:rsid w:val="009A626A"/>
    <w:rsid w:val="009A76B9"/>
    <w:rsid w:val="009A7759"/>
    <w:rsid w:val="009A7EEE"/>
    <w:rsid w:val="009B0F68"/>
    <w:rsid w:val="009B254D"/>
    <w:rsid w:val="009B41AF"/>
    <w:rsid w:val="009B61ED"/>
    <w:rsid w:val="009B7E31"/>
    <w:rsid w:val="009C07CB"/>
    <w:rsid w:val="009C146D"/>
    <w:rsid w:val="009C1994"/>
    <w:rsid w:val="009C2F16"/>
    <w:rsid w:val="009C4868"/>
    <w:rsid w:val="009C5D7B"/>
    <w:rsid w:val="009C62E2"/>
    <w:rsid w:val="009D0562"/>
    <w:rsid w:val="009D0722"/>
    <w:rsid w:val="009D220E"/>
    <w:rsid w:val="009D58CE"/>
    <w:rsid w:val="009D595D"/>
    <w:rsid w:val="009D791C"/>
    <w:rsid w:val="009D7D5E"/>
    <w:rsid w:val="009E0519"/>
    <w:rsid w:val="009E1681"/>
    <w:rsid w:val="009E29CF"/>
    <w:rsid w:val="009E6311"/>
    <w:rsid w:val="009E74D6"/>
    <w:rsid w:val="009F1DD6"/>
    <w:rsid w:val="009F26CA"/>
    <w:rsid w:val="009F56C7"/>
    <w:rsid w:val="009F5893"/>
    <w:rsid w:val="009F5CD2"/>
    <w:rsid w:val="009F653B"/>
    <w:rsid w:val="009F7B93"/>
    <w:rsid w:val="00A002F5"/>
    <w:rsid w:val="00A00CBC"/>
    <w:rsid w:val="00A018D0"/>
    <w:rsid w:val="00A01AC1"/>
    <w:rsid w:val="00A03D37"/>
    <w:rsid w:val="00A05F8D"/>
    <w:rsid w:val="00A0663B"/>
    <w:rsid w:val="00A07B8A"/>
    <w:rsid w:val="00A10D57"/>
    <w:rsid w:val="00A11AB3"/>
    <w:rsid w:val="00A11D35"/>
    <w:rsid w:val="00A12423"/>
    <w:rsid w:val="00A15614"/>
    <w:rsid w:val="00A169C2"/>
    <w:rsid w:val="00A16A6B"/>
    <w:rsid w:val="00A17939"/>
    <w:rsid w:val="00A2173F"/>
    <w:rsid w:val="00A229D0"/>
    <w:rsid w:val="00A22B02"/>
    <w:rsid w:val="00A3150E"/>
    <w:rsid w:val="00A32856"/>
    <w:rsid w:val="00A34FAC"/>
    <w:rsid w:val="00A354CB"/>
    <w:rsid w:val="00A410AE"/>
    <w:rsid w:val="00A422BC"/>
    <w:rsid w:val="00A4294F"/>
    <w:rsid w:val="00A433C1"/>
    <w:rsid w:val="00A439F0"/>
    <w:rsid w:val="00A471F0"/>
    <w:rsid w:val="00A5380F"/>
    <w:rsid w:val="00A54102"/>
    <w:rsid w:val="00A54DE8"/>
    <w:rsid w:val="00A5646F"/>
    <w:rsid w:val="00A56F68"/>
    <w:rsid w:val="00A60783"/>
    <w:rsid w:val="00A61B3D"/>
    <w:rsid w:val="00A61B7B"/>
    <w:rsid w:val="00A61F3D"/>
    <w:rsid w:val="00A62E03"/>
    <w:rsid w:val="00A62E85"/>
    <w:rsid w:val="00A72A97"/>
    <w:rsid w:val="00A75042"/>
    <w:rsid w:val="00A75668"/>
    <w:rsid w:val="00A77AF4"/>
    <w:rsid w:val="00A816CC"/>
    <w:rsid w:val="00A8185D"/>
    <w:rsid w:val="00A84ED0"/>
    <w:rsid w:val="00A85548"/>
    <w:rsid w:val="00A8580E"/>
    <w:rsid w:val="00A85FF4"/>
    <w:rsid w:val="00A86747"/>
    <w:rsid w:val="00A87257"/>
    <w:rsid w:val="00A903CE"/>
    <w:rsid w:val="00A9164C"/>
    <w:rsid w:val="00A9206E"/>
    <w:rsid w:val="00A9207D"/>
    <w:rsid w:val="00A935FC"/>
    <w:rsid w:val="00A942A0"/>
    <w:rsid w:val="00A94892"/>
    <w:rsid w:val="00A954BC"/>
    <w:rsid w:val="00A976C8"/>
    <w:rsid w:val="00A97D78"/>
    <w:rsid w:val="00AA1D50"/>
    <w:rsid w:val="00AA2574"/>
    <w:rsid w:val="00AA3340"/>
    <w:rsid w:val="00AA34E3"/>
    <w:rsid w:val="00AA47F7"/>
    <w:rsid w:val="00AA5E26"/>
    <w:rsid w:val="00AA774C"/>
    <w:rsid w:val="00AB0077"/>
    <w:rsid w:val="00AB04CD"/>
    <w:rsid w:val="00AB25AB"/>
    <w:rsid w:val="00AB2CF8"/>
    <w:rsid w:val="00AB384B"/>
    <w:rsid w:val="00AB3B33"/>
    <w:rsid w:val="00AB4DA0"/>
    <w:rsid w:val="00AB6322"/>
    <w:rsid w:val="00AB6DBE"/>
    <w:rsid w:val="00AB7367"/>
    <w:rsid w:val="00AC0D43"/>
    <w:rsid w:val="00AC1D17"/>
    <w:rsid w:val="00AC3A2D"/>
    <w:rsid w:val="00AC527C"/>
    <w:rsid w:val="00AC55D7"/>
    <w:rsid w:val="00AC5D23"/>
    <w:rsid w:val="00AC6B3C"/>
    <w:rsid w:val="00AD0373"/>
    <w:rsid w:val="00AD0E50"/>
    <w:rsid w:val="00AD17ED"/>
    <w:rsid w:val="00AD5B87"/>
    <w:rsid w:val="00AD6D43"/>
    <w:rsid w:val="00AE5203"/>
    <w:rsid w:val="00AE5561"/>
    <w:rsid w:val="00AE5788"/>
    <w:rsid w:val="00AE6230"/>
    <w:rsid w:val="00AE6EB3"/>
    <w:rsid w:val="00AE7244"/>
    <w:rsid w:val="00AF084E"/>
    <w:rsid w:val="00AF27DB"/>
    <w:rsid w:val="00AF2B77"/>
    <w:rsid w:val="00AF2BD3"/>
    <w:rsid w:val="00AF354C"/>
    <w:rsid w:val="00AF5C56"/>
    <w:rsid w:val="00AF5E2C"/>
    <w:rsid w:val="00B012FD"/>
    <w:rsid w:val="00B01511"/>
    <w:rsid w:val="00B04DB8"/>
    <w:rsid w:val="00B055E4"/>
    <w:rsid w:val="00B07329"/>
    <w:rsid w:val="00B07630"/>
    <w:rsid w:val="00B076B0"/>
    <w:rsid w:val="00B07B6C"/>
    <w:rsid w:val="00B10DA2"/>
    <w:rsid w:val="00B11BD7"/>
    <w:rsid w:val="00B1237E"/>
    <w:rsid w:val="00B12FCF"/>
    <w:rsid w:val="00B1514E"/>
    <w:rsid w:val="00B16DAF"/>
    <w:rsid w:val="00B172EF"/>
    <w:rsid w:val="00B17DFE"/>
    <w:rsid w:val="00B22EA8"/>
    <w:rsid w:val="00B23B86"/>
    <w:rsid w:val="00B249BD"/>
    <w:rsid w:val="00B260DC"/>
    <w:rsid w:val="00B26F3D"/>
    <w:rsid w:val="00B272F6"/>
    <w:rsid w:val="00B31006"/>
    <w:rsid w:val="00B343BA"/>
    <w:rsid w:val="00B3620E"/>
    <w:rsid w:val="00B400CB"/>
    <w:rsid w:val="00B450F2"/>
    <w:rsid w:val="00B46C97"/>
    <w:rsid w:val="00B46E59"/>
    <w:rsid w:val="00B478AA"/>
    <w:rsid w:val="00B51558"/>
    <w:rsid w:val="00B55106"/>
    <w:rsid w:val="00B56390"/>
    <w:rsid w:val="00B56651"/>
    <w:rsid w:val="00B63513"/>
    <w:rsid w:val="00B63D71"/>
    <w:rsid w:val="00B6406D"/>
    <w:rsid w:val="00B64B38"/>
    <w:rsid w:val="00B64C09"/>
    <w:rsid w:val="00B64DED"/>
    <w:rsid w:val="00B67562"/>
    <w:rsid w:val="00B72041"/>
    <w:rsid w:val="00B73228"/>
    <w:rsid w:val="00B7334D"/>
    <w:rsid w:val="00B747A8"/>
    <w:rsid w:val="00B752CA"/>
    <w:rsid w:val="00B75342"/>
    <w:rsid w:val="00B75866"/>
    <w:rsid w:val="00B7624F"/>
    <w:rsid w:val="00B766C3"/>
    <w:rsid w:val="00B76D91"/>
    <w:rsid w:val="00B81685"/>
    <w:rsid w:val="00B82069"/>
    <w:rsid w:val="00B8462E"/>
    <w:rsid w:val="00B85655"/>
    <w:rsid w:val="00B85851"/>
    <w:rsid w:val="00B85B46"/>
    <w:rsid w:val="00B865E0"/>
    <w:rsid w:val="00B91D2F"/>
    <w:rsid w:val="00B93F47"/>
    <w:rsid w:val="00B94B32"/>
    <w:rsid w:val="00B9581B"/>
    <w:rsid w:val="00B95CEE"/>
    <w:rsid w:val="00BA0078"/>
    <w:rsid w:val="00BA09A6"/>
    <w:rsid w:val="00BA349F"/>
    <w:rsid w:val="00BA69F1"/>
    <w:rsid w:val="00BB1E11"/>
    <w:rsid w:val="00BB23B9"/>
    <w:rsid w:val="00BB29F5"/>
    <w:rsid w:val="00BB7121"/>
    <w:rsid w:val="00BB71A7"/>
    <w:rsid w:val="00BC01AF"/>
    <w:rsid w:val="00BC1220"/>
    <w:rsid w:val="00BC296D"/>
    <w:rsid w:val="00BC5B2D"/>
    <w:rsid w:val="00BC6040"/>
    <w:rsid w:val="00BC7CC6"/>
    <w:rsid w:val="00BC7F01"/>
    <w:rsid w:val="00BD02B7"/>
    <w:rsid w:val="00BD32AD"/>
    <w:rsid w:val="00BD72B6"/>
    <w:rsid w:val="00BD75DB"/>
    <w:rsid w:val="00BD78DD"/>
    <w:rsid w:val="00BE0D14"/>
    <w:rsid w:val="00BE1F75"/>
    <w:rsid w:val="00BE5ED2"/>
    <w:rsid w:val="00BE6853"/>
    <w:rsid w:val="00BE6AB7"/>
    <w:rsid w:val="00BF03F3"/>
    <w:rsid w:val="00BF112C"/>
    <w:rsid w:val="00BF273A"/>
    <w:rsid w:val="00BF3C97"/>
    <w:rsid w:val="00BF3EC7"/>
    <w:rsid w:val="00BF5963"/>
    <w:rsid w:val="00C00975"/>
    <w:rsid w:val="00C036C8"/>
    <w:rsid w:val="00C0498A"/>
    <w:rsid w:val="00C053A0"/>
    <w:rsid w:val="00C055E9"/>
    <w:rsid w:val="00C06EAA"/>
    <w:rsid w:val="00C07FCE"/>
    <w:rsid w:val="00C111FA"/>
    <w:rsid w:val="00C11F31"/>
    <w:rsid w:val="00C12B17"/>
    <w:rsid w:val="00C149FB"/>
    <w:rsid w:val="00C154BD"/>
    <w:rsid w:val="00C1556A"/>
    <w:rsid w:val="00C155FE"/>
    <w:rsid w:val="00C15DCB"/>
    <w:rsid w:val="00C168A5"/>
    <w:rsid w:val="00C16A4F"/>
    <w:rsid w:val="00C173A6"/>
    <w:rsid w:val="00C2267A"/>
    <w:rsid w:val="00C22D61"/>
    <w:rsid w:val="00C238F2"/>
    <w:rsid w:val="00C240F2"/>
    <w:rsid w:val="00C24354"/>
    <w:rsid w:val="00C25904"/>
    <w:rsid w:val="00C31653"/>
    <w:rsid w:val="00C32072"/>
    <w:rsid w:val="00C32CAF"/>
    <w:rsid w:val="00C33101"/>
    <w:rsid w:val="00C3356A"/>
    <w:rsid w:val="00C3458A"/>
    <w:rsid w:val="00C359FA"/>
    <w:rsid w:val="00C3644A"/>
    <w:rsid w:val="00C36B70"/>
    <w:rsid w:val="00C40804"/>
    <w:rsid w:val="00C41454"/>
    <w:rsid w:val="00C417D9"/>
    <w:rsid w:val="00C41BDF"/>
    <w:rsid w:val="00C449AF"/>
    <w:rsid w:val="00C44B8E"/>
    <w:rsid w:val="00C44E1D"/>
    <w:rsid w:val="00C46ED8"/>
    <w:rsid w:val="00C46F16"/>
    <w:rsid w:val="00C50EEE"/>
    <w:rsid w:val="00C5186B"/>
    <w:rsid w:val="00C51A36"/>
    <w:rsid w:val="00C535A6"/>
    <w:rsid w:val="00C54CD5"/>
    <w:rsid w:val="00C550C4"/>
    <w:rsid w:val="00C57B8E"/>
    <w:rsid w:val="00C61E0C"/>
    <w:rsid w:val="00C63B4D"/>
    <w:rsid w:val="00C660EE"/>
    <w:rsid w:val="00C6639B"/>
    <w:rsid w:val="00C66E3D"/>
    <w:rsid w:val="00C7663C"/>
    <w:rsid w:val="00C80399"/>
    <w:rsid w:val="00C80B23"/>
    <w:rsid w:val="00C82323"/>
    <w:rsid w:val="00C826B5"/>
    <w:rsid w:val="00C8305B"/>
    <w:rsid w:val="00C909E1"/>
    <w:rsid w:val="00C94750"/>
    <w:rsid w:val="00C94BCE"/>
    <w:rsid w:val="00C963C1"/>
    <w:rsid w:val="00C9687C"/>
    <w:rsid w:val="00C97006"/>
    <w:rsid w:val="00C97CE1"/>
    <w:rsid w:val="00CA0960"/>
    <w:rsid w:val="00CA36FE"/>
    <w:rsid w:val="00CA4141"/>
    <w:rsid w:val="00CA5B78"/>
    <w:rsid w:val="00CA779C"/>
    <w:rsid w:val="00CB174D"/>
    <w:rsid w:val="00CB2E0B"/>
    <w:rsid w:val="00CB3426"/>
    <w:rsid w:val="00CB56DD"/>
    <w:rsid w:val="00CB7993"/>
    <w:rsid w:val="00CC2221"/>
    <w:rsid w:val="00CC2922"/>
    <w:rsid w:val="00CC2EC8"/>
    <w:rsid w:val="00CC2FD2"/>
    <w:rsid w:val="00CD02C4"/>
    <w:rsid w:val="00CD0901"/>
    <w:rsid w:val="00CD0B46"/>
    <w:rsid w:val="00CD255D"/>
    <w:rsid w:val="00CE08F5"/>
    <w:rsid w:val="00CE0A11"/>
    <w:rsid w:val="00CE0BFD"/>
    <w:rsid w:val="00CE2BB5"/>
    <w:rsid w:val="00CE5860"/>
    <w:rsid w:val="00CE6FBD"/>
    <w:rsid w:val="00CF1C66"/>
    <w:rsid w:val="00CF232D"/>
    <w:rsid w:val="00D02239"/>
    <w:rsid w:val="00D02CC9"/>
    <w:rsid w:val="00D03905"/>
    <w:rsid w:val="00D0589A"/>
    <w:rsid w:val="00D06F94"/>
    <w:rsid w:val="00D10EB9"/>
    <w:rsid w:val="00D1116F"/>
    <w:rsid w:val="00D11C3D"/>
    <w:rsid w:val="00D11E7F"/>
    <w:rsid w:val="00D12A26"/>
    <w:rsid w:val="00D14022"/>
    <w:rsid w:val="00D14AB2"/>
    <w:rsid w:val="00D16FF4"/>
    <w:rsid w:val="00D17006"/>
    <w:rsid w:val="00D171EA"/>
    <w:rsid w:val="00D21CAE"/>
    <w:rsid w:val="00D22D7B"/>
    <w:rsid w:val="00D3008F"/>
    <w:rsid w:val="00D30E38"/>
    <w:rsid w:val="00D30FD4"/>
    <w:rsid w:val="00D322DF"/>
    <w:rsid w:val="00D34BAB"/>
    <w:rsid w:val="00D36199"/>
    <w:rsid w:val="00D40873"/>
    <w:rsid w:val="00D428BD"/>
    <w:rsid w:val="00D42B94"/>
    <w:rsid w:val="00D4367C"/>
    <w:rsid w:val="00D43808"/>
    <w:rsid w:val="00D46E42"/>
    <w:rsid w:val="00D479F3"/>
    <w:rsid w:val="00D554C4"/>
    <w:rsid w:val="00D557C3"/>
    <w:rsid w:val="00D55BB4"/>
    <w:rsid w:val="00D61D7F"/>
    <w:rsid w:val="00D62080"/>
    <w:rsid w:val="00D62BE9"/>
    <w:rsid w:val="00D62C84"/>
    <w:rsid w:val="00D6486A"/>
    <w:rsid w:val="00D64A47"/>
    <w:rsid w:val="00D66AE3"/>
    <w:rsid w:val="00D6763B"/>
    <w:rsid w:val="00D700F7"/>
    <w:rsid w:val="00D726EF"/>
    <w:rsid w:val="00D73C75"/>
    <w:rsid w:val="00D742DB"/>
    <w:rsid w:val="00D754DB"/>
    <w:rsid w:val="00D77296"/>
    <w:rsid w:val="00D811EF"/>
    <w:rsid w:val="00D81778"/>
    <w:rsid w:val="00D81F87"/>
    <w:rsid w:val="00D86780"/>
    <w:rsid w:val="00D900B1"/>
    <w:rsid w:val="00D90BF8"/>
    <w:rsid w:val="00D90CB7"/>
    <w:rsid w:val="00D927B9"/>
    <w:rsid w:val="00D93682"/>
    <w:rsid w:val="00D96D17"/>
    <w:rsid w:val="00D96EEB"/>
    <w:rsid w:val="00D97B1A"/>
    <w:rsid w:val="00DA135A"/>
    <w:rsid w:val="00DA178F"/>
    <w:rsid w:val="00DA189E"/>
    <w:rsid w:val="00DA1D75"/>
    <w:rsid w:val="00DA1FAB"/>
    <w:rsid w:val="00DA25A9"/>
    <w:rsid w:val="00DA2C8F"/>
    <w:rsid w:val="00DA603B"/>
    <w:rsid w:val="00DA6FAE"/>
    <w:rsid w:val="00DA782D"/>
    <w:rsid w:val="00DB001B"/>
    <w:rsid w:val="00DB034E"/>
    <w:rsid w:val="00DB1951"/>
    <w:rsid w:val="00DB311D"/>
    <w:rsid w:val="00DB3465"/>
    <w:rsid w:val="00DB3AC4"/>
    <w:rsid w:val="00DB69E2"/>
    <w:rsid w:val="00DB6EF7"/>
    <w:rsid w:val="00DC05C8"/>
    <w:rsid w:val="00DC2CE1"/>
    <w:rsid w:val="00DC38FF"/>
    <w:rsid w:val="00DC3FFF"/>
    <w:rsid w:val="00DC539F"/>
    <w:rsid w:val="00DC5680"/>
    <w:rsid w:val="00DC6330"/>
    <w:rsid w:val="00DC6E57"/>
    <w:rsid w:val="00DD6C0D"/>
    <w:rsid w:val="00DD7D29"/>
    <w:rsid w:val="00DE1422"/>
    <w:rsid w:val="00DE2E2F"/>
    <w:rsid w:val="00DE34A2"/>
    <w:rsid w:val="00DE3B66"/>
    <w:rsid w:val="00DE409A"/>
    <w:rsid w:val="00DE4A09"/>
    <w:rsid w:val="00DE4A64"/>
    <w:rsid w:val="00DE5D05"/>
    <w:rsid w:val="00DF09FB"/>
    <w:rsid w:val="00DF0D5E"/>
    <w:rsid w:val="00DF2467"/>
    <w:rsid w:val="00DF3166"/>
    <w:rsid w:val="00DF49A4"/>
    <w:rsid w:val="00DF4EEF"/>
    <w:rsid w:val="00DF60B7"/>
    <w:rsid w:val="00DF7075"/>
    <w:rsid w:val="00DF72F6"/>
    <w:rsid w:val="00DF76AA"/>
    <w:rsid w:val="00E01702"/>
    <w:rsid w:val="00E02364"/>
    <w:rsid w:val="00E02A36"/>
    <w:rsid w:val="00E035B6"/>
    <w:rsid w:val="00E0490E"/>
    <w:rsid w:val="00E06FBB"/>
    <w:rsid w:val="00E11739"/>
    <w:rsid w:val="00E11ACE"/>
    <w:rsid w:val="00E126B7"/>
    <w:rsid w:val="00E12FDC"/>
    <w:rsid w:val="00E15AF4"/>
    <w:rsid w:val="00E16D4A"/>
    <w:rsid w:val="00E1717B"/>
    <w:rsid w:val="00E17BC0"/>
    <w:rsid w:val="00E20D70"/>
    <w:rsid w:val="00E2361E"/>
    <w:rsid w:val="00E24458"/>
    <w:rsid w:val="00E25796"/>
    <w:rsid w:val="00E26BEB"/>
    <w:rsid w:val="00E271A2"/>
    <w:rsid w:val="00E30765"/>
    <w:rsid w:val="00E341C1"/>
    <w:rsid w:val="00E34FEA"/>
    <w:rsid w:val="00E37FC6"/>
    <w:rsid w:val="00E412DF"/>
    <w:rsid w:val="00E45F29"/>
    <w:rsid w:val="00E51069"/>
    <w:rsid w:val="00E5149E"/>
    <w:rsid w:val="00E51FD7"/>
    <w:rsid w:val="00E533BA"/>
    <w:rsid w:val="00E5351A"/>
    <w:rsid w:val="00E549E2"/>
    <w:rsid w:val="00E57128"/>
    <w:rsid w:val="00E615ED"/>
    <w:rsid w:val="00E628A5"/>
    <w:rsid w:val="00E6395E"/>
    <w:rsid w:val="00E678F2"/>
    <w:rsid w:val="00E70DC6"/>
    <w:rsid w:val="00E7123A"/>
    <w:rsid w:val="00E720C6"/>
    <w:rsid w:val="00E7323A"/>
    <w:rsid w:val="00E739FC"/>
    <w:rsid w:val="00E7790B"/>
    <w:rsid w:val="00E80C4F"/>
    <w:rsid w:val="00E81BE0"/>
    <w:rsid w:val="00E82127"/>
    <w:rsid w:val="00E82EDA"/>
    <w:rsid w:val="00E8383C"/>
    <w:rsid w:val="00E839C9"/>
    <w:rsid w:val="00E83ECB"/>
    <w:rsid w:val="00E845DC"/>
    <w:rsid w:val="00E85173"/>
    <w:rsid w:val="00E90698"/>
    <w:rsid w:val="00E90A9E"/>
    <w:rsid w:val="00E935FF"/>
    <w:rsid w:val="00E94464"/>
    <w:rsid w:val="00E96E98"/>
    <w:rsid w:val="00EA0E56"/>
    <w:rsid w:val="00EA26CC"/>
    <w:rsid w:val="00EA39F5"/>
    <w:rsid w:val="00EA3C8D"/>
    <w:rsid w:val="00EA3F9B"/>
    <w:rsid w:val="00EA52CE"/>
    <w:rsid w:val="00EA6FFF"/>
    <w:rsid w:val="00EA7575"/>
    <w:rsid w:val="00EA78E9"/>
    <w:rsid w:val="00EB006C"/>
    <w:rsid w:val="00EB03F6"/>
    <w:rsid w:val="00EB133F"/>
    <w:rsid w:val="00EB3817"/>
    <w:rsid w:val="00EB3DCE"/>
    <w:rsid w:val="00EB4E7D"/>
    <w:rsid w:val="00EB75BE"/>
    <w:rsid w:val="00EC1591"/>
    <w:rsid w:val="00EC263F"/>
    <w:rsid w:val="00EC2D7C"/>
    <w:rsid w:val="00EC33F2"/>
    <w:rsid w:val="00EC6A7E"/>
    <w:rsid w:val="00ED03EF"/>
    <w:rsid w:val="00ED127D"/>
    <w:rsid w:val="00ED48B4"/>
    <w:rsid w:val="00ED4C69"/>
    <w:rsid w:val="00EE115C"/>
    <w:rsid w:val="00EE2300"/>
    <w:rsid w:val="00EE2740"/>
    <w:rsid w:val="00EE292A"/>
    <w:rsid w:val="00EE2B43"/>
    <w:rsid w:val="00EE5202"/>
    <w:rsid w:val="00EE61EE"/>
    <w:rsid w:val="00EE7714"/>
    <w:rsid w:val="00EF0A91"/>
    <w:rsid w:val="00EF2DDC"/>
    <w:rsid w:val="00EF67DC"/>
    <w:rsid w:val="00F00D8C"/>
    <w:rsid w:val="00F05D28"/>
    <w:rsid w:val="00F10A43"/>
    <w:rsid w:val="00F10F39"/>
    <w:rsid w:val="00F113CE"/>
    <w:rsid w:val="00F11E30"/>
    <w:rsid w:val="00F11FC6"/>
    <w:rsid w:val="00F120CF"/>
    <w:rsid w:val="00F12B6E"/>
    <w:rsid w:val="00F13D01"/>
    <w:rsid w:val="00F17249"/>
    <w:rsid w:val="00F20ABD"/>
    <w:rsid w:val="00F20EF7"/>
    <w:rsid w:val="00F219BF"/>
    <w:rsid w:val="00F21A10"/>
    <w:rsid w:val="00F21D7D"/>
    <w:rsid w:val="00F25732"/>
    <w:rsid w:val="00F2797A"/>
    <w:rsid w:val="00F30344"/>
    <w:rsid w:val="00F35C83"/>
    <w:rsid w:val="00F36436"/>
    <w:rsid w:val="00F40200"/>
    <w:rsid w:val="00F4166C"/>
    <w:rsid w:val="00F41E28"/>
    <w:rsid w:val="00F43364"/>
    <w:rsid w:val="00F4633D"/>
    <w:rsid w:val="00F56129"/>
    <w:rsid w:val="00F57265"/>
    <w:rsid w:val="00F5745F"/>
    <w:rsid w:val="00F57E43"/>
    <w:rsid w:val="00F60E24"/>
    <w:rsid w:val="00F616EB"/>
    <w:rsid w:val="00F62231"/>
    <w:rsid w:val="00F62BBD"/>
    <w:rsid w:val="00F6359E"/>
    <w:rsid w:val="00F63EB5"/>
    <w:rsid w:val="00F703BE"/>
    <w:rsid w:val="00F71EBE"/>
    <w:rsid w:val="00F72ACC"/>
    <w:rsid w:val="00F74BDB"/>
    <w:rsid w:val="00F758E6"/>
    <w:rsid w:val="00F76A4D"/>
    <w:rsid w:val="00F8225B"/>
    <w:rsid w:val="00F833DB"/>
    <w:rsid w:val="00F91E12"/>
    <w:rsid w:val="00F920F3"/>
    <w:rsid w:val="00F92B53"/>
    <w:rsid w:val="00F92F40"/>
    <w:rsid w:val="00F92F74"/>
    <w:rsid w:val="00F94269"/>
    <w:rsid w:val="00F960F3"/>
    <w:rsid w:val="00FA0818"/>
    <w:rsid w:val="00FA0A64"/>
    <w:rsid w:val="00FA0EF9"/>
    <w:rsid w:val="00FA47CF"/>
    <w:rsid w:val="00FA4C65"/>
    <w:rsid w:val="00FB1B85"/>
    <w:rsid w:val="00FB1D31"/>
    <w:rsid w:val="00FB4953"/>
    <w:rsid w:val="00FB6E05"/>
    <w:rsid w:val="00FB710B"/>
    <w:rsid w:val="00FC1C2C"/>
    <w:rsid w:val="00FC22C0"/>
    <w:rsid w:val="00FC29DB"/>
    <w:rsid w:val="00FC3AFC"/>
    <w:rsid w:val="00FC4446"/>
    <w:rsid w:val="00FC6E23"/>
    <w:rsid w:val="00FC7E77"/>
    <w:rsid w:val="00FD3DE8"/>
    <w:rsid w:val="00FD4173"/>
    <w:rsid w:val="00FD43F9"/>
    <w:rsid w:val="00FE0F27"/>
    <w:rsid w:val="00FE30F6"/>
    <w:rsid w:val="00FE3436"/>
    <w:rsid w:val="00FE37DA"/>
    <w:rsid w:val="00FE3B88"/>
    <w:rsid w:val="00FE5A74"/>
    <w:rsid w:val="00FE6591"/>
    <w:rsid w:val="00FE7BEE"/>
    <w:rsid w:val="00FF080B"/>
    <w:rsid w:val="00FF099A"/>
    <w:rsid w:val="00FF4557"/>
    <w:rsid w:val="00FF5A86"/>
    <w:rsid w:val="00FF5DAD"/>
    <w:rsid w:val="00FF6493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3785"/>
  </w:style>
  <w:style w:type="character" w:styleId="FollowedHyperlink">
    <w:name w:val="FollowedHyperlink"/>
    <w:basedOn w:val="DefaultParagraphFont"/>
    <w:uiPriority w:val="99"/>
    <w:semiHidden/>
    <w:unhideWhenUsed/>
    <w:rsid w:val="00DE2E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09"/>
  </w:style>
  <w:style w:type="paragraph" w:styleId="Footer">
    <w:name w:val="footer"/>
    <w:basedOn w:val="Normal"/>
    <w:link w:val="FooterChar"/>
    <w:uiPriority w:val="99"/>
    <w:unhideWhenUsed/>
    <w:rsid w:val="003F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3785"/>
  </w:style>
  <w:style w:type="character" w:styleId="FollowedHyperlink">
    <w:name w:val="FollowedHyperlink"/>
    <w:basedOn w:val="DefaultParagraphFont"/>
    <w:uiPriority w:val="99"/>
    <w:semiHidden/>
    <w:unhideWhenUsed/>
    <w:rsid w:val="00DE2E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09"/>
  </w:style>
  <w:style w:type="paragraph" w:styleId="Footer">
    <w:name w:val="footer"/>
    <w:basedOn w:val="Normal"/>
    <w:link w:val="FooterChar"/>
    <w:uiPriority w:val="99"/>
    <w:unhideWhenUsed/>
    <w:rsid w:val="003F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7ABD5-C114-4E0E-B584-019C86E4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80</cp:revision>
  <dcterms:created xsi:type="dcterms:W3CDTF">2016-10-22T15:57:00Z</dcterms:created>
  <dcterms:modified xsi:type="dcterms:W3CDTF">2016-11-05T17:05:00Z</dcterms:modified>
</cp:coreProperties>
</file>