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Nicole Escarletts Carrillo Fuentes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.17968750000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right="0"/>
              <w:jc w:val="left"/>
              <w:rPr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Contruir modelos de datos para soportar los requerimientos de la organización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restart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vMerge w:val="continue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Merge w:val="continue"/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fDUxxf0qfrbD+V+RjmmcgliniQ==">CgMxLjAyCGguZ2pkZ3hzMgloLjMwajB6bGw4AHIhMXZmM0s2VHdkcmxWcWdWY2JHS3BweDZ5M1hBblhhZVRn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