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4ed8"/>
          <w:sz w:val="56"/>
          <w:szCs w:val="56"/>
        </w:rPr>
        <w:t xml:space="preserve">광장 — 사업 설명회 자료</w:t>
      </w:r>
    </w:p>
    <w:p>
      <w:pPr>
        <w:spacing w:after="400"/>
        <w:jc w:val="center"/>
      </w:pPr>
      <w:r>
        <w:rPr>
          <w:color w:val="64748b"/>
          <w:sz w:val="32"/>
          <w:szCs w:val="32"/>
        </w:rPr>
        <w:t xml:space="preserve">수익 구조 (Revenue Model)</w:t>
      </w:r>
    </w:p>
    <w:p>
      <w:pPr>
        <w:pBdr>
          <w:left w:val="single" w:color="1d4ed8" w:sz="12" w:space="12"/>
        </w:pBdr>
        <w:spacing w:after="120" w:before="120"/>
        <w:ind w:left="360"/>
      </w:pPr>
      <w:r>
        <w:rPr>
          <w:i/>
          <w:iCs/>
          <w:color w:val="64748b"/>
        </w:rPr>
        <w:t xml:space="preserve">"광장 단위로 회원이 모이면, 그 광장의 거래·노출·서비스가 수익이 되고, 광장 관리자가 자기 광장에서 수익을 가져간다."</w:t>
      </w:r>
    </w:p>
    <w:p>
      <w:r>
        <w:t xml:space="preserve"/>
      </w:r>
    </w:p>
    <w:p>
      <w:pPr>
        <w:pStyle w:val="Heading1"/>
      </w:pPr>
      <w:r>
        <w:t xml:space="preserve">Phase 0 — 오픈 6개월 (회원 모집 무료)</w:t>
      </w:r>
    </w:p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목표: 광장당 활성 회원 임계점 확보 (예: 1,000명 이상)</w:t>
      </w:r>
    </w:p>
    <w:p>
      <w:pPr>
        <w:spacing w:after="120"/>
      </w:pPr>
      <w:r>
        <w:t xml:space="preserve">이 기간엔 회원 모집이 최우선. 모든 사용자 기능은 무료. 수익원은 최소화.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2880"/>
        <w:gridCol w:w="21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부담자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단가 (예시)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로컬푸드 거래 수수료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판매자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거래액의 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농가 직거래 마진 보전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공동구매 수수료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판매자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거래액의 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단가↓ 효과로 상쇄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배너 광고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광고주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회원 수 기반 변동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허브 + 광장별</w:t>
            </w:r>
          </w:p>
        </w:tc>
      </w:tr>
    </w:tbl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의도: Phase 0 의 작은 수익은 사실상 운영비 보전용. 진짜 목표는 광장별 회원 수 임계점 도달.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Phase 1 — 6개월 후 유료화 (회원 안정화)</w:t>
      </w:r>
    </w:p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목표: 광장당 사업자 회원으로 안정 매출 확보</w:t>
      </w:r>
    </w:p>
    <w:p>
      <w:r>
        <w:t xml:space="preserve"/>
      </w:r>
    </w:p>
    <w:p>
      <w:pPr>
        <w:pStyle w:val="Heading2"/>
      </w:pPr>
      <w:r>
        <w:t xml:space="preserve">1) 사업자 월 회비 (광장별 차등)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2160"/>
        <w:gridCol w:w="28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회비 (정가)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얼리버드 락인 (6개월 내 가입)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공인중개사 (realtor)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50,000원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25,000원 (50% 평생)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부동산 무제한 등록 + AI 가격추정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서비스 업종 (인테리어)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19,000~30,000원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9,500~15,000원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광장당 동종업종 노출 한도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서비스 업종 (이사)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자동 견적 우선 노출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서비스 업종 (청소)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서비스 업종 (수리)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신장개업 (newstore_basic)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무료 (등록만)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노출 부스트는 별도 결제</w:t>
            </w:r>
          </w:p>
        </w:tc>
      </w:tr>
    </w:tbl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얼리버드 락인 — 6개월 안에 가입한 사용자는 평생 50% 할인 (subscriptions 테이블 is_early_bird 컬럼)</w:t>
      </w:r>
    </w:p>
    <w:p>
      <w:r>
        <w:t xml:space="preserve"/>
      </w:r>
    </w:p>
    <w:p>
      <w:pPr>
        <w:pStyle w:val="Heading4"/>
      </w:pPr>
      <w:r>
        <w:t xml:space="preserve">왜 광장별 차등?</w:t>
      </w:r>
    </w:p>
    <w:p>
      <w:pPr>
        <w:spacing w:after="120"/>
      </w:pPr>
      <w:r>
        <w:t xml:space="preserve">큰 광장(춘천 같은 시 단위)은 회원·매물 풀이 크니 5만원 적정. 작은 광장(읍·면 단위)은 회원 적으니 2~3만원으로 차등 가능 → 광장 단위로 가격 결정권을 광장 관리자에게 위임.</w:t>
      </w:r>
    </w:p>
    <w:p>
      <w:r>
        <w:t xml:space="preserve"/>
      </w:r>
    </w:p>
    <w:p>
      <w:pPr>
        <w:pStyle w:val="Heading2"/>
      </w:pPr>
      <w:r>
        <w:t xml:space="preserve">2) 매물·서비스 "올리기 (Bump)" 추가 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단가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1회 즉시 끌어올리기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1,000원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리스트 상단 (24h)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7일 패키지 (7회)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5,000원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리스트 상단 (7일간)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30일 패키지 (30회)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15,000원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리스트 상단 (1개월간)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상위 노출 (Highlight)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30,000원/일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도메인 페이지 최상단 고정</w:t>
            </w:r>
          </w:p>
        </w:tc>
      </w:tr>
    </w:tbl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의도: 사업자 회비 외에 일반 사용자도 작은 단위로 결제 → 가벼운 수익 다변화</w:t>
      </w:r>
    </w:p>
    <w:p>
      <w:r>
        <w:t xml:space="preserve"/>
      </w:r>
    </w:p>
    <w:p>
      <w:pPr>
        <w:pStyle w:val="Heading2"/>
      </w:pPr>
      <w:r>
        <w:t xml:space="preserve">3) 배너 광고 (광장별 단가 차등)</w:t>
      </w:r>
    </w:p>
    <w:p>
      <w:pPr>
        <w:spacing w:after="120"/>
      </w:pPr>
      <w:r>
        <w:t xml:space="preserve">광장의 가입자 수 · 일일 방문자 수 (DAU) 에 따라 단가 자동 조정: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52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광장 규모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DAU 기준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일 노출 단가 (예시)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매출 (10건 동시 노출 가정)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5,000명 미만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DAU 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5,000원/일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150만원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5,000 ~ 20,000명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DAU 2,000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20,000원/일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600만원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20,000명 이상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DAU 10,000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50,000원/일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1,500만원</w:t>
            </w:r>
          </w:p>
        </w:tc>
      </w:tr>
    </w:tbl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의도: 광장이 클수록 광고 효과 ↑ → 비례 단가. 광장 관리자에게 영업 인센티브.</w:t>
      </w:r>
    </w:p>
    <w:p>
      <w:r>
        <w:t xml:space="preserve"/>
      </w:r>
    </w:p>
    <w:p>
      <w:pPr>
        <w:pStyle w:val="Heading2"/>
      </w:pPr>
      <w:r>
        <w:t xml:space="preserve">4) Cross-plaza 거래 수수료 (공구·로컬푸드 핵심)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흐름: </w:t>
      </w:r>
      <w:r>
        <w:t xml:space="preserve">판매자(춘천광장) → 구매자(강릉광장) — 춘천광장이 수수료 가져감 (판매자 부담), 구매자(강릉광장) = 수수료 부담 X</w:t>
      </w:r>
    </w:p>
    <w:p>
      <w:r>
        <w:t xml:space="preserve"/>
      </w:r>
    </w:p>
    <w:p>
      <w:pPr>
        <w:pStyle w:val="Heading4"/>
      </w:pPr>
      <w:r>
        <w:t xml:space="preserve">왜 이렇게?</w:t>
      </w:r>
    </w:p>
    <w:p>
      <w:pPr>
        <w:pStyle w:val="ListParagraph"/>
        <w:numPr>
          <w:ilvl w:val="0"/>
          <w:numId w:val="2"/>
        </w:numPr>
      </w:pPr>
      <w:r>
        <w:t xml:space="preserve">광장만 갇혀있으면 거래량 부족 → cross-plaza 허용으로 거래 활성화</w:t>
      </w:r>
    </w:p>
    <w:p>
      <w:pPr>
        <w:pStyle w:val="ListParagraph"/>
        <w:numPr>
          <w:ilvl w:val="0"/>
          <w:numId w:val="2"/>
        </w:numPr>
      </w:pPr>
      <w:r>
        <w:t xml:space="preserve">수수료는 판매자 광장이 회수 → 판매자가 노출 광장에 비용 지불 (광고 효과)</w:t>
      </w:r>
    </w:p>
    <w:p>
      <w:pPr>
        <w:pStyle w:val="ListParagraph"/>
        <w:numPr>
          <w:ilvl w:val="0"/>
          <w:numId w:val="2"/>
        </w:numPr>
      </w:pPr>
      <w:r>
        <w:t xml:space="preserve">구매자는 수수료 부담 0 → 구매 진입장벽 ↓</w:t>
      </w:r>
    </w:p>
    <w:p>
      <w:r>
        <w:t xml:space="preserve"/>
      </w:r>
    </w:p>
    <w:p>
      <w:pPr>
        <w:pStyle w:val="Heading4"/>
      </w:pPr>
      <w:r>
        <w:t xml:space="preserve">수수료율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도입 단가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 (유료화 후)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사용자 부담 일관성 유지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2 (안전결제 도입)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추가 2~3%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에스크로·분쟁 처리 비용</w:t>
            </w:r>
          </w:p>
        </w:tc>
      </w:tr>
    </w:tbl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Phase 2 — 확장 (회원 충성도 ↑ 시점)</w:t>
      </w:r>
    </w:p>
    <w:p>
      <w:pPr>
        <w:pStyle w:val="Heading2"/>
      </w:pPr>
      <w:r>
        <w:t xml:space="preserve">추가 수익원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1080"/>
        <w:gridCol w:w="14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후보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잠재 매출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허브 배너 광고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전체 광장 통합 페이지의 배너 (전국 노출)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중고거래 안전결제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에스크로 + 수수료 (1~3%)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고 ← 업자 침투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홈 탭 선노출 상품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각 도메인 상단 고정 노출 (매물·홈즈·공구·로컬푸드·신장개업)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부동산 거래 성사 수수료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 성사 시 별도 (선택형)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중 (분쟁)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단위 광고 패키지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"○○동 학원 광고 1주" 식 패키지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유료 가입 — 프리미엄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광고 제거·뱃지·할인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저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안전거래 도입 시 고려사항</w:t>
      </w:r>
    </w:p>
    <w:p>
      <w:pPr>
        <w:shd w:fill="f1f5f9" w:val="clear"/>
        <w:spacing w:after="120" w:before="120"/>
        <w:ind w:left="180"/>
      </w:pPr>
      <w:r>
        <w:rPr>
          <w:b/>
          <w:bCs/>
          <w:color w:val="ef4444"/>
        </w:rPr>
        <w:t xml:space="preserve">업자 침투 위험 — 중고거래 안전결제 도입 시 전문 셀러·업자가 동네 거래에 침투할 수 있음 → 일반 회원 이탈 가능성</w:t>
      </w:r>
    </w:p>
    <w:p>
      <w:pPr>
        <w:pStyle w:val="Heading4"/>
      </w:pPr>
      <w:r>
        <w:t xml:space="preserve">대응책 후보</w:t>
      </w:r>
    </w:p>
    <w:p>
      <w:pPr>
        <w:pStyle w:val="ListParagraph"/>
        <w:numPr>
          <w:ilvl w:val="0"/>
          <w:numId w:val="2"/>
        </w:numPr>
      </w:pPr>
      <w:r>
        <w:t xml:space="preserve">1일 거래 건수 제한 (3~5건/일)</w:t>
      </w:r>
    </w:p>
    <w:p>
      <w:pPr>
        <w:pStyle w:val="ListParagraph"/>
        <w:numPr>
          <w:ilvl w:val="0"/>
          <w:numId w:val="2"/>
        </w:numPr>
      </w:pPr>
      <w:r>
        <w:t xml:space="preserve">신원 인증 강제 (사업자 등록증 = 별도 마켓 분리)</w:t>
      </w:r>
    </w:p>
    <w:p>
      <w:pPr>
        <w:pStyle w:val="ListParagraph"/>
        <w:numPr>
          <w:ilvl w:val="0"/>
          <w:numId w:val="2"/>
        </w:numPr>
      </w:pPr>
      <w:r>
        <w:t xml:space="preserve">"광장 회원 전용" vs "일반 마켓" 분리 운영</w:t>
      </w:r>
    </w:p>
    <w:p>
      <w:r>
        <w:t xml:space="preserve"/>
      </w:r>
    </w:p>
    <w:p>
      <w:pPr>
        <w:pStyle w:val="Heading2"/>
      </w:pPr>
      <w:r>
        <w:t xml:space="preserve">도입 안 할 영역</w:t>
      </w:r>
    </w:p>
    <w:p>
      <w:pPr>
        <w:shd w:fill="f1f5f9" w:val="clear"/>
        <w:spacing w:after="120" w:before="120"/>
        <w:ind w:left="180"/>
      </w:pPr>
      <w:r>
        <w:rPr>
          <w:b/>
          <w:bCs/>
          <w:color w:val="ef4444"/>
        </w:rPr>
        <w:t xml:space="preserve">나눔 — 비영리 의도. 광장 정신 보호. 수익화 시 광장 신뢰 ↓.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AI 크레딧 (별도 수익원)</w:t>
      </w:r>
    </w:p>
    <w:p>
      <w:pPr>
        <w:spacing w:after="120"/>
      </w:pPr>
      <w:r>
        <w:t xml:space="preserve">매물 사진 → AI 영상 자동 생성 기능. 사용자가 크레딧 충전 후 사용. </w:t>
      </w:r>
      <w:r>
        <w:rPr>
          <w:b/>
          <w:bCs/>
          <w:color w:val="ef4444"/>
        </w:rPr>
        <w:t xml:space="preserve">현재 BETA 무료 지급</w:t>
      </w:r>
      <w:r>
        <w:t xml:space="preserve">, 정식 결제는 Phase 1 이후 PortOne 연동.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16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크레딧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크레딧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5,900원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크레딧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25,000원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가장 인기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크레딧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45,000원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최대 할인</w:t>
            </w:r>
          </w:p>
        </w:tc>
      </w:tr>
    </w:tbl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수익 시뮬레이션 — 춘천광장 가정</w:t>
      </w:r>
    </w:p>
    <w:p>
      <w:pPr>
        <w:pStyle w:val="Heading2"/>
      </w:pPr>
      <w:r>
        <w:t xml:space="preserve">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회원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10,000명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부동산 사업자 회원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홈즈 4종 사업자 (각 20명)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광고주 (월)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5건 × 30일 × 평균 20,000원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공구·로컬푸드 월 거래액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5,000만원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Bump 결제 (월)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100건 × 평균 10,000원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Phase 1 월 매출 추정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부동산 회비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× 50,000원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1,500,000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홈즈 회비 (4종)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 × 30,000원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2,400,000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배너 광고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5건 × 30일 × 20,000원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3,000,000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Cross-plaza 수수료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5,000만 × 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2,500,000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Bump 결제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 × 10,000원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합계 (월)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10,400,000원</w:t>
            </w:r>
          </w:p>
        </w:tc>
      </w:tr>
    </w:tbl>
    <w:p>
      <w:r>
        <w:t xml:space="preserve"/>
      </w:r>
    </w:p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한 광장당 월 1,000만원 이상. 10개 광장 확장 시 월 1억 (단순 비례 가정).</w:t>
      </w:r>
    </w:p>
    <w:p>
      <w:r>
        <w:t xml:space="preserve"/>
      </w:r>
    </w:p>
    <w:p>
      <w:pPr>
        <w:pStyle w:val="Heading2"/>
      </w:pPr>
      <w:r>
        <w:t xml:space="preserve">Phase 2 추가 (안전결제 도입 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중고거래 안전결제 거래액 월 3,000만 × 2% = </w:t>
      </w:r>
      <w:r>
        <w:t xml:space="preserve">60만원/월/광장</w:t>
      </w:r>
    </w:p>
    <w:p>
      <w:pPr>
        <w:pStyle w:val="ListParagraph"/>
        <w:numPr>
          <w:ilvl w:val="0"/>
          <w:numId w:val="2"/>
        </w:numPr>
      </w:pPr>
      <w:r>
        <w:t xml:space="preserve">광장 허브 배너 = 본사 직접 매출 (광장 비례 안 함)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광장 ↔ 본사 정산 (제안)</w:t>
      </w:r>
    </w:p>
    <w:p>
      <w:pPr>
        <w:spacing w:after="120"/>
      </w:pPr>
      <w:r>
        <w:t xml:space="preserve">각 광장에서 발생한 매출의 일부는 본사 운영비 + 인프라: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2160"/>
        <w:gridCol w:w="32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광장 매출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본사 분배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광장 관리자 분배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회비 (부동산·홈즈)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운영진 영업 유도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배너 광고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직접 영업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Cross-plaza 수수료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60% (판매자 광장)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본사 인프라 + 광장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Bump 결제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인프라 사용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크레딧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본사 GPU 비용 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Plaza 허브 광고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본사 직접 매출</w:t>
            </w:r>
          </w:p>
        </w:tc>
      </w:tr>
    </w:tbl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의도: 광장 관리자가 직접 영업하고 수익을 가져가는 구조. 본사는 인프라·결제·기술만 책임.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핵심 메시지</w:t>
      </w:r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로드맵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오픈 ~ 6개월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회원 모집 무료, 운영비 보전 수익만, 광장당 1,000명 목표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6개월 ~ 12개월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사업자 회비 유료화, Bump·배너·cross-plaza 수수료 도입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12개월 ~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안전결제 / 광장 허브 광고 / 홈탭 선노출 / 거래 성사 수수료 도입 검토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18개월 ~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확장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신규 오픈 (전국 시·군), 광장 허브 정식 운영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/>
      <w:outlineLvl w:val="0"/>
    </w:pPr>
    <w:rPr>
      <w:rFonts w:ascii="맑은 고딕" w:cs="맑은 고딕" w:eastAsia="맑은 고딕" w:hAnsi="맑은 고딕"/>
      <w:b/>
      <w:bCs/>
      <w:color w:val="1d4e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맑은 고딕" w:cs="맑은 고딕" w:eastAsia="맑은 고딕" w:hAnsi="맑은 고딕"/>
      <w:b/>
      <w:bCs/>
      <w:color w:val="1d4ed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2026-05-18T08:35:26.068Z</dcterms:created>
  <dcterms:modified xsi:type="dcterms:W3CDTF">2026-05-18T08:35:26.068Z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