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u w:color="auto" w:val="single"/>
        </w:rPr>
      </w:pPr>
      <w:r>
        <w:rPr>
          <w:u w:color="auto" w:val="single"/>
        </w:rPr>
        <w:t>ASSIGNMENT- 4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ANS(1):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THE DIIFFRENT METHODS TO ACCESS ELEMENTS IN THE DOM ARE AS FOLLOWS: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1. GetElementsByTagname(“”):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By using this all the tags containing the given tagname can be accessed in an array, which further can be accessed using index no.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2.GetElementsByClassname(“”):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It works in a similar way as above.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3.GetElementsById(“”):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is a little different from the above two. Here the element can be accesed using its unique id. This does not prints an array of the elements, like the other two.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166"/>
    </w:tmLastPosCaret>
    <w:tmLastPosAnchor>
      <w:tmLastPosPgfIdx w:val="0"/>
      <w:tmLastPosIdx w:val="0"/>
    </w:tmLastPosAnchor>
    <w:tmLastPosTblRect w:left="0" w:top="0" w:right="0" w:bottom="0"/>
  </w:tmLastPos>
  <w:tmAppRevision w:date="1611668551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Sancharita</cp:lastModifiedBy>
  <cp:revision>2</cp:revision>
  <dcterms:created xsi:type="dcterms:W3CDTF">2021-01-26T13:13:43Z</dcterms:created>
  <dcterms:modified xsi:type="dcterms:W3CDTF">2021-01-26T13:42:31Z</dcterms:modified>
</cp:coreProperties>
</file>