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Usage: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Below is the usage documentation for each API endpoint provided by the TestAPIController: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1. Fetching Entities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GET /api/TestAPI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This endpoint retrieves a list of entities based on specified query parameters.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Query Parameters: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Search: Search string to filter entities based on various fields.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Gender: Gender of the entity to filter.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StartDate: Start date for filtering entities by the Date_T field.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EndDate: End date for filtering entities by the Date_T field.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Countries: List of countries to filter entities by the Country field.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Page Number: Page number.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PageSize: Number of entities to include per page.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SortBy: Field to sort entities by.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SortOrder: Sorting order (Ascending or Descending).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Example Request: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GET /api/TestAPI?Search=bob&amp;Gender=Male&amp;StartDate=2022-01-01&amp;EndDate=2023-12-31&amp;Countries=USA,Canada&amp;PageNumber=1&amp;PageSize=10&amp;SortBy=FirstName&amp;SortOrder=Ascending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2. Fetching a Single Entity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GET /api/TestAPI/{id}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This endpoint retrieves a single entity by its ID.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Path Parameters: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id: ID of the entity to retrieve.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Example Request: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GET /api/TestAPI/123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3. Creating an Entity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POST /api/TestAPI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This endpoint creates a new entity.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JSON object representing the entity to be created.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Example Request: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POST /api/TestAPI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"name":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"FirstName": "John",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"MiddleName": "Doe",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"Surname": "Smith"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},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"gender": "Male",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"address":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"AddressLine": "123 Main St",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"City": "Anytown",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"Country": "USA"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},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"date":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"DateType": "Birth",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"Date_T": "1985-06-15T00:00:00"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4. Updating an Entity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PUT /api/TestAPI/{id}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This endpoint updates an existing entity.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Path Parameters: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id: ID of the entity to update.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JSON object representing the updated entity data.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Example Request: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PUT /api/TestAPI/123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"address":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"addressLine":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"city":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"country": "string"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"date":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"dateType":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"date_T": "2024-02-25T23:22:29.086Z"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"name": {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"firstName":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"middleName":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"surname": "string"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"gender": "string",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"id": 0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5. Deleting an Entity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DELETE /api/TestAPI/{id}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This endpoint deletes an existing entity.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Path Parameters: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id: ID of the entity to delete.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Example Request: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DELETE /api/TestAPI/123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  <w:t xml:space="preserve">2. Directory Structure: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root folder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Program.cs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Controllers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TestAPIController.cs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Models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Models.cs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Repositories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IEntityRepository.cs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   MockEntityRepository.cs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All concerns are separated. Namely the API definitions, the data layer, and the models.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Controllers: Contains controller classes responsible for handling HTTP requests and responses.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Models: Defines data models used in the application.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Repositories: Contains interfaces and classes for interacting with data repositories.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Program.cs: Serves as the entry point of the application and configures services and middleware.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  <w:t xml:space="preserve">3. Files Overview: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TestAPIController.cs: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Has all the endpoint definitions.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Has retry and backoff mechanism.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Utilizes the IEntityRepository interface to interact with the data repository. Makes use of the dependency injection feature.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Models.cs: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Defines the structure of data models used in the application.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Includes classes for Entity, Address, Date, Name, and EntityQueryParameters.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Represents the entities stored in the database and query parameters for filtering, sorting, and pagination.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IEntityRepository.cs: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Defines the contract for interacting with data repositories.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Includes methods for retrieving entities based on query parameters and by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MockEntityRepository.cs: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Provides an implementation of the IEntityRepository interface using mocked data.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Generates mock entities using the Bogus library.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Allows for filtering, sorting, and pagination of entities based on query parameters.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Has ability to simulate operation failures.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2"/>
          <w:shd w:fill="auto" w:val="clear"/>
        </w:rPr>
        <w:t xml:space="preserve">Program.cs: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Serves as the entry point of the application.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Sets up dependency injection for the IEntityRepository interface. Whenever an object of type IEntityRepository is requested an instance of MockEntityRepository is provided (the instance is only created once- it is shared)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Sets up Swagger for API for convenient testing.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  <w:t xml:space="preserve">4. External Dependencies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  <w:r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  <w:t xml:space="preserve">Bogus (used to created dummy data)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  <w:t xml:space="preserve">Note: the code has been explained through inline comments</w:t>
      </w: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exend" w:hAnsi="Lexend" w:cs="Lexend" w:eastAsia="Lexend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