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Considerando as condições do projeto, o modelo de Ciclo de Vida a se utilizar seria o Modelo de Prototipação Evolucionária.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Neste ciclo de vida, são construídos protótipos (Mock Up), esses protótipos são validados e após isso são construídas soluções definitivas. Dessa forma, será possível apresentar as soluções para o proprietário da empresa conforme a evolução do processo.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Além disso, partes do software poderão ser construídas separadamente e depois integradas, para que sejam criadas soluções de forma versátil.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Nesse modelo de projeto, o proprietário permanece em contato direto com a equipe responsável pelo projeto. Esse por sua vez evoluiu de acordo com os requisitos do proprietário.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