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69B" w:rsidRDefault="00C6369B" w:rsidP="00C6369B">
      <w:pPr>
        <w:pStyle w:val="Heading1"/>
      </w:pPr>
      <w:r>
        <w:rPr>
          <w:szCs w:val="48"/>
        </w:rPr>
        <w:t>Writing Style and Organization</w:t>
      </w:r>
    </w:p>
    <w:p w:rsidR="00C6369B" w:rsidRDefault="00C6369B" w:rsidP="00C6369B">
      <w:pPr>
        <w:rPr>
          <w:i/>
        </w:rPr>
      </w:pPr>
    </w:p>
    <w:p w:rsidR="00C6369B" w:rsidRPr="00C6369B" w:rsidRDefault="00C6369B" w:rsidP="00C6369B">
      <w:pPr>
        <w:rPr>
          <w:rFonts w:ascii="Arial" w:hAnsi="Arial" w:cs="Arial"/>
        </w:rPr>
      </w:pPr>
      <w:r w:rsidRPr="00C6369B">
        <w:rPr>
          <w:rFonts w:ascii="Arial" w:hAnsi="Arial" w:cs="Arial"/>
        </w:rPr>
        <w:t xml:space="preserve">First and foremost, thank you for helping. </w:t>
      </w:r>
    </w:p>
    <w:p w:rsidR="00C6369B" w:rsidRPr="00C6369B" w:rsidRDefault="00C6369B" w:rsidP="00C6369B">
      <w:pPr>
        <w:rPr>
          <w:rFonts w:ascii="Arial" w:hAnsi="Arial" w:cs="Arial"/>
        </w:rPr>
      </w:pPr>
    </w:p>
    <w:p w:rsidR="00C6369B" w:rsidRPr="00C6369B" w:rsidRDefault="00C6369B" w:rsidP="00C6369B">
      <w:pPr>
        <w:rPr>
          <w:rFonts w:ascii="Arial" w:hAnsi="Arial" w:cs="Arial"/>
        </w:rPr>
      </w:pPr>
      <w:r w:rsidRPr="00C6369B">
        <w:rPr>
          <w:rFonts w:ascii="Arial" w:hAnsi="Arial" w:cs="Arial"/>
        </w:rPr>
        <w:t xml:space="preserve">The School of Mathematical Sciences is committed to delivering a high-quality degree program that equips students with problem solving techniques and tools, mathematical ways of thinking and solving problems, and the ability to communicate technical content clearly and well. That commitment includes making a good-faith effort to monitor the efficacy of the degree program by evaluating students’ abilities at key points along their educational path.  Toward this end, you are asked to identify one or more problems or assignments that provides insight into the learning outcome identified below, and to the best of your ability, to characterize the work of each SMS student as </w:t>
      </w:r>
      <w:r w:rsidRPr="00C6369B">
        <w:rPr>
          <w:rFonts w:ascii="Arial" w:hAnsi="Arial" w:cs="Arial"/>
          <w:i/>
        </w:rPr>
        <w:t>exemplary, accomplished, developing,</w:t>
      </w:r>
      <w:r w:rsidRPr="00C6369B">
        <w:rPr>
          <w:rFonts w:ascii="Arial" w:hAnsi="Arial" w:cs="Arial"/>
        </w:rPr>
        <w:t xml:space="preserve"> or </w:t>
      </w:r>
      <w:r w:rsidRPr="00C6369B">
        <w:rPr>
          <w:rFonts w:ascii="Arial" w:hAnsi="Arial" w:cs="Arial"/>
          <w:i/>
        </w:rPr>
        <w:t>fair/poor</w:t>
      </w:r>
      <w:r w:rsidRPr="00C6369B">
        <w:rPr>
          <w:rFonts w:ascii="Arial" w:hAnsi="Arial" w:cs="Arial"/>
        </w:rPr>
        <w:t xml:space="preserve"> (described below).</w:t>
      </w:r>
    </w:p>
    <w:p w:rsidR="00C6369B" w:rsidRPr="00C6369B" w:rsidRDefault="00C6369B" w:rsidP="00C6369B">
      <w:pPr>
        <w:rPr>
          <w:rFonts w:ascii="Arial" w:hAnsi="Arial" w:cs="Arial"/>
        </w:rPr>
      </w:pPr>
    </w:p>
    <w:p w:rsidR="00C6369B" w:rsidRPr="00C6369B" w:rsidRDefault="00C6369B" w:rsidP="00C6369B">
      <w:pPr>
        <w:pStyle w:val="ListParagraph"/>
        <w:numPr>
          <w:ilvl w:val="0"/>
          <w:numId w:val="2"/>
        </w:numPr>
        <w:rPr>
          <w:rFonts w:cs="Arial"/>
          <w:sz w:val="24"/>
        </w:rPr>
      </w:pPr>
      <w:r w:rsidRPr="00C6369B">
        <w:rPr>
          <w:rFonts w:cs="Arial"/>
          <w:sz w:val="24"/>
        </w:rPr>
        <w:t xml:space="preserve">These categories are akin to standard grades in the sense that they communicate a holistic evaluation of student work, but the scope of this evaluation is more restricted than a course grade.  Here we are focused on a particular learning objective, and the extent to which it is achieved on a particular problem, assignment, or project. </w:t>
      </w:r>
      <w:r w:rsidRPr="00C6369B">
        <w:rPr>
          <w:rFonts w:cs="Arial"/>
          <w:sz w:val="24"/>
        </w:rPr>
        <w:br/>
      </w:r>
    </w:p>
    <w:p w:rsidR="00C6369B" w:rsidRPr="00C6369B" w:rsidRDefault="00C6369B" w:rsidP="00C6369B">
      <w:pPr>
        <w:pStyle w:val="ListParagraph"/>
        <w:numPr>
          <w:ilvl w:val="0"/>
          <w:numId w:val="2"/>
        </w:numPr>
        <w:rPr>
          <w:rFonts w:cs="Arial"/>
          <w:sz w:val="24"/>
        </w:rPr>
      </w:pPr>
      <w:r w:rsidRPr="00C6369B">
        <w:rPr>
          <w:rFonts w:cs="Arial"/>
          <w:sz w:val="24"/>
        </w:rPr>
        <w:t>You may find it helpful to evaluate different aspects of a student’s work in order to arrive at a conclusion, but in the end, your evaluation should place the artifact in a single category.</w:t>
      </w:r>
      <w:r w:rsidRPr="00C6369B">
        <w:rPr>
          <w:rFonts w:cs="Arial"/>
          <w:sz w:val="24"/>
        </w:rPr>
        <w:br/>
      </w:r>
    </w:p>
    <w:p w:rsidR="00C6369B" w:rsidRPr="00C6369B" w:rsidRDefault="00C6369B" w:rsidP="00C6369B">
      <w:pPr>
        <w:pStyle w:val="ListParagraph"/>
        <w:numPr>
          <w:ilvl w:val="0"/>
          <w:numId w:val="2"/>
        </w:numPr>
        <w:rPr>
          <w:rFonts w:cs="Arial"/>
          <w:sz w:val="24"/>
        </w:rPr>
      </w:pPr>
      <w:r w:rsidRPr="00C6369B">
        <w:rPr>
          <w:rFonts w:cs="Arial"/>
          <w:sz w:val="24"/>
        </w:rPr>
        <w:t xml:space="preserve">Hallmarks of the four categories are listed in the table below, but because the evaluation is holistic, student work need not exhibit all the hallmarks of </w:t>
      </w:r>
      <w:r w:rsidRPr="00C6369B">
        <w:rPr>
          <w:rFonts w:cs="Arial"/>
          <w:i/>
          <w:sz w:val="24"/>
        </w:rPr>
        <w:t>accomplished-</w:t>
      </w:r>
      <w:r w:rsidRPr="00C6369B">
        <w:rPr>
          <w:rFonts w:cs="Arial"/>
          <w:sz w:val="24"/>
        </w:rPr>
        <w:t xml:space="preserve">level work in order to be evaluated as </w:t>
      </w:r>
      <w:r w:rsidRPr="00C6369B">
        <w:rPr>
          <w:rFonts w:cs="Arial"/>
          <w:i/>
          <w:sz w:val="24"/>
        </w:rPr>
        <w:t>accomplished</w:t>
      </w:r>
      <w:r w:rsidRPr="00C6369B">
        <w:rPr>
          <w:rFonts w:cs="Arial"/>
          <w:sz w:val="24"/>
        </w:rPr>
        <w:t>.</w:t>
      </w:r>
    </w:p>
    <w:p w:rsidR="00C6369B" w:rsidRPr="00C6369B" w:rsidRDefault="00C6369B" w:rsidP="00C6369B">
      <w:pPr>
        <w:rPr>
          <w:rFonts w:ascii="Arial" w:hAnsi="Arial" w:cs="Arial"/>
        </w:rPr>
      </w:pPr>
    </w:p>
    <w:p w:rsidR="00C6369B" w:rsidRPr="00C6369B" w:rsidRDefault="00C6369B" w:rsidP="00C6369B">
      <w:pPr>
        <w:rPr>
          <w:rFonts w:ascii="Arial" w:hAnsi="Arial" w:cs="Arial"/>
        </w:rPr>
      </w:pPr>
      <w:r w:rsidRPr="00C6369B">
        <w:rPr>
          <w:rFonts w:ascii="Arial" w:hAnsi="Arial" w:cs="Arial"/>
        </w:rPr>
        <w:t>When you are done with this assessment, please report your findings in a spread sheet that includes students’ names and the evaluation of their work.</w:t>
      </w:r>
    </w:p>
    <w:p w:rsidR="00C6369B" w:rsidRPr="00C6369B" w:rsidRDefault="00C6369B" w:rsidP="00C6369B">
      <w:pPr>
        <w:rPr>
          <w:rFonts w:ascii="Arial" w:hAnsi="Arial" w:cs="Arial"/>
        </w:rPr>
      </w:pPr>
    </w:p>
    <w:p w:rsidR="00C6369B" w:rsidRPr="00C6369B" w:rsidRDefault="00C6369B" w:rsidP="00C6369B">
      <w:pPr>
        <w:rPr>
          <w:rFonts w:ascii="Arial" w:hAnsi="Arial" w:cs="Arial"/>
          <w:i/>
        </w:rPr>
      </w:pPr>
    </w:p>
    <w:p w:rsidR="00C6369B" w:rsidRPr="00C6369B" w:rsidRDefault="00C6369B" w:rsidP="00C6369B">
      <w:pPr>
        <w:rPr>
          <w:rFonts w:ascii="Arial" w:hAnsi="Arial" w:cs="Arial"/>
          <w:b/>
        </w:rPr>
      </w:pPr>
      <w:r w:rsidRPr="00C6369B">
        <w:rPr>
          <w:rFonts w:ascii="Arial" w:hAnsi="Arial" w:cs="Arial"/>
          <w:b/>
        </w:rPr>
        <w:t>Student Learning Outcome:</w:t>
      </w:r>
    </w:p>
    <w:p w:rsidR="00C6369B" w:rsidRPr="00C6369B" w:rsidRDefault="00C6369B" w:rsidP="00C6369B">
      <w:pPr>
        <w:rPr>
          <w:rFonts w:ascii="Arial" w:hAnsi="Arial" w:cs="Arial"/>
        </w:rPr>
      </w:pPr>
      <w:r w:rsidRPr="00C6369B">
        <w:rPr>
          <w:rFonts w:ascii="Arial" w:hAnsi="Arial" w:cs="Arial"/>
          <w:iCs/>
        </w:rPr>
        <w:t>Students write formal reports that are clear, correct, and well organized, including proper use of mathematical notation, equations, figures, and tables.</w:t>
      </w:r>
      <w:bookmarkStart w:id="0" w:name="_GoBack"/>
      <w:bookmarkEnd w:id="0"/>
    </w:p>
    <w:p w:rsidR="00C6369B" w:rsidRPr="00FF61AF" w:rsidRDefault="00C6369B" w:rsidP="00C6369B"/>
    <w:p w:rsidR="00C6369B" w:rsidRPr="00FF61AF" w:rsidRDefault="00C6369B" w:rsidP="00C6369B">
      <w:r w:rsidRPr="00FF61AF">
        <w:br w:type="page"/>
      </w:r>
    </w:p>
    <w:p w:rsidR="00C6369B" w:rsidRDefault="00C6369B" w:rsidP="00C6369B">
      <w:pPr>
        <w:sectPr w:rsidR="00C6369B" w:rsidSect="00C6369B">
          <w:footerReference w:type="default" r:id="rId5"/>
          <w:pgSz w:w="15840" w:h="12240" w:orient="landscape"/>
          <w:pgMar w:top="1440" w:right="1440" w:bottom="1440" w:left="1440" w:header="720" w:footer="720" w:gutter="0"/>
          <w:cols w:space="720"/>
          <w:docGrid w:linePitch="360"/>
        </w:sectPr>
      </w:pPr>
    </w:p>
    <w:p w:rsidR="00C6369B" w:rsidRDefault="00C6369B" w:rsidP="00C6369B">
      <w:r w:rsidRPr="00FF61AF">
        <w:lastRenderedPageBreak/>
        <w:t>Th</w:t>
      </w:r>
      <w:r>
        <w:t>is</w:t>
      </w:r>
      <w:r w:rsidRPr="00FF61AF">
        <w:t xml:space="preserve"> </w:t>
      </w:r>
      <w:r>
        <w:t xml:space="preserve">worksheet is </w:t>
      </w:r>
      <w:r w:rsidRPr="00FF61AF">
        <w:t xml:space="preserve">meant to help </w:t>
      </w:r>
      <w:r>
        <w:t xml:space="preserve">you </w:t>
      </w:r>
      <w:r w:rsidRPr="00FF61AF">
        <w:t xml:space="preserve">evaluate student work within the scope of the student learning outcome identified above.  </w:t>
      </w:r>
    </w:p>
    <w:p w:rsidR="00C6369B" w:rsidRDefault="00C6369B" w:rsidP="00C6369B"/>
    <w:tbl>
      <w:tblPr>
        <w:tblStyle w:val="TableGrid"/>
        <w:tblW w:w="0" w:type="auto"/>
        <w:tblLook w:val="04A0" w:firstRow="1" w:lastRow="0" w:firstColumn="1" w:lastColumn="0" w:noHBand="0" w:noVBand="1"/>
      </w:tblPr>
      <w:tblGrid>
        <w:gridCol w:w="1880"/>
        <w:gridCol w:w="5531"/>
        <w:gridCol w:w="1098"/>
        <w:gridCol w:w="1299"/>
        <w:gridCol w:w="1384"/>
        <w:gridCol w:w="1203"/>
        <w:gridCol w:w="555"/>
      </w:tblGrid>
      <w:tr w:rsidR="00C6369B" w:rsidRPr="00AE37D7" w:rsidTr="00091788">
        <w:tc>
          <w:tcPr>
            <w:tcW w:w="1880" w:type="dxa"/>
            <w:shd w:val="clear" w:color="auto" w:fill="FFF2CC" w:themeFill="accent4" w:themeFillTint="33"/>
            <w:vAlign w:val="center"/>
          </w:tcPr>
          <w:p w:rsidR="00C6369B" w:rsidRPr="00AD0314" w:rsidRDefault="00C6369B" w:rsidP="00091788">
            <w:pPr>
              <w:rPr>
                <w:b/>
                <w:sz w:val="20"/>
                <w:szCs w:val="20"/>
              </w:rPr>
            </w:pPr>
            <w:r w:rsidRPr="00AD0314">
              <w:rPr>
                <w:b/>
                <w:sz w:val="20"/>
                <w:szCs w:val="20"/>
              </w:rPr>
              <w:t>Category</w:t>
            </w:r>
          </w:p>
        </w:tc>
        <w:tc>
          <w:tcPr>
            <w:tcW w:w="5531" w:type="dxa"/>
            <w:shd w:val="clear" w:color="auto" w:fill="FFF2CC" w:themeFill="accent4" w:themeFillTint="33"/>
            <w:vAlign w:val="center"/>
          </w:tcPr>
          <w:p w:rsidR="00C6369B" w:rsidRPr="00AD0314" w:rsidRDefault="00C6369B" w:rsidP="00091788">
            <w:pPr>
              <w:rPr>
                <w:b/>
                <w:sz w:val="20"/>
                <w:szCs w:val="20"/>
              </w:rPr>
            </w:pPr>
            <w:r>
              <w:rPr>
                <w:b/>
                <w:sz w:val="20"/>
                <w:szCs w:val="20"/>
              </w:rPr>
              <w:t>Element</w:t>
            </w:r>
          </w:p>
        </w:tc>
        <w:tc>
          <w:tcPr>
            <w:tcW w:w="0" w:type="auto"/>
            <w:shd w:val="clear" w:color="auto" w:fill="FFF2CC" w:themeFill="accent4" w:themeFillTint="33"/>
            <w:vAlign w:val="center"/>
          </w:tcPr>
          <w:p w:rsidR="00C6369B" w:rsidRPr="00AD0314" w:rsidRDefault="00C6369B" w:rsidP="00091788">
            <w:pPr>
              <w:jc w:val="center"/>
              <w:rPr>
                <w:b/>
                <w:sz w:val="20"/>
                <w:szCs w:val="20"/>
              </w:rPr>
            </w:pPr>
            <w:r w:rsidRPr="00AD0314">
              <w:rPr>
                <w:b/>
                <w:sz w:val="20"/>
                <w:szCs w:val="20"/>
              </w:rPr>
              <w:t>Strongly Agree</w:t>
            </w:r>
          </w:p>
        </w:tc>
        <w:tc>
          <w:tcPr>
            <w:tcW w:w="0" w:type="auto"/>
            <w:shd w:val="clear" w:color="auto" w:fill="FFF2CC" w:themeFill="accent4" w:themeFillTint="33"/>
            <w:vAlign w:val="center"/>
          </w:tcPr>
          <w:p w:rsidR="00C6369B" w:rsidRPr="00AD0314" w:rsidRDefault="00C6369B" w:rsidP="00091788">
            <w:pPr>
              <w:jc w:val="center"/>
              <w:rPr>
                <w:b/>
                <w:sz w:val="20"/>
                <w:szCs w:val="20"/>
              </w:rPr>
            </w:pPr>
            <w:r w:rsidRPr="00AD0314">
              <w:rPr>
                <w:b/>
                <w:sz w:val="20"/>
                <w:szCs w:val="20"/>
              </w:rPr>
              <w:t>Somewhat Agree</w:t>
            </w:r>
          </w:p>
        </w:tc>
        <w:tc>
          <w:tcPr>
            <w:tcW w:w="0" w:type="auto"/>
            <w:shd w:val="clear" w:color="auto" w:fill="FFF2CC" w:themeFill="accent4" w:themeFillTint="33"/>
            <w:vAlign w:val="center"/>
          </w:tcPr>
          <w:p w:rsidR="00C6369B" w:rsidRPr="00AD0314" w:rsidRDefault="00C6369B" w:rsidP="00091788">
            <w:pPr>
              <w:jc w:val="center"/>
              <w:rPr>
                <w:b/>
                <w:sz w:val="20"/>
                <w:szCs w:val="20"/>
              </w:rPr>
            </w:pPr>
            <w:r w:rsidRPr="00AD0314">
              <w:rPr>
                <w:b/>
                <w:sz w:val="20"/>
                <w:szCs w:val="20"/>
              </w:rPr>
              <w:t>Somewhat Disagree</w:t>
            </w:r>
          </w:p>
        </w:tc>
        <w:tc>
          <w:tcPr>
            <w:tcW w:w="0" w:type="auto"/>
            <w:shd w:val="clear" w:color="auto" w:fill="FFF2CC" w:themeFill="accent4" w:themeFillTint="33"/>
            <w:vAlign w:val="center"/>
          </w:tcPr>
          <w:p w:rsidR="00C6369B" w:rsidRPr="00AD0314" w:rsidRDefault="00C6369B" w:rsidP="00091788">
            <w:pPr>
              <w:jc w:val="center"/>
              <w:rPr>
                <w:b/>
                <w:sz w:val="20"/>
                <w:szCs w:val="20"/>
              </w:rPr>
            </w:pPr>
            <w:r w:rsidRPr="00AD0314">
              <w:rPr>
                <w:b/>
                <w:sz w:val="20"/>
                <w:szCs w:val="20"/>
              </w:rPr>
              <w:t>Strongly Disagree</w:t>
            </w:r>
          </w:p>
        </w:tc>
        <w:tc>
          <w:tcPr>
            <w:tcW w:w="0" w:type="auto"/>
            <w:shd w:val="clear" w:color="auto" w:fill="FFF2CC" w:themeFill="accent4" w:themeFillTint="33"/>
          </w:tcPr>
          <w:p w:rsidR="00C6369B" w:rsidRPr="00AD0314" w:rsidRDefault="00C6369B" w:rsidP="00091788">
            <w:pPr>
              <w:jc w:val="center"/>
              <w:rPr>
                <w:b/>
                <w:sz w:val="20"/>
                <w:szCs w:val="20"/>
              </w:rPr>
            </w:pPr>
            <w:r>
              <w:rPr>
                <w:b/>
                <w:sz w:val="20"/>
                <w:szCs w:val="20"/>
              </w:rPr>
              <w:t>N/A</w:t>
            </w:r>
          </w:p>
        </w:tc>
      </w:tr>
      <w:tr w:rsidR="00C6369B" w:rsidRPr="00AE37D7" w:rsidTr="00091788">
        <w:tc>
          <w:tcPr>
            <w:tcW w:w="1880" w:type="dxa"/>
            <w:vMerge w:val="restart"/>
          </w:tcPr>
          <w:p w:rsidR="00C6369B" w:rsidRPr="004D2DA4" w:rsidRDefault="00C6369B" w:rsidP="00091788">
            <w:pPr>
              <w:rPr>
                <w:b/>
                <w:szCs w:val="22"/>
              </w:rPr>
            </w:pPr>
            <w:r w:rsidRPr="004D2DA4">
              <w:rPr>
                <w:b/>
                <w:szCs w:val="22"/>
              </w:rPr>
              <w:t xml:space="preserve">Writing Efficacy: </w:t>
            </w:r>
            <w:r>
              <w:rPr>
                <w:b/>
                <w:szCs w:val="22"/>
              </w:rPr>
              <w:t xml:space="preserve">Communication of </w:t>
            </w:r>
            <w:r w:rsidRPr="004D2DA4">
              <w:rPr>
                <w:b/>
                <w:szCs w:val="22"/>
              </w:rPr>
              <w:t>Content</w:t>
            </w:r>
          </w:p>
        </w:tc>
        <w:tc>
          <w:tcPr>
            <w:tcW w:w="5531" w:type="dxa"/>
          </w:tcPr>
          <w:p w:rsidR="00C6369B" w:rsidRPr="00C6369B" w:rsidRDefault="00C6369B" w:rsidP="00091788">
            <w:pPr>
              <w:rPr>
                <w:sz w:val="22"/>
                <w:szCs w:val="22"/>
              </w:rPr>
            </w:pPr>
            <w:r w:rsidRPr="00C6369B">
              <w:rPr>
                <w:sz w:val="22"/>
                <w:szCs w:val="22"/>
              </w:rPr>
              <w:t>The scenario is explained/the problem is stated clearly</w:t>
            </w:r>
          </w:p>
        </w:tc>
        <w:tc>
          <w:tcPr>
            <w:tcW w:w="0" w:type="auto"/>
          </w:tcPr>
          <w:p w:rsidR="00C6369B" w:rsidRPr="00C6369B" w:rsidRDefault="00C6369B" w:rsidP="00091788">
            <w:pPr>
              <w:rPr>
                <w:sz w:val="22"/>
                <w:szCs w:val="22"/>
              </w:rPr>
            </w:pPr>
          </w:p>
        </w:tc>
        <w:tc>
          <w:tcPr>
            <w:tcW w:w="0" w:type="auto"/>
          </w:tcPr>
          <w:p w:rsidR="00C6369B" w:rsidRPr="00C6369B" w:rsidRDefault="00C6369B" w:rsidP="00091788">
            <w:pPr>
              <w:rPr>
                <w:sz w:val="22"/>
                <w:szCs w:val="22"/>
              </w:rPr>
            </w:pPr>
          </w:p>
        </w:tc>
        <w:tc>
          <w:tcPr>
            <w:tcW w:w="0" w:type="auto"/>
          </w:tcPr>
          <w:p w:rsidR="00C6369B" w:rsidRPr="00C6369B" w:rsidRDefault="00C6369B" w:rsidP="00091788">
            <w:pPr>
              <w:rPr>
                <w:sz w:val="22"/>
                <w:szCs w:val="22"/>
              </w:rPr>
            </w:pPr>
          </w:p>
        </w:tc>
        <w:tc>
          <w:tcPr>
            <w:tcW w:w="0" w:type="auto"/>
          </w:tcPr>
          <w:p w:rsidR="00C6369B" w:rsidRPr="00C6369B" w:rsidRDefault="00C6369B" w:rsidP="00091788">
            <w:pPr>
              <w:rPr>
                <w:sz w:val="22"/>
                <w:szCs w:val="22"/>
              </w:rPr>
            </w:pPr>
          </w:p>
        </w:tc>
        <w:tc>
          <w:tcPr>
            <w:tcW w:w="0" w:type="auto"/>
            <w:shd w:val="clear" w:color="auto" w:fill="FFF2CC" w:themeFill="accent4" w:themeFillTint="33"/>
          </w:tcPr>
          <w:p w:rsidR="00C6369B" w:rsidRPr="00C6369B" w:rsidRDefault="00C6369B" w:rsidP="00091788">
            <w:pPr>
              <w:rPr>
                <w:sz w:val="22"/>
                <w:szCs w:val="22"/>
              </w:rPr>
            </w:pPr>
          </w:p>
        </w:tc>
      </w:tr>
      <w:tr w:rsidR="00C6369B" w:rsidRPr="00AE37D7" w:rsidTr="00091788">
        <w:tc>
          <w:tcPr>
            <w:tcW w:w="1880" w:type="dxa"/>
            <w:vMerge/>
          </w:tcPr>
          <w:p w:rsidR="00C6369B" w:rsidRPr="004D2DA4" w:rsidRDefault="00C6369B" w:rsidP="00091788">
            <w:pPr>
              <w:rPr>
                <w:szCs w:val="22"/>
              </w:rPr>
            </w:pPr>
          </w:p>
        </w:tc>
        <w:tc>
          <w:tcPr>
            <w:tcW w:w="5531" w:type="dxa"/>
          </w:tcPr>
          <w:p w:rsidR="00C6369B" w:rsidRPr="00C6369B" w:rsidRDefault="00C6369B" w:rsidP="00091788">
            <w:pPr>
              <w:rPr>
                <w:sz w:val="22"/>
                <w:szCs w:val="22"/>
              </w:rPr>
            </w:pPr>
            <w:r w:rsidRPr="00C6369B">
              <w:rPr>
                <w:sz w:val="22"/>
                <w:szCs w:val="22"/>
              </w:rPr>
              <w:t>Variables and parameters are clearly explained and have appropriate units/dimensions (as appropriate)</w:t>
            </w:r>
          </w:p>
        </w:tc>
        <w:tc>
          <w:tcPr>
            <w:tcW w:w="0" w:type="auto"/>
          </w:tcPr>
          <w:p w:rsidR="00C6369B" w:rsidRPr="00C6369B" w:rsidRDefault="00C6369B" w:rsidP="00091788">
            <w:pPr>
              <w:rPr>
                <w:sz w:val="22"/>
                <w:szCs w:val="22"/>
              </w:rPr>
            </w:pPr>
          </w:p>
        </w:tc>
        <w:tc>
          <w:tcPr>
            <w:tcW w:w="0" w:type="auto"/>
          </w:tcPr>
          <w:p w:rsidR="00C6369B" w:rsidRPr="00C6369B" w:rsidRDefault="00C6369B" w:rsidP="00091788">
            <w:pPr>
              <w:rPr>
                <w:sz w:val="22"/>
                <w:szCs w:val="22"/>
              </w:rPr>
            </w:pPr>
          </w:p>
        </w:tc>
        <w:tc>
          <w:tcPr>
            <w:tcW w:w="0" w:type="auto"/>
          </w:tcPr>
          <w:p w:rsidR="00C6369B" w:rsidRPr="00C6369B" w:rsidRDefault="00C6369B" w:rsidP="00091788">
            <w:pPr>
              <w:rPr>
                <w:sz w:val="22"/>
                <w:szCs w:val="22"/>
              </w:rPr>
            </w:pPr>
          </w:p>
        </w:tc>
        <w:tc>
          <w:tcPr>
            <w:tcW w:w="0" w:type="auto"/>
          </w:tcPr>
          <w:p w:rsidR="00C6369B" w:rsidRPr="00C6369B" w:rsidRDefault="00C6369B" w:rsidP="00091788">
            <w:pPr>
              <w:rPr>
                <w:sz w:val="22"/>
                <w:szCs w:val="22"/>
              </w:rPr>
            </w:pPr>
          </w:p>
        </w:tc>
        <w:tc>
          <w:tcPr>
            <w:tcW w:w="0" w:type="auto"/>
            <w:shd w:val="clear" w:color="auto" w:fill="FFF2CC" w:themeFill="accent4" w:themeFillTint="33"/>
          </w:tcPr>
          <w:p w:rsidR="00C6369B" w:rsidRPr="00C6369B" w:rsidRDefault="00C6369B" w:rsidP="00091788">
            <w:pPr>
              <w:rPr>
                <w:sz w:val="22"/>
                <w:szCs w:val="22"/>
              </w:rPr>
            </w:pPr>
          </w:p>
        </w:tc>
      </w:tr>
      <w:tr w:rsidR="00C6369B" w:rsidRPr="00AE37D7" w:rsidTr="00091788">
        <w:tc>
          <w:tcPr>
            <w:tcW w:w="1880" w:type="dxa"/>
            <w:vMerge/>
          </w:tcPr>
          <w:p w:rsidR="00C6369B" w:rsidRPr="004D2DA4" w:rsidRDefault="00C6369B" w:rsidP="00091788">
            <w:pPr>
              <w:rPr>
                <w:szCs w:val="22"/>
              </w:rPr>
            </w:pPr>
          </w:p>
        </w:tc>
        <w:tc>
          <w:tcPr>
            <w:tcW w:w="5531" w:type="dxa"/>
          </w:tcPr>
          <w:p w:rsidR="00C6369B" w:rsidRPr="00C6369B" w:rsidRDefault="00C6369B" w:rsidP="00091788">
            <w:pPr>
              <w:rPr>
                <w:sz w:val="22"/>
                <w:szCs w:val="22"/>
              </w:rPr>
            </w:pPr>
            <w:r w:rsidRPr="00C6369B">
              <w:rPr>
                <w:sz w:val="22"/>
                <w:szCs w:val="22"/>
              </w:rPr>
              <w:t>Central concepts are explained clearly and thoroughly (including results from other researches, as appropriate)</w:t>
            </w:r>
          </w:p>
        </w:tc>
        <w:tc>
          <w:tcPr>
            <w:tcW w:w="0" w:type="auto"/>
          </w:tcPr>
          <w:p w:rsidR="00C6369B" w:rsidRPr="00C6369B" w:rsidRDefault="00C6369B" w:rsidP="00091788">
            <w:pPr>
              <w:rPr>
                <w:sz w:val="22"/>
                <w:szCs w:val="22"/>
              </w:rPr>
            </w:pPr>
          </w:p>
        </w:tc>
        <w:tc>
          <w:tcPr>
            <w:tcW w:w="0" w:type="auto"/>
          </w:tcPr>
          <w:p w:rsidR="00C6369B" w:rsidRPr="00C6369B" w:rsidRDefault="00C6369B" w:rsidP="00091788">
            <w:pPr>
              <w:rPr>
                <w:sz w:val="22"/>
                <w:szCs w:val="22"/>
              </w:rPr>
            </w:pPr>
          </w:p>
        </w:tc>
        <w:tc>
          <w:tcPr>
            <w:tcW w:w="0" w:type="auto"/>
          </w:tcPr>
          <w:p w:rsidR="00C6369B" w:rsidRPr="00C6369B" w:rsidRDefault="00C6369B" w:rsidP="00091788">
            <w:pPr>
              <w:rPr>
                <w:sz w:val="22"/>
                <w:szCs w:val="22"/>
              </w:rPr>
            </w:pPr>
          </w:p>
        </w:tc>
        <w:tc>
          <w:tcPr>
            <w:tcW w:w="0" w:type="auto"/>
          </w:tcPr>
          <w:p w:rsidR="00C6369B" w:rsidRPr="00C6369B" w:rsidRDefault="00C6369B" w:rsidP="00091788">
            <w:pPr>
              <w:rPr>
                <w:sz w:val="22"/>
                <w:szCs w:val="22"/>
              </w:rPr>
            </w:pPr>
          </w:p>
        </w:tc>
        <w:tc>
          <w:tcPr>
            <w:tcW w:w="0" w:type="auto"/>
            <w:shd w:val="clear" w:color="auto" w:fill="FFF2CC" w:themeFill="accent4" w:themeFillTint="33"/>
          </w:tcPr>
          <w:p w:rsidR="00C6369B" w:rsidRPr="00C6369B" w:rsidRDefault="00C6369B" w:rsidP="00091788">
            <w:pPr>
              <w:rPr>
                <w:sz w:val="22"/>
                <w:szCs w:val="22"/>
              </w:rPr>
            </w:pPr>
          </w:p>
        </w:tc>
      </w:tr>
      <w:tr w:rsidR="00C6369B" w:rsidRPr="00AE37D7" w:rsidTr="00091788">
        <w:tc>
          <w:tcPr>
            <w:tcW w:w="1880" w:type="dxa"/>
            <w:vMerge/>
          </w:tcPr>
          <w:p w:rsidR="00C6369B" w:rsidRPr="004D2DA4" w:rsidRDefault="00C6369B" w:rsidP="00091788">
            <w:pPr>
              <w:rPr>
                <w:szCs w:val="22"/>
              </w:rPr>
            </w:pPr>
          </w:p>
        </w:tc>
        <w:tc>
          <w:tcPr>
            <w:tcW w:w="5531" w:type="dxa"/>
          </w:tcPr>
          <w:p w:rsidR="00C6369B" w:rsidRPr="00C6369B" w:rsidRDefault="00C6369B" w:rsidP="00091788">
            <w:pPr>
              <w:rPr>
                <w:sz w:val="22"/>
                <w:szCs w:val="22"/>
              </w:rPr>
            </w:pPr>
            <w:r w:rsidRPr="00C6369B">
              <w:rPr>
                <w:sz w:val="22"/>
                <w:szCs w:val="22"/>
              </w:rPr>
              <w:t>Mathematical equations are motivated and explained</w:t>
            </w:r>
            <w:r w:rsidRPr="00C6369B">
              <w:rPr>
                <w:sz w:val="22"/>
                <w:szCs w:val="22"/>
              </w:rPr>
              <w:br/>
              <w:t>(when relevant to an application domain, equations are dimensionally consistent)</w:t>
            </w:r>
          </w:p>
        </w:tc>
        <w:tc>
          <w:tcPr>
            <w:tcW w:w="0" w:type="auto"/>
          </w:tcPr>
          <w:p w:rsidR="00C6369B" w:rsidRPr="00C6369B" w:rsidRDefault="00C6369B" w:rsidP="00091788">
            <w:pPr>
              <w:rPr>
                <w:sz w:val="22"/>
                <w:szCs w:val="22"/>
              </w:rPr>
            </w:pPr>
          </w:p>
        </w:tc>
        <w:tc>
          <w:tcPr>
            <w:tcW w:w="0" w:type="auto"/>
          </w:tcPr>
          <w:p w:rsidR="00C6369B" w:rsidRPr="00C6369B" w:rsidRDefault="00C6369B" w:rsidP="00091788">
            <w:pPr>
              <w:rPr>
                <w:sz w:val="22"/>
                <w:szCs w:val="22"/>
              </w:rPr>
            </w:pPr>
          </w:p>
        </w:tc>
        <w:tc>
          <w:tcPr>
            <w:tcW w:w="0" w:type="auto"/>
          </w:tcPr>
          <w:p w:rsidR="00C6369B" w:rsidRPr="00C6369B" w:rsidRDefault="00C6369B" w:rsidP="00091788">
            <w:pPr>
              <w:rPr>
                <w:sz w:val="22"/>
                <w:szCs w:val="22"/>
              </w:rPr>
            </w:pPr>
          </w:p>
        </w:tc>
        <w:tc>
          <w:tcPr>
            <w:tcW w:w="0" w:type="auto"/>
          </w:tcPr>
          <w:p w:rsidR="00C6369B" w:rsidRPr="00C6369B" w:rsidRDefault="00C6369B" w:rsidP="00091788">
            <w:pPr>
              <w:rPr>
                <w:sz w:val="22"/>
                <w:szCs w:val="22"/>
              </w:rPr>
            </w:pPr>
          </w:p>
        </w:tc>
        <w:tc>
          <w:tcPr>
            <w:tcW w:w="0" w:type="auto"/>
            <w:shd w:val="clear" w:color="auto" w:fill="FFF2CC" w:themeFill="accent4" w:themeFillTint="33"/>
          </w:tcPr>
          <w:p w:rsidR="00C6369B" w:rsidRPr="00C6369B" w:rsidRDefault="00C6369B" w:rsidP="00091788">
            <w:pPr>
              <w:rPr>
                <w:sz w:val="22"/>
                <w:szCs w:val="22"/>
              </w:rPr>
            </w:pPr>
          </w:p>
        </w:tc>
      </w:tr>
      <w:tr w:rsidR="00C6369B" w:rsidRPr="00AE37D7" w:rsidTr="00091788">
        <w:tc>
          <w:tcPr>
            <w:tcW w:w="1880" w:type="dxa"/>
            <w:vMerge/>
          </w:tcPr>
          <w:p w:rsidR="00C6369B" w:rsidRPr="004D2DA4" w:rsidRDefault="00C6369B" w:rsidP="00091788">
            <w:pPr>
              <w:rPr>
                <w:szCs w:val="22"/>
              </w:rPr>
            </w:pPr>
          </w:p>
        </w:tc>
        <w:tc>
          <w:tcPr>
            <w:tcW w:w="5531" w:type="dxa"/>
          </w:tcPr>
          <w:p w:rsidR="00C6369B" w:rsidRPr="00C6369B" w:rsidRDefault="00C6369B" w:rsidP="00091788">
            <w:pPr>
              <w:rPr>
                <w:sz w:val="22"/>
                <w:szCs w:val="22"/>
              </w:rPr>
            </w:pPr>
            <w:r w:rsidRPr="00C6369B">
              <w:rPr>
                <w:sz w:val="22"/>
                <w:szCs w:val="22"/>
              </w:rPr>
              <w:t>Analytical methods are clearly explained</w:t>
            </w:r>
          </w:p>
        </w:tc>
        <w:tc>
          <w:tcPr>
            <w:tcW w:w="0" w:type="auto"/>
          </w:tcPr>
          <w:p w:rsidR="00C6369B" w:rsidRPr="00C6369B" w:rsidRDefault="00C6369B" w:rsidP="00091788">
            <w:pPr>
              <w:rPr>
                <w:sz w:val="22"/>
                <w:szCs w:val="22"/>
              </w:rPr>
            </w:pPr>
          </w:p>
        </w:tc>
        <w:tc>
          <w:tcPr>
            <w:tcW w:w="0" w:type="auto"/>
          </w:tcPr>
          <w:p w:rsidR="00C6369B" w:rsidRPr="00C6369B" w:rsidRDefault="00C6369B" w:rsidP="00091788">
            <w:pPr>
              <w:rPr>
                <w:sz w:val="22"/>
                <w:szCs w:val="22"/>
              </w:rPr>
            </w:pPr>
          </w:p>
        </w:tc>
        <w:tc>
          <w:tcPr>
            <w:tcW w:w="0" w:type="auto"/>
          </w:tcPr>
          <w:p w:rsidR="00C6369B" w:rsidRPr="00C6369B" w:rsidRDefault="00C6369B" w:rsidP="00091788">
            <w:pPr>
              <w:rPr>
                <w:sz w:val="22"/>
                <w:szCs w:val="22"/>
              </w:rPr>
            </w:pPr>
          </w:p>
        </w:tc>
        <w:tc>
          <w:tcPr>
            <w:tcW w:w="0" w:type="auto"/>
          </w:tcPr>
          <w:p w:rsidR="00C6369B" w:rsidRPr="00C6369B" w:rsidRDefault="00C6369B" w:rsidP="00091788">
            <w:pPr>
              <w:rPr>
                <w:sz w:val="22"/>
                <w:szCs w:val="22"/>
              </w:rPr>
            </w:pPr>
          </w:p>
        </w:tc>
        <w:tc>
          <w:tcPr>
            <w:tcW w:w="0" w:type="auto"/>
            <w:shd w:val="clear" w:color="auto" w:fill="FFF2CC" w:themeFill="accent4" w:themeFillTint="33"/>
          </w:tcPr>
          <w:p w:rsidR="00C6369B" w:rsidRPr="00C6369B" w:rsidRDefault="00C6369B" w:rsidP="00091788">
            <w:pPr>
              <w:rPr>
                <w:sz w:val="22"/>
                <w:szCs w:val="22"/>
              </w:rPr>
            </w:pPr>
          </w:p>
        </w:tc>
      </w:tr>
      <w:tr w:rsidR="00C6369B" w:rsidRPr="00AE37D7" w:rsidTr="00091788">
        <w:tc>
          <w:tcPr>
            <w:tcW w:w="1880" w:type="dxa"/>
            <w:vMerge/>
          </w:tcPr>
          <w:p w:rsidR="00C6369B" w:rsidRPr="004D2DA4" w:rsidRDefault="00C6369B" w:rsidP="00091788">
            <w:pPr>
              <w:rPr>
                <w:szCs w:val="22"/>
              </w:rPr>
            </w:pPr>
          </w:p>
        </w:tc>
        <w:tc>
          <w:tcPr>
            <w:tcW w:w="5531" w:type="dxa"/>
          </w:tcPr>
          <w:p w:rsidR="00C6369B" w:rsidRPr="00C6369B" w:rsidRDefault="00C6369B" w:rsidP="00091788">
            <w:pPr>
              <w:rPr>
                <w:sz w:val="22"/>
                <w:szCs w:val="22"/>
              </w:rPr>
            </w:pPr>
            <w:r w:rsidRPr="00C6369B">
              <w:rPr>
                <w:sz w:val="22"/>
                <w:szCs w:val="22"/>
              </w:rPr>
              <w:t>Computational methods are clearly explained</w:t>
            </w:r>
          </w:p>
        </w:tc>
        <w:tc>
          <w:tcPr>
            <w:tcW w:w="0" w:type="auto"/>
          </w:tcPr>
          <w:p w:rsidR="00C6369B" w:rsidRPr="00C6369B" w:rsidRDefault="00C6369B" w:rsidP="00091788">
            <w:pPr>
              <w:rPr>
                <w:sz w:val="22"/>
                <w:szCs w:val="22"/>
              </w:rPr>
            </w:pPr>
          </w:p>
        </w:tc>
        <w:tc>
          <w:tcPr>
            <w:tcW w:w="0" w:type="auto"/>
          </w:tcPr>
          <w:p w:rsidR="00C6369B" w:rsidRPr="00C6369B" w:rsidRDefault="00C6369B" w:rsidP="00091788">
            <w:pPr>
              <w:rPr>
                <w:sz w:val="22"/>
                <w:szCs w:val="22"/>
              </w:rPr>
            </w:pPr>
          </w:p>
        </w:tc>
        <w:tc>
          <w:tcPr>
            <w:tcW w:w="0" w:type="auto"/>
          </w:tcPr>
          <w:p w:rsidR="00C6369B" w:rsidRPr="00C6369B" w:rsidRDefault="00C6369B" w:rsidP="00091788">
            <w:pPr>
              <w:rPr>
                <w:sz w:val="22"/>
                <w:szCs w:val="22"/>
              </w:rPr>
            </w:pPr>
          </w:p>
        </w:tc>
        <w:tc>
          <w:tcPr>
            <w:tcW w:w="0" w:type="auto"/>
          </w:tcPr>
          <w:p w:rsidR="00C6369B" w:rsidRPr="00C6369B" w:rsidRDefault="00C6369B" w:rsidP="00091788">
            <w:pPr>
              <w:rPr>
                <w:sz w:val="22"/>
                <w:szCs w:val="22"/>
              </w:rPr>
            </w:pPr>
          </w:p>
        </w:tc>
        <w:tc>
          <w:tcPr>
            <w:tcW w:w="0" w:type="auto"/>
            <w:shd w:val="clear" w:color="auto" w:fill="FFF2CC" w:themeFill="accent4" w:themeFillTint="33"/>
          </w:tcPr>
          <w:p w:rsidR="00C6369B" w:rsidRPr="00C6369B" w:rsidRDefault="00C6369B" w:rsidP="00091788">
            <w:pPr>
              <w:rPr>
                <w:sz w:val="22"/>
                <w:szCs w:val="22"/>
              </w:rPr>
            </w:pPr>
          </w:p>
        </w:tc>
      </w:tr>
      <w:tr w:rsidR="00C6369B" w:rsidRPr="00AE37D7" w:rsidTr="00091788">
        <w:tc>
          <w:tcPr>
            <w:tcW w:w="1880" w:type="dxa"/>
            <w:vMerge/>
          </w:tcPr>
          <w:p w:rsidR="00C6369B" w:rsidRPr="004D2DA4" w:rsidRDefault="00C6369B" w:rsidP="00091788">
            <w:pPr>
              <w:rPr>
                <w:szCs w:val="22"/>
              </w:rPr>
            </w:pPr>
          </w:p>
        </w:tc>
        <w:tc>
          <w:tcPr>
            <w:tcW w:w="5531" w:type="dxa"/>
          </w:tcPr>
          <w:p w:rsidR="00C6369B" w:rsidRPr="00C6369B" w:rsidRDefault="00C6369B" w:rsidP="00091788">
            <w:pPr>
              <w:rPr>
                <w:sz w:val="22"/>
                <w:szCs w:val="22"/>
              </w:rPr>
            </w:pPr>
            <w:r w:rsidRPr="00C6369B">
              <w:rPr>
                <w:sz w:val="22"/>
                <w:szCs w:val="22"/>
              </w:rPr>
              <w:t>References are cited as needed</w:t>
            </w:r>
          </w:p>
        </w:tc>
        <w:tc>
          <w:tcPr>
            <w:tcW w:w="0" w:type="auto"/>
          </w:tcPr>
          <w:p w:rsidR="00C6369B" w:rsidRPr="00C6369B" w:rsidRDefault="00C6369B" w:rsidP="00091788">
            <w:pPr>
              <w:rPr>
                <w:sz w:val="22"/>
                <w:szCs w:val="22"/>
              </w:rPr>
            </w:pPr>
          </w:p>
        </w:tc>
        <w:tc>
          <w:tcPr>
            <w:tcW w:w="0" w:type="auto"/>
          </w:tcPr>
          <w:p w:rsidR="00C6369B" w:rsidRPr="00C6369B" w:rsidRDefault="00C6369B" w:rsidP="00091788">
            <w:pPr>
              <w:rPr>
                <w:sz w:val="22"/>
                <w:szCs w:val="22"/>
              </w:rPr>
            </w:pPr>
          </w:p>
        </w:tc>
        <w:tc>
          <w:tcPr>
            <w:tcW w:w="0" w:type="auto"/>
          </w:tcPr>
          <w:p w:rsidR="00C6369B" w:rsidRPr="00C6369B" w:rsidRDefault="00C6369B" w:rsidP="00091788">
            <w:pPr>
              <w:rPr>
                <w:sz w:val="22"/>
                <w:szCs w:val="22"/>
              </w:rPr>
            </w:pPr>
          </w:p>
        </w:tc>
        <w:tc>
          <w:tcPr>
            <w:tcW w:w="0" w:type="auto"/>
          </w:tcPr>
          <w:p w:rsidR="00C6369B" w:rsidRPr="00C6369B" w:rsidRDefault="00C6369B" w:rsidP="00091788">
            <w:pPr>
              <w:rPr>
                <w:sz w:val="22"/>
                <w:szCs w:val="22"/>
              </w:rPr>
            </w:pPr>
          </w:p>
        </w:tc>
        <w:tc>
          <w:tcPr>
            <w:tcW w:w="0" w:type="auto"/>
            <w:shd w:val="clear" w:color="auto" w:fill="FFF2CC" w:themeFill="accent4" w:themeFillTint="33"/>
          </w:tcPr>
          <w:p w:rsidR="00C6369B" w:rsidRPr="00C6369B" w:rsidRDefault="00C6369B" w:rsidP="00091788">
            <w:pPr>
              <w:rPr>
                <w:sz w:val="22"/>
                <w:szCs w:val="22"/>
              </w:rPr>
            </w:pPr>
          </w:p>
        </w:tc>
      </w:tr>
      <w:tr w:rsidR="00C6369B" w:rsidRPr="00AE37D7" w:rsidTr="00091788">
        <w:tc>
          <w:tcPr>
            <w:tcW w:w="1880" w:type="dxa"/>
            <w:vMerge w:val="restart"/>
          </w:tcPr>
          <w:p w:rsidR="00C6369B" w:rsidRPr="004D2DA4" w:rsidRDefault="00C6369B" w:rsidP="00091788">
            <w:pPr>
              <w:rPr>
                <w:b/>
                <w:szCs w:val="22"/>
              </w:rPr>
            </w:pPr>
            <w:r w:rsidRPr="004D2DA4">
              <w:rPr>
                <w:b/>
                <w:szCs w:val="22"/>
              </w:rPr>
              <w:t>Writing Style: Presentation</w:t>
            </w:r>
          </w:p>
        </w:tc>
        <w:tc>
          <w:tcPr>
            <w:tcW w:w="5531" w:type="dxa"/>
          </w:tcPr>
          <w:p w:rsidR="00C6369B" w:rsidRPr="00C6369B" w:rsidRDefault="00C6369B" w:rsidP="00091788">
            <w:pPr>
              <w:rPr>
                <w:sz w:val="22"/>
                <w:szCs w:val="22"/>
              </w:rPr>
            </w:pPr>
            <w:r w:rsidRPr="00C6369B">
              <w:rPr>
                <w:sz w:val="22"/>
                <w:szCs w:val="22"/>
              </w:rPr>
              <w:t>Mathematical equations are incorporated into sentences, including proper punctuation.</w:t>
            </w:r>
          </w:p>
        </w:tc>
        <w:tc>
          <w:tcPr>
            <w:tcW w:w="0" w:type="auto"/>
          </w:tcPr>
          <w:p w:rsidR="00C6369B" w:rsidRPr="00C6369B" w:rsidRDefault="00C6369B" w:rsidP="00091788">
            <w:pPr>
              <w:rPr>
                <w:sz w:val="22"/>
                <w:szCs w:val="22"/>
              </w:rPr>
            </w:pPr>
          </w:p>
        </w:tc>
        <w:tc>
          <w:tcPr>
            <w:tcW w:w="0" w:type="auto"/>
          </w:tcPr>
          <w:p w:rsidR="00C6369B" w:rsidRPr="00C6369B" w:rsidRDefault="00C6369B" w:rsidP="00091788">
            <w:pPr>
              <w:rPr>
                <w:sz w:val="22"/>
                <w:szCs w:val="22"/>
              </w:rPr>
            </w:pPr>
          </w:p>
        </w:tc>
        <w:tc>
          <w:tcPr>
            <w:tcW w:w="0" w:type="auto"/>
          </w:tcPr>
          <w:p w:rsidR="00C6369B" w:rsidRPr="00C6369B" w:rsidRDefault="00C6369B" w:rsidP="00091788">
            <w:pPr>
              <w:rPr>
                <w:sz w:val="22"/>
                <w:szCs w:val="22"/>
              </w:rPr>
            </w:pPr>
          </w:p>
        </w:tc>
        <w:tc>
          <w:tcPr>
            <w:tcW w:w="0" w:type="auto"/>
          </w:tcPr>
          <w:p w:rsidR="00C6369B" w:rsidRPr="00C6369B" w:rsidRDefault="00C6369B" w:rsidP="00091788">
            <w:pPr>
              <w:rPr>
                <w:sz w:val="22"/>
                <w:szCs w:val="22"/>
              </w:rPr>
            </w:pPr>
          </w:p>
        </w:tc>
        <w:tc>
          <w:tcPr>
            <w:tcW w:w="0" w:type="auto"/>
            <w:shd w:val="clear" w:color="auto" w:fill="FFF2CC" w:themeFill="accent4" w:themeFillTint="33"/>
          </w:tcPr>
          <w:p w:rsidR="00C6369B" w:rsidRPr="00C6369B" w:rsidRDefault="00C6369B" w:rsidP="00091788">
            <w:pPr>
              <w:rPr>
                <w:sz w:val="22"/>
                <w:szCs w:val="22"/>
              </w:rPr>
            </w:pPr>
          </w:p>
        </w:tc>
      </w:tr>
      <w:tr w:rsidR="00C6369B" w:rsidRPr="00AE37D7" w:rsidTr="00091788">
        <w:tc>
          <w:tcPr>
            <w:tcW w:w="1880" w:type="dxa"/>
            <w:vMerge/>
          </w:tcPr>
          <w:p w:rsidR="00C6369B" w:rsidRPr="004D2DA4" w:rsidRDefault="00C6369B" w:rsidP="00091788">
            <w:pPr>
              <w:rPr>
                <w:b/>
                <w:szCs w:val="22"/>
              </w:rPr>
            </w:pPr>
          </w:p>
        </w:tc>
        <w:tc>
          <w:tcPr>
            <w:tcW w:w="5531" w:type="dxa"/>
          </w:tcPr>
          <w:p w:rsidR="00C6369B" w:rsidRPr="00C6369B" w:rsidRDefault="00C6369B" w:rsidP="00091788">
            <w:pPr>
              <w:rPr>
                <w:sz w:val="22"/>
                <w:szCs w:val="22"/>
              </w:rPr>
            </w:pPr>
            <w:r w:rsidRPr="00C6369B">
              <w:rPr>
                <w:sz w:val="22"/>
                <w:szCs w:val="22"/>
              </w:rPr>
              <w:t>Visual aids such as figures and tables are easily readable and easy to understand, and are referenced clearly</w:t>
            </w:r>
          </w:p>
        </w:tc>
        <w:tc>
          <w:tcPr>
            <w:tcW w:w="0" w:type="auto"/>
          </w:tcPr>
          <w:p w:rsidR="00C6369B" w:rsidRPr="00C6369B" w:rsidRDefault="00C6369B" w:rsidP="00091788">
            <w:pPr>
              <w:rPr>
                <w:sz w:val="22"/>
                <w:szCs w:val="22"/>
              </w:rPr>
            </w:pPr>
          </w:p>
        </w:tc>
        <w:tc>
          <w:tcPr>
            <w:tcW w:w="0" w:type="auto"/>
          </w:tcPr>
          <w:p w:rsidR="00C6369B" w:rsidRPr="00C6369B" w:rsidRDefault="00C6369B" w:rsidP="00091788">
            <w:pPr>
              <w:rPr>
                <w:sz w:val="22"/>
                <w:szCs w:val="22"/>
              </w:rPr>
            </w:pPr>
          </w:p>
        </w:tc>
        <w:tc>
          <w:tcPr>
            <w:tcW w:w="0" w:type="auto"/>
          </w:tcPr>
          <w:p w:rsidR="00C6369B" w:rsidRPr="00C6369B" w:rsidRDefault="00C6369B" w:rsidP="00091788">
            <w:pPr>
              <w:rPr>
                <w:sz w:val="22"/>
                <w:szCs w:val="22"/>
              </w:rPr>
            </w:pPr>
          </w:p>
        </w:tc>
        <w:tc>
          <w:tcPr>
            <w:tcW w:w="0" w:type="auto"/>
          </w:tcPr>
          <w:p w:rsidR="00C6369B" w:rsidRPr="00C6369B" w:rsidRDefault="00C6369B" w:rsidP="00091788">
            <w:pPr>
              <w:rPr>
                <w:sz w:val="22"/>
                <w:szCs w:val="22"/>
              </w:rPr>
            </w:pPr>
          </w:p>
        </w:tc>
        <w:tc>
          <w:tcPr>
            <w:tcW w:w="0" w:type="auto"/>
            <w:shd w:val="clear" w:color="auto" w:fill="FFF2CC" w:themeFill="accent4" w:themeFillTint="33"/>
          </w:tcPr>
          <w:p w:rsidR="00C6369B" w:rsidRPr="00C6369B" w:rsidRDefault="00C6369B" w:rsidP="00091788">
            <w:pPr>
              <w:rPr>
                <w:sz w:val="22"/>
                <w:szCs w:val="22"/>
              </w:rPr>
            </w:pPr>
          </w:p>
        </w:tc>
      </w:tr>
      <w:tr w:rsidR="00C6369B" w:rsidRPr="00AE37D7" w:rsidTr="00091788">
        <w:tc>
          <w:tcPr>
            <w:tcW w:w="1880" w:type="dxa"/>
            <w:vMerge/>
          </w:tcPr>
          <w:p w:rsidR="00C6369B" w:rsidRPr="004D2DA4" w:rsidRDefault="00C6369B" w:rsidP="00091788">
            <w:pPr>
              <w:rPr>
                <w:b/>
                <w:szCs w:val="22"/>
              </w:rPr>
            </w:pPr>
          </w:p>
        </w:tc>
        <w:tc>
          <w:tcPr>
            <w:tcW w:w="5531" w:type="dxa"/>
          </w:tcPr>
          <w:p w:rsidR="00C6369B" w:rsidRPr="00C6369B" w:rsidRDefault="00C6369B" w:rsidP="00091788">
            <w:pPr>
              <w:rPr>
                <w:sz w:val="22"/>
                <w:szCs w:val="22"/>
              </w:rPr>
            </w:pPr>
            <w:r w:rsidRPr="00C6369B">
              <w:rPr>
                <w:sz w:val="22"/>
                <w:szCs w:val="22"/>
              </w:rPr>
              <w:t xml:space="preserve">The incorporation of visual aids benefits the presentation </w:t>
            </w:r>
          </w:p>
        </w:tc>
        <w:tc>
          <w:tcPr>
            <w:tcW w:w="0" w:type="auto"/>
          </w:tcPr>
          <w:p w:rsidR="00C6369B" w:rsidRPr="00C6369B" w:rsidRDefault="00C6369B" w:rsidP="00091788">
            <w:pPr>
              <w:rPr>
                <w:sz w:val="22"/>
                <w:szCs w:val="22"/>
              </w:rPr>
            </w:pPr>
          </w:p>
        </w:tc>
        <w:tc>
          <w:tcPr>
            <w:tcW w:w="0" w:type="auto"/>
          </w:tcPr>
          <w:p w:rsidR="00C6369B" w:rsidRPr="00C6369B" w:rsidRDefault="00C6369B" w:rsidP="00091788">
            <w:pPr>
              <w:rPr>
                <w:sz w:val="22"/>
                <w:szCs w:val="22"/>
              </w:rPr>
            </w:pPr>
          </w:p>
        </w:tc>
        <w:tc>
          <w:tcPr>
            <w:tcW w:w="0" w:type="auto"/>
          </w:tcPr>
          <w:p w:rsidR="00C6369B" w:rsidRPr="00C6369B" w:rsidRDefault="00C6369B" w:rsidP="00091788">
            <w:pPr>
              <w:rPr>
                <w:sz w:val="22"/>
                <w:szCs w:val="22"/>
              </w:rPr>
            </w:pPr>
          </w:p>
        </w:tc>
        <w:tc>
          <w:tcPr>
            <w:tcW w:w="0" w:type="auto"/>
          </w:tcPr>
          <w:p w:rsidR="00C6369B" w:rsidRPr="00C6369B" w:rsidRDefault="00C6369B" w:rsidP="00091788">
            <w:pPr>
              <w:rPr>
                <w:sz w:val="22"/>
                <w:szCs w:val="22"/>
              </w:rPr>
            </w:pPr>
          </w:p>
        </w:tc>
        <w:tc>
          <w:tcPr>
            <w:tcW w:w="0" w:type="auto"/>
            <w:shd w:val="clear" w:color="auto" w:fill="FFF2CC" w:themeFill="accent4" w:themeFillTint="33"/>
          </w:tcPr>
          <w:p w:rsidR="00C6369B" w:rsidRPr="00C6369B" w:rsidRDefault="00C6369B" w:rsidP="00091788">
            <w:pPr>
              <w:rPr>
                <w:sz w:val="22"/>
                <w:szCs w:val="22"/>
              </w:rPr>
            </w:pPr>
          </w:p>
        </w:tc>
      </w:tr>
      <w:tr w:rsidR="00C6369B" w:rsidRPr="00AE37D7" w:rsidTr="00091788">
        <w:tc>
          <w:tcPr>
            <w:tcW w:w="1880" w:type="dxa"/>
            <w:vMerge/>
          </w:tcPr>
          <w:p w:rsidR="00C6369B" w:rsidRPr="004D2DA4" w:rsidRDefault="00C6369B" w:rsidP="00091788">
            <w:pPr>
              <w:rPr>
                <w:szCs w:val="22"/>
              </w:rPr>
            </w:pPr>
          </w:p>
        </w:tc>
        <w:tc>
          <w:tcPr>
            <w:tcW w:w="5531" w:type="dxa"/>
          </w:tcPr>
          <w:p w:rsidR="00C6369B" w:rsidRPr="00C6369B" w:rsidRDefault="00C6369B" w:rsidP="00091788">
            <w:pPr>
              <w:rPr>
                <w:sz w:val="22"/>
                <w:szCs w:val="22"/>
              </w:rPr>
            </w:pPr>
            <w:r w:rsidRPr="00C6369B">
              <w:rPr>
                <w:sz w:val="22"/>
                <w:szCs w:val="22"/>
              </w:rPr>
              <w:t>Language is used correctly, and is easy to understand</w:t>
            </w:r>
          </w:p>
        </w:tc>
        <w:tc>
          <w:tcPr>
            <w:tcW w:w="0" w:type="auto"/>
          </w:tcPr>
          <w:p w:rsidR="00C6369B" w:rsidRPr="00C6369B" w:rsidRDefault="00C6369B" w:rsidP="00091788">
            <w:pPr>
              <w:rPr>
                <w:sz w:val="22"/>
                <w:szCs w:val="22"/>
              </w:rPr>
            </w:pPr>
          </w:p>
        </w:tc>
        <w:tc>
          <w:tcPr>
            <w:tcW w:w="0" w:type="auto"/>
          </w:tcPr>
          <w:p w:rsidR="00C6369B" w:rsidRPr="00C6369B" w:rsidRDefault="00C6369B" w:rsidP="00091788">
            <w:pPr>
              <w:rPr>
                <w:sz w:val="22"/>
                <w:szCs w:val="22"/>
              </w:rPr>
            </w:pPr>
          </w:p>
        </w:tc>
        <w:tc>
          <w:tcPr>
            <w:tcW w:w="0" w:type="auto"/>
          </w:tcPr>
          <w:p w:rsidR="00C6369B" w:rsidRPr="00C6369B" w:rsidRDefault="00C6369B" w:rsidP="00091788">
            <w:pPr>
              <w:rPr>
                <w:sz w:val="22"/>
                <w:szCs w:val="22"/>
              </w:rPr>
            </w:pPr>
          </w:p>
        </w:tc>
        <w:tc>
          <w:tcPr>
            <w:tcW w:w="0" w:type="auto"/>
          </w:tcPr>
          <w:p w:rsidR="00C6369B" w:rsidRPr="00C6369B" w:rsidRDefault="00C6369B" w:rsidP="00091788">
            <w:pPr>
              <w:rPr>
                <w:sz w:val="22"/>
                <w:szCs w:val="22"/>
              </w:rPr>
            </w:pPr>
          </w:p>
        </w:tc>
        <w:tc>
          <w:tcPr>
            <w:tcW w:w="0" w:type="auto"/>
            <w:shd w:val="clear" w:color="auto" w:fill="FFF2CC" w:themeFill="accent4" w:themeFillTint="33"/>
          </w:tcPr>
          <w:p w:rsidR="00C6369B" w:rsidRPr="00C6369B" w:rsidRDefault="00C6369B" w:rsidP="00091788">
            <w:pPr>
              <w:rPr>
                <w:sz w:val="22"/>
                <w:szCs w:val="22"/>
              </w:rPr>
            </w:pPr>
          </w:p>
        </w:tc>
      </w:tr>
      <w:tr w:rsidR="00C6369B" w:rsidRPr="00AE37D7" w:rsidTr="00091788">
        <w:tc>
          <w:tcPr>
            <w:tcW w:w="1880" w:type="dxa"/>
            <w:vMerge/>
          </w:tcPr>
          <w:p w:rsidR="00C6369B" w:rsidRPr="004D2DA4" w:rsidRDefault="00C6369B" w:rsidP="00091788">
            <w:pPr>
              <w:rPr>
                <w:szCs w:val="22"/>
              </w:rPr>
            </w:pPr>
          </w:p>
        </w:tc>
        <w:tc>
          <w:tcPr>
            <w:tcW w:w="5531" w:type="dxa"/>
          </w:tcPr>
          <w:p w:rsidR="00C6369B" w:rsidRPr="00C6369B" w:rsidRDefault="00C6369B" w:rsidP="00091788">
            <w:pPr>
              <w:rPr>
                <w:sz w:val="22"/>
                <w:szCs w:val="22"/>
              </w:rPr>
            </w:pPr>
            <w:r w:rsidRPr="00C6369B">
              <w:rPr>
                <w:sz w:val="22"/>
                <w:szCs w:val="22"/>
              </w:rPr>
              <w:t>The level of technical detail is appropriate to the audience</w:t>
            </w:r>
          </w:p>
        </w:tc>
        <w:tc>
          <w:tcPr>
            <w:tcW w:w="0" w:type="auto"/>
          </w:tcPr>
          <w:p w:rsidR="00C6369B" w:rsidRPr="00C6369B" w:rsidRDefault="00C6369B" w:rsidP="00091788">
            <w:pPr>
              <w:rPr>
                <w:sz w:val="22"/>
                <w:szCs w:val="22"/>
              </w:rPr>
            </w:pPr>
          </w:p>
        </w:tc>
        <w:tc>
          <w:tcPr>
            <w:tcW w:w="0" w:type="auto"/>
          </w:tcPr>
          <w:p w:rsidR="00C6369B" w:rsidRPr="00C6369B" w:rsidRDefault="00C6369B" w:rsidP="00091788">
            <w:pPr>
              <w:rPr>
                <w:sz w:val="22"/>
                <w:szCs w:val="22"/>
              </w:rPr>
            </w:pPr>
          </w:p>
        </w:tc>
        <w:tc>
          <w:tcPr>
            <w:tcW w:w="0" w:type="auto"/>
          </w:tcPr>
          <w:p w:rsidR="00C6369B" w:rsidRPr="00C6369B" w:rsidRDefault="00C6369B" w:rsidP="00091788">
            <w:pPr>
              <w:rPr>
                <w:sz w:val="22"/>
                <w:szCs w:val="22"/>
              </w:rPr>
            </w:pPr>
          </w:p>
        </w:tc>
        <w:tc>
          <w:tcPr>
            <w:tcW w:w="0" w:type="auto"/>
          </w:tcPr>
          <w:p w:rsidR="00C6369B" w:rsidRPr="00C6369B" w:rsidRDefault="00C6369B" w:rsidP="00091788">
            <w:pPr>
              <w:rPr>
                <w:sz w:val="22"/>
                <w:szCs w:val="22"/>
              </w:rPr>
            </w:pPr>
          </w:p>
        </w:tc>
        <w:tc>
          <w:tcPr>
            <w:tcW w:w="0" w:type="auto"/>
            <w:shd w:val="clear" w:color="auto" w:fill="FFF2CC" w:themeFill="accent4" w:themeFillTint="33"/>
          </w:tcPr>
          <w:p w:rsidR="00C6369B" w:rsidRPr="00C6369B" w:rsidRDefault="00C6369B" w:rsidP="00091788">
            <w:pPr>
              <w:rPr>
                <w:sz w:val="22"/>
                <w:szCs w:val="22"/>
              </w:rPr>
            </w:pPr>
          </w:p>
        </w:tc>
      </w:tr>
      <w:tr w:rsidR="00C6369B" w:rsidRPr="00AE37D7" w:rsidTr="00091788">
        <w:tc>
          <w:tcPr>
            <w:tcW w:w="1880" w:type="dxa"/>
            <w:vMerge/>
          </w:tcPr>
          <w:p w:rsidR="00C6369B" w:rsidRPr="004D2DA4" w:rsidRDefault="00C6369B" w:rsidP="00091788">
            <w:pPr>
              <w:rPr>
                <w:szCs w:val="22"/>
              </w:rPr>
            </w:pPr>
          </w:p>
        </w:tc>
        <w:tc>
          <w:tcPr>
            <w:tcW w:w="5531" w:type="dxa"/>
          </w:tcPr>
          <w:p w:rsidR="00C6369B" w:rsidRPr="00C6369B" w:rsidRDefault="00C6369B" w:rsidP="00091788">
            <w:pPr>
              <w:rPr>
                <w:sz w:val="22"/>
                <w:szCs w:val="22"/>
              </w:rPr>
            </w:pPr>
            <w:r w:rsidRPr="00C6369B">
              <w:rPr>
                <w:sz w:val="22"/>
                <w:szCs w:val="22"/>
              </w:rPr>
              <w:t>The document is appropriately formal and professional (including details of spelling, grammar, and formatting)</w:t>
            </w:r>
          </w:p>
        </w:tc>
        <w:tc>
          <w:tcPr>
            <w:tcW w:w="0" w:type="auto"/>
          </w:tcPr>
          <w:p w:rsidR="00C6369B" w:rsidRPr="00C6369B" w:rsidRDefault="00C6369B" w:rsidP="00091788">
            <w:pPr>
              <w:rPr>
                <w:sz w:val="22"/>
                <w:szCs w:val="22"/>
              </w:rPr>
            </w:pPr>
          </w:p>
        </w:tc>
        <w:tc>
          <w:tcPr>
            <w:tcW w:w="0" w:type="auto"/>
          </w:tcPr>
          <w:p w:rsidR="00C6369B" w:rsidRPr="00C6369B" w:rsidRDefault="00C6369B" w:rsidP="00091788">
            <w:pPr>
              <w:rPr>
                <w:sz w:val="22"/>
                <w:szCs w:val="22"/>
              </w:rPr>
            </w:pPr>
          </w:p>
        </w:tc>
        <w:tc>
          <w:tcPr>
            <w:tcW w:w="0" w:type="auto"/>
          </w:tcPr>
          <w:p w:rsidR="00C6369B" w:rsidRPr="00C6369B" w:rsidRDefault="00C6369B" w:rsidP="00091788">
            <w:pPr>
              <w:rPr>
                <w:sz w:val="22"/>
                <w:szCs w:val="22"/>
              </w:rPr>
            </w:pPr>
          </w:p>
        </w:tc>
        <w:tc>
          <w:tcPr>
            <w:tcW w:w="0" w:type="auto"/>
          </w:tcPr>
          <w:p w:rsidR="00C6369B" w:rsidRPr="00C6369B" w:rsidRDefault="00C6369B" w:rsidP="00091788">
            <w:pPr>
              <w:rPr>
                <w:sz w:val="22"/>
                <w:szCs w:val="22"/>
              </w:rPr>
            </w:pPr>
          </w:p>
        </w:tc>
        <w:tc>
          <w:tcPr>
            <w:tcW w:w="0" w:type="auto"/>
            <w:shd w:val="clear" w:color="auto" w:fill="FFF2CC" w:themeFill="accent4" w:themeFillTint="33"/>
          </w:tcPr>
          <w:p w:rsidR="00C6369B" w:rsidRPr="00C6369B" w:rsidRDefault="00C6369B" w:rsidP="00091788">
            <w:pPr>
              <w:rPr>
                <w:sz w:val="22"/>
                <w:szCs w:val="22"/>
              </w:rPr>
            </w:pPr>
          </w:p>
        </w:tc>
      </w:tr>
      <w:tr w:rsidR="00C6369B" w:rsidRPr="00AE37D7" w:rsidTr="00091788">
        <w:tc>
          <w:tcPr>
            <w:tcW w:w="1880" w:type="dxa"/>
            <w:vMerge w:val="restart"/>
          </w:tcPr>
          <w:p w:rsidR="00C6369B" w:rsidRPr="004D2DA4" w:rsidRDefault="00C6369B" w:rsidP="00091788">
            <w:pPr>
              <w:rPr>
                <w:b/>
                <w:szCs w:val="22"/>
              </w:rPr>
            </w:pPr>
            <w:r w:rsidRPr="004D2DA4">
              <w:rPr>
                <w:b/>
                <w:szCs w:val="22"/>
              </w:rPr>
              <w:t>Writing Style: Organization and Flow</w:t>
            </w:r>
          </w:p>
        </w:tc>
        <w:tc>
          <w:tcPr>
            <w:tcW w:w="5531" w:type="dxa"/>
          </w:tcPr>
          <w:p w:rsidR="00C6369B" w:rsidRPr="00C6369B" w:rsidRDefault="00C6369B" w:rsidP="00091788">
            <w:pPr>
              <w:rPr>
                <w:sz w:val="22"/>
                <w:szCs w:val="22"/>
              </w:rPr>
            </w:pPr>
            <w:r w:rsidRPr="00C6369B">
              <w:rPr>
                <w:sz w:val="22"/>
                <w:szCs w:val="22"/>
              </w:rPr>
              <w:t>Overall, the presentation is well organized</w:t>
            </w:r>
          </w:p>
        </w:tc>
        <w:tc>
          <w:tcPr>
            <w:tcW w:w="0" w:type="auto"/>
          </w:tcPr>
          <w:p w:rsidR="00C6369B" w:rsidRPr="00C6369B" w:rsidRDefault="00C6369B" w:rsidP="00091788">
            <w:pPr>
              <w:rPr>
                <w:sz w:val="22"/>
                <w:szCs w:val="22"/>
              </w:rPr>
            </w:pPr>
          </w:p>
        </w:tc>
        <w:tc>
          <w:tcPr>
            <w:tcW w:w="0" w:type="auto"/>
          </w:tcPr>
          <w:p w:rsidR="00C6369B" w:rsidRPr="00C6369B" w:rsidRDefault="00C6369B" w:rsidP="00091788">
            <w:pPr>
              <w:rPr>
                <w:sz w:val="22"/>
                <w:szCs w:val="22"/>
              </w:rPr>
            </w:pPr>
          </w:p>
        </w:tc>
        <w:tc>
          <w:tcPr>
            <w:tcW w:w="0" w:type="auto"/>
          </w:tcPr>
          <w:p w:rsidR="00C6369B" w:rsidRPr="00C6369B" w:rsidRDefault="00C6369B" w:rsidP="00091788">
            <w:pPr>
              <w:rPr>
                <w:sz w:val="22"/>
                <w:szCs w:val="22"/>
              </w:rPr>
            </w:pPr>
          </w:p>
        </w:tc>
        <w:tc>
          <w:tcPr>
            <w:tcW w:w="0" w:type="auto"/>
          </w:tcPr>
          <w:p w:rsidR="00C6369B" w:rsidRPr="00C6369B" w:rsidRDefault="00C6369B" w:rsidP="00091788">
            <w:pPr>
              <w:rPr>
                <w:sz w:val="22"/>
                <w:szCs w:val="22"/>
              </w:rPr>
            </w:pPr>
          </w:p>
        </w:tc>
        <w:tc>
          <w:tcPr>
            <w:tcW w:w="0" w:type="auto"/>
            <w:shd w:val="clear" w:color="auto" w:fill="FFF2CC" w:themeFill="accent4" w:themeFillTint="33"/>
          </w:tcPr>
          <w:p w:rsidR="00C6369B" w:rsidRPr="00C6369B" w:rsidRDefault="00C6369B" w:rsidP="00091788">
            <w:pPr>
              <w:rPr>
                <w:sz w:val="22"/>
                <w:szCs w:val="22"/>
              </w:rPr>
            </w:pPr>
          </w:p>
        </w:tc>
      </w:tr>
      <w:tr w:rsidR="00C6369B" w:rsidRPr="00AE37D7" w:rsidTr="00091788">
        <w:tc>
          <w:tcPr>
            <w:tcW w:w="1880" w:type="dxa"/>
            <w:vMerge/>
          </w:tcPr>
          <w:p w:rsidR="00C6369B" w:rsidRPr="004D2DA4" w:rsidRDefault="00C6369B" w:rsidP="00091788">
            <w:pPr>
              <w:rPr>
                <w:b/>
                <w:szCs w:val="22"/>
              </w:rPr>
            </w:pPr>
          </w:p>
        </w:tc>
        <w:tc>
          <w:tcPr>
            <w:tcW w:w="5531" w:type="dxa"/>
          </w:tcPr>
          <w:p w:rsidR="00C6369B" w:rsidRPr="00C6369B" w:rsidRDefault="00C6369B" w:rsidP="00091788">
            <w:pPr>
              <w:rPr>
                <w:sz w:val="22"/>
                <w:szCs w:val="22"/>
              </w:rPr>
            </w:pPr>
            <w:r w:rsidRPr="00C6369B">
              <w:rPr>
                <w:sz w:val="22"/>
                <w:szCs w:val="22"/>
              </w:rPr>
              <w:t>Overall, the presentation flows smoothly, passing naturally from one idea to the next</w:t>
            </w:r>
          </w:p>
        </w:tc>
        <w:tc>
          <w:tcPr>
            <w:tcW w:w="0" w:type="auto"/>
          </w:tcPr>
          <w:p w:rsidR="00C6369B" w:rsidRPr="00C6369B" w:rsidRDefault="00C6369B" w:rsidP="00091788">
            <w:pPr>
              <w:rPr>
                <w:sz w:val="22"/>
                <w:szCs w:val="22"/>
              </w:rPr>
            </w:pPr>
          </w:p>
        </w:tc>
        <w:tc>
          <w:tcPr>
            <w:tcW w:w="0" w:type="auto"/>
          </w:tcPr>
          <w:p w:rsidR="00C6369B" w:rsidRPr="00C6369B" w:rsidRDefault="00C6369B" w:rsidP="00091788">
            <w:pPr>
              <w:rPr>
                <w:sz w:val="22"/>
                <w:szCs w:val="22"/>
              </w:rPr>
            </w:pPr>
          </w:p>
        </w:tc>
        <w:tc>
          <w:tcPr>
            <w:tcW w:w="0" w:type="auto"/>
          </w:tcPr>
          <w:p w:rsidR="00C6369B" w:rsidRPr="00C6369B" w:rsidRDefault="00C6369B" w:rsidP="00091788">
            <w:pPr>
              <w:rPr>
                <w:sz w:val="22"/>
                <w:szCs w:val="22"/>
              </w:rPr>
            </w:pPr>
          </w:p>
        </w:tc>
        <w:tc>
          <w:tcPr>
            <w:tcW w:w="0" w:type="auto"/>
          </w:tcPr>
          <w:p w:rsidR="00C6369B" w:rsidRPr="00C6369B" w:rsidRDefault="00C6369B" w:rsidP="00091788">
            <w:pPr>
              <w:rPr>
                <w:sz w:val="22"/>
                <w:szCs w:val="22"/>
              </w:rPr>
            </w:pPr>
          </w:p>
        </w:tc>
        <w:tc>
          <w:tcPr>
            <w:tcW w:w="0" w:type="auto"/>
            <w:shd w:val="clear" w:color="auto" w:fill="FFF2CC" w:themeFill="accent4" w:themeFillTint="33"/>
          </w:tcPr>
          <w:p w:rsidR="00C6369B" w:rsidRPr="00C6369B" w:rsidRDefault="00C6369B" w:rsidP="00091788">
            <w:pPr>
              <w:rPr>
                <w:sz w:val="22"/>
                <w:szCs w:val="22"/>
              </w:rPr>
            </w:pPr>
          </w:p>
        </w:tc>
      </w:tr>
    </w:tbl>
    <w:p w:rsidR="00C6369B" w:rsidRDefault="00C6369B" w:rsidP="00C6369B"/>
    <w:p w:rsidR="00C6369B" w:rsidRDefault="00C6369B" w:rsidP="00C6369B"/>
    <w:p w:rsidR="00C6369B" w:rsidRDefault="00C6369B" w:rsidP="00C6369B">
      <w:r>
        <w:br w:type="page"/>
      </w:r>
    </w:p>
    <w:p w:rsidR="00C6369B" w:rsidRPr="00FF61AF" w:rsidRDefault="00C6369B" w:rsidP="00C6369B">
      <w:r w:rsidRPr="00FF61AF">
        <w:lastRenderedPageBreak/>
        <w:t>Student work will typically exhibit a blend of characteristics, but its overall quality––whether indicated by a prevailing body of evidence or a small collection of essential elements––is often apparent.</w:t>
      </w:r>
    </w:p>
    <w:p w:rsidR="00C6369B" w:rsidRPr="00DD2F0E" w:rsidRDefault="00C6369B" w:rsidP="00C6369B">
      <w:pPr>
        <w:rPr>
          <w:i/>
        </w:rPr>
      </w:pPr>
    </w:p>
    <w:tbl>
      <w:tblPr>
        <w:tblStyle w:val="TableGrid"/>
        <w:tblpPr w:leftFromText="180" w:rightFromText="180" w:vertAnchor="text" w:horzAnchor="page" w:tblpX="1469" w:tblpY="101"/>
        <w:tblW w:w="12950" w:type="dxa"/>
        <w:tblLook w:val="04A0" w:firstRow="1" w:lastRow="0" w:firstColumn="1" w:lastColumn="0" w:noHBand="0" w:noVBand="1"/>
      </w:tblPr>
      <w:tblGrid>
        <w:gridCol w:w="3577"/>
        <w:gridCol w:w="3420"/>
        <w:gridCol w:w="3060"/>
        <w:gridCol w:w="2893"/>
      </w:tblGrid>
      <w:tr w:rsidR="00C6369B" w:rsidRPr="00FD0CEC" w:rsidTr="00091788">
        <w:trPr>
          <w:trHeight w:val="262"/>
        </w:trPr>
        <w:tc>
          <w:tcPr>
            <w:tcW w:w="12950" w:type="dxa"/>
            <w:gridSpan w:val="4"/>
            <w:tcBorders>
              <w:top w:val="single" w:sz="18" w:space="0" w:color="000000"/>
              <w:left w:val="single" w:sz="18" w:space="0" w:color="000000"/>
              <w:bottom w:val="single" w:sz="18" w:space="0" w:color="000000"/>
              <w:right w:val="single" w:sz="18" w:space="0" w:color="000000"/>
            </w:tcBorders>
            <w:shd w:val="clear" w:color="auto" w:fill="FFF2CC" w:themeFill="accent4" w:themeFillTint="33"/>
          </w:tcPr>
          <w:p w:rsidR="00C6369B" w:rsidRPr="00617FF8" w:rsidRDefault="00C6369B" w:rsidP="00091788">
            <w:pPr>
              <w:rPr>
                <w:szCs w:val="22"/>
              </w:rPr>
            </w:pPr>
            <w:r w:rsidRPr="00617FF8">
              <w:rPr>
                <w:szCs w:val="22"/>
              </w:rPr>
              <w:t>Writing Style and Organization</w:t>
            </w:r>
          </w:p>
        </w:tc>
      </w:tr>
      <w:tr w:rsidR="00C6369B" w:rsidRPr="00FD0CEC" w:rsidTr="00091788">
        <w:trPr>
          <w:trHeight w:val="236"/>
        </w:trPr>
        <w:tc>
          <w:tcPr>
            <w:tcW w:w="6997" w:type="dxa"/>
            <w:gridSpan w:val="2"/>
            <w:tcBorders>
              <w:top w:val="single" w:sz="18" w:space="0" w:color="000000"/>
              <w:left w:val="single" w:sz="18" w:space="0" w:color="000000"/>
              <w:right w:val="single" w:sz="18" w:space="0" w:color="000000"/>
            </w:tcBorders>
          </w:tcPr>
          <w:p w:rsidR="00C6369B" w:rsidRPr="00BC06CF" w:rsidRDefault="00C6369B" w:rsidP="00091788">
            <w:pPr>
              <w:jc w:val="center"/>
              <w:rPr>
                <w:szCs w:val="20"/>
              </w:rPr>
            </w:pPr>
            <w:r w:rsidRPr="00BC06CF">
              <w:rPr>
                <w:szCs w:val="20"/>
              </w:rPr>
              <w:t>Satisfactory</w:t>
            </w:r>
          </w:p>
        </w:tc>
        <w:tc>
          <w:tcPr>
            <w:tcW w:w="5953" w:type="dxa"/>
            <w:gridSpan w:val="2"/>
            <w:tcBorders>
              <w:top w:val="single" w:sz="18" w:space="0" w:color="000000"/>
              <w:left w:val="single" w:sz="18" w:space="0" w:color="000000"/>
              <w:right w:val="single" w:sz="18" w:space="0" w:color="000000"/>
            </w:tcBorders>
          </w:tcPr>
          <w:p w:rsidR="00C6369B" w:rsidRPr="00BC06CF" w:rsidRDefault="00C6369B" w:rsidP="00091788">
            <w:pPr>
              <w:jc w:val="center"/>
              <w:rPr>
                <w:szCs w:val="20"/>
              </w:rPr>
            </w:pPr>
            <w:r w:rsidRPr="00BC06CF">
              <w:rPr>
                <w:szCs w:val="20"/>
              </w:rPr>
              <w:t>Unsatisfactory</w:t>
            </w:r>
          </w:p>
        </w:tc>
      </w:tr>
      <w:tr w:rsidR="00C6369B" w:rsidRPr="00FD0CEC" w:rsidTr="00091788">
        <w:trPr>
          <w:trHeight w:val="236"/>
        </w:trPr>
        <w:tc>
          <w:tcPr>
            <w:tcW w:w="3577" w:type="dxa"/>
            <w:tcBorders>
              <w:left w:val="single" w:sz="18" w:space="0" w:color="000000"/>
            </w:tcBorders>
          </w:tcPr>
          <w:p w:rsidR="00C6369B" w:rsidRPr="00BC06CF" w:rsidRDefault="00C6369B" w:rsidP="00091788">
            <w:pPr>
              <w:jc w:val="center"/>
              <w:rPr>
                <w:szCs w:val="20"/>
              </w:rPr>
            </w:pPr>
            <w:r>
              <w:rPr>
                <w:szCs w:val="20"/>
              </w:rPr>
              <w:t>Exemplary</w:t>
            </w:r>
          </w:p>
        </w:tc>
        <w:tc>
          <w:tcPr>
            <w:tcW w:w="3420" w:type="dxa"/>
            <w:tcBorders>
              <w:right w:val="single" w:sz="18" w:space="0" w:color="000000"/>
            </w:tcBorders>
          </w:tcPr>
          <w:p w:rsidR="00C6369B" w:rsidRPr="00BC06CF" w:rsidRDefault="00C6369B" w:rsidP="00091788">
            <w:pPr>
              <w:jc w:val="center"/>
              <w:rPr>
                <w:szCs w:val="20"/>
              </w:rPr>
            </w:pPr>
            <w:r w:rsidRPr="00716277">
              <w:rPr>
                <w:szCs w:val="20"/>
              </w:rPr>
              <w:t>Accomplished</w:t>
            </w:r>
          </w:p>
        </w:tc>
        <w:tc>
          <w:tcPr>
            <w:tcW w:w="3060" w:type="dxa"/>
            <w:tcBorders>
              <w:left w:val="single" w:sz="18" w:space="0" w:color="000000"/>
            </w:tcBorders>
          </w:tcPr>
          <w:p w:rsidR="00C6369B" w:rsidRPr="00BC06CF" w:rsidRDefault="00C6369B" w:rsidP="00091788">
            <w:pPr>
              <w:jc w:val="center"/>
              <w:rPr>
                <w:szCs w:val="20"/>
              </w:rPr>
            </w:pPr>
            <w:r>
              <w:rPr>
                <w:szCs w:val="20"/>
              </w:rPr>
              <w:t>Developing</w:t>
            </w:r>
          </w:p>
        </w:tc>
        <w:tc>
          <w:tcPr>
            <w:tcW w:w="2893" w:type="dxa"/>
            <w:tcBorders>
              <w:right w:val="single" w:sz="18" w:space="0" w:color="000000"/>
            </w:tcBorders>
          </w:tcPr>
          <w:p w:rsidR="00C6369B" w:rsidRPr="00BC06CF" w:rsidRDefault="00C6369B" w:rsidP="00091788">
            <w:pPr>
              <w:jc w:val="center"/>
              <w:rPr>
                <w:szCs w:val="20"/>
              </w:rPr>
            </w:pPr>
            <w:r>
              <w:rPr>
                <w:szCs w:val="20"/>
              </w:rPr>
              <w:t>Fair/</w:t>
            </w:r>
            <w:r w:rsidRPr="00C86BEF">
              <w:rPr>
                <w:szCs w:val="20"/>
              </w:rPr>
              <w:t>Poor</w:t>
            </w:r>
          </w:p>
        </w:tc>
      </w:tr>
      <w:tr w:rsidR="00C6369B" w:rsidRPr="00FD0CEC" w:rsidTr="00091788">
        <w:trPr>
          <w:trHeight w:val="4026"/>
        </w:trPr>
        <w:tc>
          <w:tcPr>
            <w:tcW w:w="3577" w:type="dxa"/>
            <w:tcBorders>
              <w:left w:val="single" w:sz="18" w:space="0" w:color="000000"/>
              <w:bottom w:val="single" w:sz="18" w:space="0" w:color="000000"/>
            </w:tcBorders>
          </w:tcPr>
          <w:p w:rsidR="00C6369B" w:rsidRPr="002C2A52" w:rsidRDefault="00C6369B" w:rsidP="00C6369B">
            <w:pPr>
              <w:pStyle w:val="ListParagraph"/>
              <w:numPr>
                <w:ilvl w:val="0"/>
                <w:numId w:val="1"/>
              </w:numPr>
              <w:ind w:left="415" w:hanging="270"/>
              <w:rPr>
                <w:sz w:val="20"/>
                <w:szCs w:val="20"/>
              </w:rPr>
            </w:pPr>
            <w:r w:rsidRPr="002C2A52">
              <w:rPr>
                <w:sz w:val="20"/>
                <w:szCs w:val="20"/>
              </w:rPr>
              <w:t xml:space="preserve">Author makes a deliberate and successful effort to help the audience understand the central problem and the concepts used to find the solution. </w:t>
            </w:r>
          </w:p>
          <w:p w:rsidR="00C6369B" w:rsidRPr="002C2A52" w:rsidRDefault="00C6369B" w:rsidP="00C6369B">
            <w:pPr>
              <w:pStyle w:val="ListParagraph"/>
              <w:numPr>
                <w:ilvl w:val="0"/>
                <w:numId w:val="1"/>
              </w:numPr>
              <w:ind w:left="415" w:hanging="270"/>
              <w:rPr>
                <w:sz w:val="20"/>
                <w:szCs w:val="20"/>
              </w:rPr>
            </w:pPr>
            <w:r w:rsidRPr="002C2A52">
              <w:rPr>
                <w:sz w:val="20"/>
                <w:szCs w:val="20"/>
              </w:rPr>
              <w:t xml:space="preserve">Each section of the presentation includes only the necessary information.  </w:t>
            </w:r>
          </w:p>
          <w:p w:rsidR="00C6369B" w:rsidRPr="002C2A52" w:rsidRDefault="00C6369B" w:rsidP="00C6369B">
            <w:pPr>
              <w:pStyle w:val="ListParagraph"/>
              <w:numPr>
                <w:ilvl w:val="0"/>
                <w:numId w:val="1"/>
              </w:numPr>
              <w:ind w:left="415" w:hanging="270"/>
              <w:rPr>
                <w:sz w:val="20"/>
                <w:szCs w:val="20"/>
              </w:rPr>
            </w:pPr>
            <w:r w:rsidRPr="002C2A52">
              <w:rPr>
                <w:sz w:val="20"/>
                <w:szCs w:val="20"/>
              </w:rPr>
              <w:t xml:space="preserve">Mathematical statements are integrated within the text and are justified and interpreted.  </w:t>
            </w:r>
          </w:p>
          <w:p w:rsidR="00C6369B" w:rsidRPr="002C2A52" w:rsidRDefault="00C6369B" w:rsidP="00C6369B">
            <w:pPr>
              <w:pStyle w:val="ListParagraph"/>
              <w:numPr>
                <w:ilvl w:val="0"/>
                <w:numId w:val="1"/>
              </w:numPr>
              <w:ind w:left="415" w:hanging="270"/>
              <w:rPr>
                <w:sz w:val="20"/>
                <w:szCs w:val="20"/>
              </w:rPr>
            </w:pPr>
            <w:r w:rsidRPr="002C2A52">
              <w:rPr>
                <w:sz w:val="20"/>
                <w:szCs w:val="20"/>
              </w:rPr>
              <w:t xml:space="preserve">The reader is guided through the logical development of arguments, with calculations presented and interpreted correctly in context.  </w:t>
            </w:r>
          </w:p>
          <w:p w:rsidR="00C6369B" w:rsidRPr="002C2A52" w:rsidRDefault="00C6369B" w:rsidP="00C6369B">
            <w:pPr>
              <w:pStyle w:val="ListParagraph"/>
              <w:numPr>
                <w:ilvl w:val="0"/>
                <w:numId w:val="1"/>
              </w:numPr>
              <w:ind w:left="415" w:hanging="270"/>
              <w:rPr>
                <w:sz w:val="20"/>
                <w:szCs w:val="20"/>
              </w:rPr>
            </w:pPr>
            <w:r w:rsidRPr="002C2A52">
              <w:rPr>
                <w:sz w:val="20"/>
                <w:szCs w:val="20"/>
              </w:rPr>
              <w:t xml:space="preserve">Visual aids (if appropriate) are well chosen and easy to interpret. </w:t>
            </w:r>
          </w:p>
          <w:p w:rsidR="00C6369B" w:rsidRPr="002C2A52" w:rsidRDefault="00C6369B" w:rsidP="00C6369B">
            <w:pPr>
              <w:pStyle w:val="ListParagraph"/>
              <w:numPr>
                <w:ilvl w:val="0"/>
                <w:numId w:val="1"/>
              </w:numPr>
              <w:ind w:left="415" w:hanging="270"/>
              <w:rPr>
                <w:sz w:val="20"/>
                <w:szCs w:val="20"/>
              </w:rPr>
            </w:pPr>
            <w:r w:rsidRPr="002C2A52">
              <w:rPr>
                <w:sz w:val="20"/>
                <w:szCs w:val="20"/>
              </w:rPr>
              <w:t xml:space="preserve">There are few or no spelling, grammatical, or formatting errors.  </w:t>
            </w:r>
          </w:p>
          <w:p w:rsidR="00C6369B" w:rsidRPr="002C2A52" w:rsidRDefault="00C6369B" w:rsidP="00C6369B">
            <w:pPr>
              <w:pStyle w:val="ListParagraph"/>
              <w:numPr>
                <w:ilvl w:val="0"/>
                <w:numId w:val="1"/>
              </w:numPr>
              <w:ind w:left="415" w:hanging="270"/>
              <w:rPr>
                <w:sz w:val="20"/>
                <w:szCs w:val="20"/>
              </w:rPr>
            </w:pPr>
            <w:r w:rsidRPr="002C2A52">
              <w:rPr>
                <w:sz w:val="20"/>
                <w:szCs w:val="20"/>
              </w:rPr>
              <w:t xml:space="preserve">The presentation is well-organized and writing exhibits appropriate level of formality.  </w:t>
            </w:r>
          </w:p>
          <w:p w:rsidR="00C6369B" w:rsidRPr="002C2A52" w:rsidRDefault="00C6369B" w:rsidP="00C6369B">
            <w:pPr>
              <w:pStyle w:val="ListParagraph"/>
              <w:numPr>
                <w:ilvl w:val="0"/>
                <w:numId w:val="1"/>
              </w:numPr>
              <w:ind w:left="415" w:hanging="270"/>
              <w:rPr>
                <w:sz w:val="20"/>
                <w:szCs w:val="20"/>
              </w:rPr>
            </w:pPr>
            <w:r w:rsidRPr="002C2A52">
              <w:rPr>
                <w:sz w:val="20"/>
                <w:szCs w:val="20"/>
              </w:rPr>
              <w:t>Suitable references are cited.</w:t>
            </w:r>
          </w:p>
        </w:tc>
        <w:tc>
          <w:tcPr>
            <w:tcW w:w="3420" w:type="dxa"/>
            <w:tcBorders>
              <w:bottom w:val="single" w:sz="18" w:space="0" w:color="000000"/>
              <w:right w:val="single" w:sz="18" w:space="0" w:color="000000"/>
            </w:tcBorders>
          </w:tcPr>
          <w:p w:rsidR="00C6369B" w:rsidRPr="002C2A52" w:rsidRDefault="00C6369B" w:rsidP="00C6369B">
            <w:pPr>
              <w:pStyle w:val="ListParagraph"/>
              <w:numPr>
                <w:ilvl w:val="0"/>
                <w:numId w:val="1"/>
              </w:numPr>
              <w:ind w:left="228" w:hanging="180"/>
              <w:rPr>
                <w:sz w:val="20"/>
                <w:szCs w:val="20"/>
              </w:rPr>
            </w:pPr>
            <w:r w:rsidRPr="002C2A52">
              <w:rPr>
                <w:sz w:val="20"/>
                <w:szCs w:val="20"/>
              </w:rPr>
              <w:t xml:space="preserve">Report may lack focus on the central problem and may lack adequate explanation of central concepts used in the solution. </w:t>
            </w:r>
          </w:p>
          <w:p w:rsidR="00C6369B" w:rsidRPr="002C2A52" w:rsidRDefault="00C6369B" w:rsidP="00C6369B">
            <w:pPr>
              <w:pStyle w:val="ListParagraph"/>
              <w:numPr>
                <w:ilvl w:val="0"/>
                <w:numId w:val="1"/>
              </w:numPr>
              <w:ind w:left="228" w:hanging="180"/>
              <w:rPr>
                <w:sz w:val="20"/>
                <w:szCs w:val="20"/>
              </w:rPr>
            </w:pPr>
            <w:r w:rsidRPr="002C2A52">
              <w:rPr>
                <w:sz w:val="20"/>
                <w:szCs w:val="20"/>
              </w:rPr>
              <w:t xml:space="preserve">Structure is present but needs streamlining.  </w:t>
            </w:r>
          </w:p>
          <w:p w:rsidR="00C6369B" w:rsidRPr="002C2A52" w:rsidRDefault="00C6369B" w:rsidP="00C6369B">
            <w:pPr>
              <w:pStyle w:val="ListParagraph"/>
              <w:numPr>
                <w:ilvl w:val="0"/>
                <w:numId w:val="1"/>
              </w:numPr>
              <w:ind w:left="228" w:hanging="180"/>
              <w:rPr>
                <w:sz w:val="20"/>
                <w:szCs w:val="20"/>
              </w:rPr>
            </w:pPr>
            <w:r w:rsidRPr="002C2A52">
              <w:rPr>
                <w:sz w:val="20"/>
                <w:szCs w:val="20"/>
              </w:rPr>
              <w:t xml:space="preserve">Mathematical statements may not be fully integrated into the text or may lack sufficient justification. </w:t>
            </w:r>
          </w:p>
          <w:p w:rsidR="00C6369B" w:rsidRPr="002C2A52" w:rsidRDefault="00C6369B" w:rsidP="00C6369B">
            <w:pPr>
              <w:pStyle w:val="ListParagraph"/>
              <w:numPr>
                <w:ilvl w:val="0"/>
                <w:numId w:val="1"/>
              </w:numPr>
              <w:ind w:left="228" w:hanging="180"/>
              <w:rPr>
                <w:sz w:val="20"/>
                <w:szCs w:val="20"/>
              </w:rPr>
            </w:pPr>
            <w:r w:rsidRPr="002C2A52">
              <w:rPr>
                <w:sz w:val="20"/>
                <w:szCs w:val="20"/>
              </w:rPr>
              <w:t xml:space="preserve">Logical development may be lacking at times, with aspects of the solution presented either inconsistently or in a way that’s difficult to understand. </w:t>
            </w:r>
          </w:p>
          <w:p w:rsidR="00C6369B" w:rsidRPr="002C2A52" w:rsidRDefault="00C6369B" w:rsidP="00C6369B">
            <w:pPr>
              <w:pStyle w:val="ListParagraph"/>
              <w:numPr>
                <w:ilvl w:val="0"/>
                <w:numId w:val="1"/>
              </w:numPr>
              <w:ind w:left="228" w:hanging="180"/>
              <w:rPr>
                <w:sz w:val="20"/>
                <w:szCs w:val="20"/>
              </w:rPr>
            </w:pPr>
            <w:r w:rsidRPr="002C2A52">
              <w:rPr>
                <w:sz w:val="20"/>
                <w:szCs w:val="20"/>
              </w:rPr>
              <w:t xml:space="preserve">Visual aids are relevant but may lack features that would make them accessible or useful to the reader. </w:t>
            </w:r>
          </w:p>
          <w:p w:rsidR="00C6369B" w:rsidRPr="002C2A52" w:rsidRDefault="00C6369B" w:rsidP="00C6369B">
            <w:pPr>
              <w:pStyle w:val="ListParagraph"/>
              <w:numPr>
                <w:ilvl w:val="0"/>
                <w:numId w:val="1"/>
              </w:numPr>
              <w:ind w:left="228" w:hanging="180"/>
              <w:rPr>
                <w:sz w:val="20"/>
                <w:szCs w:val="20"/>
              </w:rPr>
            </w:pPr>
            <w:r w:rsidRPr="002C2A52">
              <w:rPr>
                <w:sz w:val="20"/>
                <w:szCs w:val="20"/>
              </w:rPr>
              <w:t xml:space="preserve">The writing is generally clear, but may include minor spelling, grammatical, or formatting errors.  </w:t>
            </w:r>
          </w:p>
          <w:p w:rsidR="00C6369B" w:rsidRPr="002C2A52" w:rsidRDefault="00C6369B" w:rsidP="00C6369B">
            <w:pPr>
              <w:pStyle w:val="ListParagraph"/>
              <w:numPr>
                <w:ilvl w:val="0"/>
                <w:numId w:val="1"/>
              </w:numPr>
              <w:ind w:left="228" w:hanging="180"/>
              <w:rPr>
                <w:sz w:val="20"/>
                <w:szCs w:val="20"/>
              </w:rPr>
            </w:pPr>
            <w:r w:rsidRPr="002C2A52">
              <w:rPr>
                <w:sz w:val="20"/>
                <w:szCs w:val="20"/>
              </w:rPr>
              <w:t xml:space="preserve">The presentation is relatively-well organized.  </w:t>
            </w:r>
          </w:p>
          <w:p w:rsidR="00C6369B" w:rsidRPr="002C2A52" w:rsidRDefault="00C6369B" w:rsidP="00C6369B">
            <w:pPr>
              <w:pStyle w:val="ListParagraph"/>
              <w:numPr>
                <w:ilvl w:val="0"/>
                <w:numId w:val="1"/>
              </w:numPr>
              <w:ind w:left="228" w:hanging="180"/>
              <w:rPr>
                <w:sz w:val="20"/>
                <w:szCs w:val="20"/>
              </w:rPr>
            </w:pPr>
            <w:r w:rsidRPr="002C2A52">
              <w:rPr>
                <w:sz w:val="20"/>
                <w:szCs w:val="20"/>
              </w:rPr>
              <w:t>Writing exhibits appropriate level of formality, and suitable references are cited.</w:t>
            </w:r>
          </w:p>
        </w:tc>
        <w:tc>
          <w:tcPr>
            <w:tcW w:w="3060" w:type="dxa"/>
            <w:tcBorders>
              <w:left w:val="single" w:sz="18" w:space="0" w:color="000000"/>
              <w:bottom w:val="single" w:sz="18" w:space="0" w:color="000000"/>
            </w:tcBorders>
          </w:tcPr>
          <w:p w:rsidR="00C6369B" w:rsidRPr="002C2A52" w:rsidRDefault="00C6369B" w:rsidP="00C6369B">
            <w:pPr>
              <w:pStyle w:val="ListParagraph"/>
              <w:numPr>
                <w:ilvl w:val="0"/>
                <w:numId w:val="1"/>
              </w:numPr>
              <w:ind w:left="318" w:hanging="180"/>
              <w:rPr>
                <w:sz w:val="20"/>
                <w:szCs w:val="20"/>
              </w:rPr>
            </w:pPr>
            <w:r w:rsidRPr="002C2A52">
              <w:rPr>
                <w:sz w:val="20"/>
                <w:szCs w:val="20"/>
              </w:rPr>
              <w:t>Report exhibits a narrative form but is neither focused on presenting the central problem nor explains concepts used in the solution.</w:t>
            </w:r>
          </w:p>
          <w:p w:rsidR="00C6369B" w:rsidRPr="002C2A52" w:rsidRDefault="00C6369B" w:rsidP="00C6369B">
            <w:pPr>
              <w:pStyle w:val="ListParagraph"/>
              <w:numPr>
                <w:ilvl w:val="0"/>
                <w:numId w:val="1"/>
              </w:numPr>
              <w:ind w:left="318" w:hanging="180"/>
              <w:rPr>
                <w:sz w:val="20"/>
                <w:szCs w:val="20"/>
              </w:rPr>
            </w:pPr>
            <w:r w:rsidRPr="002C2A52">
              <w:rPr>
                <w:sz w:val="20"/>
                <w:szCs w:val="20"/>
              </w:rPr>
              <w:t xml:space="preserve">The purpose of each section of the report is not clear.  </w:t>
            </w:r>
          </w:p>
          <w:p w:rsidR="00C6369B" w:rsidRPr="002C2A52" w:rsidRDefault="00C6369B" w:rsidP="00C6369B">
            <w:pPr>
              <w:pStyle w:val="ListParagraph"/>
              <w:numPr>
                <w:ilvl w:val="0"/>
                <w:numId w:val="1"/>
              </w:numPr>
              <w:ind w:left="318" w:hanging="180"/>
              <w:rPr>
                <w:sz w:val="20"/>
                <w:szCs w:val="20"/>
              </w:rPr>
            </w:pPr>
            <w:r w:rsidRPr="002C2A52">
              <w:rPr>
                <w:sz w:val="20"/>
                <w:szCs w:val="20"/>
              </w:rPr>
              <w:t xml:space="preserve">Mathematical statements may be missing or not explained. </w:t>
            </w:r>
          </w:p>
          <w:p w:rsidR="00C6369B" w:rsidRPr="002C2A52" w:rsidRDefault="00C6369B" w:rsidP="00C6369B">
            <w:pPr>
              <w:pStyle w:val="ListParagraph"/>
              <w:numPr>
                <w:ilvl w:val="0"/>
                <w:numId w:val="1"/>
              </w:numPr>
              <w:ind w:left="318" w:hanging="180"/>
              <w:rPr>
                <w:sz w:val="20"/>
                <w:szCs w:val="20"/>
              </w:rPr>
            </w:pPr>
            <w:r w:rsidRPr="002C2A52">
              <w:rPr>
                <w:sz w:val="20"/>
                <w:szCs w:val="20"/>
              </w:rPr>
              <w:t xml:space="preserve">Results are stated in no logical order. </w:t>
            </w:r>
          </w:p>
          <w:p w:rsidR="00C6369B" w:rsidRPr="002C2A52" w:rsidRDefault="00C6369B" w:rsidP="00C6369B">
            <w:pPr>
              <w:pStyle w:val="ListParagraph"/>
              <w:numPr>
                <w:ilvl w:val="0"/>
                <w:numId w:val="1"/>
              </w:numPr>
              <w:ind w:left="318" w:hanging="180"/>
              <w:rPr>
                <w:sz w:val="20"/>
                <w:szCs w:val="20"/>
              </w:rPr>
            </w:pPr>
            <w:r w:rsidRPr="002C2A52">
              <w:rPr>
                <w:sz w:val="20"/>
                <w:szCs w:val="20"/>
              </w:rPr>
              <w:t xml:space="preserve">Visual aids are either missing, irrelevant, or not explained. </w:t>
            </w:r>
          </w:p>
          <w:p w:rsidR="00C6369B" w:rsidRPr="002C2A52" w:rsidRDefault="00C6369B" w:rsidP="00C6369B">
            <w:pPr>
              <w:pStyle w:val="ListParagraph"/>
              <w:numPr>
                <w:ilvl w:val="0"/>
                <w:numId w:val="1"/>
              </w:numPr>
              <w:ind w:left="318" w:hanging="180"/>
              <w:rPr>
                <w:sz w:val="20"/>
                <w:szCs w:val="20"/>
              </w:rPr>
            </w:pPr>
            <w:r w:rsidRPr="002C2A52">
              <w:rPr>
                <w:sz w:val="20"/>
                <w:szCs w:val="20"/>
              </w:rPr>
              <w:t xml:space="preserve">The report exhibits a lack of proofreading. </w:t>
            </w:r>
          </w:p>
          <w:p w:rsidR="00C6369B" w:rsidRPr="002C2A52" w:rsidRDefault="00C6369B" w:rsidP="00C6369B">
            <w:pPr>
              <w:pStyle w:val="ListParagraph"/>
              <w:numPr>
                <w:ilvl w:val="0"/>
                <w:numId w:val="1"/>
              </w:numPr>
              <w:ind w:left="318" w:hanging="180"/>
              <w:rPr>
                <w:sz w:val="20"/>
                <w:szCs w:val="20"/>
              </w:rPr>
            </w:pPr>
            <w:r w:rsidRPr="002C2A52">
              <w:rPr>
                <w:sz w:val="20"/>
                <w:szCs w:val="20"/>
              </w:rPr>
              <w:t xml:space="preserve">Presentation may exhibit a lack of thoughtful organization about presentation.  </w:t>
            </w:r>
          </w:p>
          <w:p w:rsidR="00C6369B" w:rsidRPr="002C2A52" w:rsidRDefault="00C6369B" w:rsidP="00C6369B">
            <w:pPr>
              <w:pStyle w:val="ListParagraph"/>
              <w:numPr>
                <w:ilvl w:val="0"/>
                <w:numId w:val="1"/>
              </w:numPr>
              <w:ind w:left="318" w:hanging="180"/>
              <w:rPr>
                <w:sz w:val="20"/>
                <w:szCs w:val="20"/>
              </w:rPr>
            </w:pPr>
            <w:r w:rsidRPr="002C2A52">
              <w:rPr>
                <w:sz w:val="20"/>
                <w:szCs w:val="20"/>
              </w:rPr>
              <w:t>Writing may lack appropriate level of formality, or citation of suitable references.</w:t>
            </w:r>
          </w:p>
        </w:tc>
        <w:tc>
          <w:tcPr>
            <w:tcW w:w="2893" w:type="dxa"/>
            <w:tcBorders>
              <w:bottom w:val="single" w:sz="18" w:space="0" w:color="000000"/>
              <w:right w:val="single" w:sz="18" w:space="0" w:color="000000"/>
            </w:tcBorders>
          </w:tcPr>
          <w:p w:rsidR="00C6369B" w:rsidRPr="002C2A52" w:rsidRDefault="00C6369B" w:rsidP="00C6369B">
            <w:pPr>
              <w:pStyle w:val="ListParagraph"/>
              <w:numPr>
                <w:ilvl w:val="0"/>
                <w:numId w:val="1"/>
              </w:numPr>
              <w:ind w:left="429" w:hanging="270"/>
              <w:rPr>
                <w:sz w:val="20"/>
                <w:szCs w:val="20"/>
              </w:rPr>
            </w:pPr>
            <w:r w:rsidRPr="002C2A52">
              <w:rPr>
                <w:sz w:val="20"/>
                <w:szCs w:val="20"/>
              </w:rPr>
              <w:t xml:space="preserve">Reports in this category lack narrative structure, perhaps presenting equations as a list unsupported by guiding text. </w:t>
            </w:r>
          </w:p>
          <w:p w:rsidR="00C6369B" w:rsidRPr="002C2A52" w:rsidRDefault="00C6369B" w:rsidP="00C6369B">
            <w:pPr>
              <w:pStyle w:val="ListParagraph"/>
              <w:numPr>
                <w:ilvl w:val="0"/>
                <w:numId w:val="1"/>
              </w:numPr>
              <w:ind w:left="429" w:hanging="270"/>
              <w:rPr>
                <w:sz w:val="20"/>
                <w:szCs w:val="20"/>
              </w:rPr>
            </w:pPr>
            <w:r w:rsidRPr="002C2A52">
              <w:rPr>
                <w:sz w:val="20"/>
                <w:szCs w:val="20"/>
              </w:rPr>
              <w:t xml:space="preserve">Parameters may lack appropriate definition, dimensional analysis, or units.  </w:t>
            </w:r>
          </w:p>
          <w:p w:rsidR="00C6369B" w:rsidRPr="002C2A52" w:rsidRDefault="00C6369B" w:rsidP="00C6369B">
            <w:pPr>
              <w:pStyle w:val="ListParagraph"/>
              <w:numPr>
                <w:ilvl w:val="0"/>
                <w:numId w:val="1"/>
              </w:numPr>
              <w:ind w:left="429" w:hanging="270"/>
              <w:rPr>
                <w:sz w:val="20"/>
                <w:szCs w:val="20"/>
              </w:rPr>
            </w:pPr>
            <w:r w:rsidRPr="002C2A52">
              <w:rPr>
                <w:sz w:val="20"/>
                <w:szCs w:val="20"/>
              </w:rPr>
              <w:t xml:space="preserve">The reader may have to infer the relevance of figures, and what steps were taken to solve a problem.  </w:t>
            </w:r>
          </w:p>
          <w:p w:rsidR="00C6369B" w:rsidRPr="002C2A52" w:rsidRDefault="00C6369B" w:rsidP="00C6369B">
            <w:pPr>
              <w:pStyle w:val="ListParagraph"/>
              <w:numPr>
                <w:ilvl w:val="0"/>
                <w:numId w:val="1"/>
              </w:numPr>
              <w:ind w:left="429" w:hanging="270"/>
              <w:rPr>
                <w:sz w:val="20"/>
                <w:szCs w:val="20"/>
              </w:rPr>
            </w:pPr>
            <w:r w:rsidRPr="002C2A52">
              <w:rPr>
                <w:sz w:val="20"/>
                <w:szCs w:val="20"/>
              </w:rPr>
              <w:t xml:space="preserve">The report exhibits a haphazard feel, with little or no evidence of an effort to communicate clearly.  </w:t>
            </w:r>
          </w:p>
          <w:p w:rsidR="00C6369B" w:rsidRPr="002C2A52" w:rsidRDefault="00C6369B" w:rsidP="00C6369B">
            <w:pPr>
              <w:pStyle w:val="ListParagraph"/>
              <w:numPr>
                <w:ilvl w:val="0"/>
                <w:numId w:val="1"/>
              </w:numPr>
              <w:ind w:left="429" w:hanging="270"/>
              <w:rPr>
                <w:sz w:val="20"/>
                <w:szCs w:val="20"/>
              </w:rPr>
            </w:pPr>
            <w:r w:rsidRPr="002C2A52">
              <w:rPr>
                <w:sz w:val="20"/>
                <w:szCs w:val="20"/>
              </w:rPr>
              <w:t xml:space="preserve">Writing may lack appropriate level of formality.  </w:t>
            </w:r>
          </w:p>
          <w:p w:rsidR="00C6369B" w:rsidRPr="002C2A52" w:rsidRDefault="00C6369B" w:rsidP="00C6369B">
            <w:pPr>
              <w:pStyle w:val="ListParagraph"/>
              <w:numPr>
                <w:ilvl w:val="0"/>
                <w:numId w:val="1"/>
              </w:numPr>
              <w:ind w:left="429" w:hanging="270"/>
              <w:rPr>
                <w:sz w:val="20"/>
                <w:szCs w:val="20"/>
              </w:rPr>
            </w:pPr>
            <w:r w:rsidRPr="002C2A52">
              <w:rPr>
                <w:sz w:val="20"/>
                <w:szCs w:val="20"/>
              </w:rPr>
              <w:t xml:space="preserve">References may be unsuitable or neglected altogether.  </w:t>
            </w:r>
          </w:p>
          <w:p w:rsidR="00C6369B" w:rsidRPr="002C2A52" w:rsidRDefault="00C6369B" w:rsidP="00C6369B">
            <w:pPr>
              <w:pStyle w:val="ListParagraph"/>
              <w:numPr>
                <w:ilvl w:val="0"/>
                <w:numId w:val="1"/>
              </w:numPr>
              <w:ind w:left="429" w:hanging="270"/>
              <w:rPr>
                <w:sz w:val="20"/>
                <w:szCs w:val="20"/>
              </w:rPr>
            </w:pPr>
            <w:r w:rsidRPr="002C2A52">
              <w:rPr>
                <w:sz w:val="20"/>
                <w:szCs w:val="20"/>
              </w:rPr>
              <w:t>The presentation may be poorly organized.</w:t>
            </w:r>
          </w:p>
        </w:tc>
      </w:tr>
    </w:tbl>
    <w:p w:rsidR="00C6369B" w:rsidRDefault="00C6369B" w:rsidP="00C6369B"/>
    <w:p w:rsidR="00721629" w:rsidRDefault="00721629"/>
    <w:sectPr w:rsidR="00721629" w:rsidSect="00C6369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5715" w:rsidRPr="00E075D3" w:rsidRDefault="00C6369B">
    <w:pPr>
      <w:pStyle w:val="Footer"/>
      <w:rPr>
        <w:i/>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07527"/>
    <w:multiLevelType w:val="hybridMultilevel"/>
    <w:tmpl w:val="46FA6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871338"/>
    <w:multiLevelType w:val="hybridMultilevel"/>
    <w:tmpl w:val="1952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69B"/>
    <w:rsid w:val="00002C3D"/>
    <w:rsid w:val="00027F37"/>
    <w:rsid w:val="000478E7"/>
    <w:rsid w:val="00174318"/>
    <w:rsid w:val="001A003F"/>
    <w:rsid w:val="002E28AE"/>
    <w:rsid w:val="00377A79"/>
    <w:rsid w:val="00721629"/>
    <w:rsid w:val="00910324"/>
    <w:rsid w:val="00B87583"/>
    <w:rsid w:val="00C46F0D"/>
    <w:rsid w:val="00C6369B"/>
    <w:rsid w:val="00CA51F1"/>
    <w:rsid w:val="00D95AEC"/>
    <w:rsid w:val="00F44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339D8D"/>
  <w15:chartTrackingRefBased/>
  <w15:docId w15:val="{3C4D2887-DE19-C642-BFE2-9757A52D0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C6369B"/>
    <w:pPr>
      <w:keepNext/>
      <w:keepLines/>
      <w:spacing w:before="240"/>
      <w:outlineLvl w:val="0"/>
    </w:pPr>
    <w:rPr>
      <w:rFonts w:asciiTheme="majorHAnsi" w:eastAsiaTheme="majorEastAsia" w:hAnsiTheme="majorHAnsi" w:cstheme="majorBidi"/>
      <w:color w:val="2F5496" w:themeColor="accent1" w:themeShade="BF"/>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69B"/>
    <w:rPr>
      <w:rFonts w:asciiTheme="majorHAnsi" w:eastAsiaTheme="majorEastAsia" w:hAnsiTheme="majorHAnsi" w:cstheme="majorBidi"/>
      <w:color w:val="2F5496" w:themeColor="accent1" w:themeShade="BF"/>
      <w:sz w:val="48"/>
      <w:szCs w:val="32"/>
    </w:rPr>
  </w:style>
  <w:style w:type="paragraph" w:styleId="ListParagraph">
    <w:name w:val="List Paragraph"/>
    <w:basedOn w:val="Normal"/>
    <w:uiPriority w:val="34"/>
    <w:qFormat/>
    <w:rsid w:val="00C6369B"/>
    <w:pPr>
      <w:ind w:left="720"/>
      <w:contextualSpacing/>
    </w:pPr>
    <w:rPr>
      <w:rFonts w:ascii="Arial" w:hAnsi="Arial"/>
      <w:sz w:val="22"/>
      <w:lang w:eastAsia="ja-JP"/>
    </w:rPr>
  </w:style>
  <w:style w:type="table" w:styleId="TableGrid">
    <w:name w:val="Table Grid"/>
    <w:basedOn w:val="TableNormal"/>
    <w:uiPriority w:val="39"/>
    <w:rsid w:val="00C636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6369B"/>
    <w:pPr>
      <w:tabs>
        <w:tab w:val="center" w:pos="4680"/>
        <w:tab w:val="right" w:pos="9360"/>
      </w:tabs>
    </w:pPr>
    <w:rPr>
      <w:rFonts w:ascii="Arial" w:eastAsiaTheme="minorHAnsi" w:hAnsi="Arial"/>
      <w:sz w:val="22"/>
    </w:rPr>
  </w:style>
  <w:style w:type="character" w:customStyle="1" w:styleId="FooterChar">
    <w:name w:val="Footer Char"/>
    <w:basedOn w:val="DefaultParagraphFont"/>
    <w:link w:val="Footer"/>
    <w:uiPriority w:val="99"/>
    <w:rsid w:val="00C6369B"/>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951</Words>
  <Characters>5425</Characters>
  <Application>Microsoft Office Word</Application>
  <DocSecurity>0</DocSecurity>
  <Lines>45</Lines>
  <Paragraphs>12</Paragraphs>
  <ScaleCrop>false</ScaleCrop>
  <Company>Rochester Institute of Technology</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Lutzer</dc:creator>
  <cp:keywords/>
  <dc:description/>
  <cp:lastModifiedBy>Carl Lutzer</cp:lastModifiedBy>
  <cp:revision>1</cp:revision>
  <dcterms:created xsi:type="dcterms:W3CDTF">2018-08-13T19:43:00Z</dcterms:created>
  <dcterms:modified xsi:type="dcterms:W3CDTF">2018-08-13T19:44:00Z</dcterms:modified>
</cp:coreProperties>
</file>