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b/>
          <w:b/>
          <w:color w:val="FF9900"/>
          <w:sz w:val="24"/>
          <w:szCs w:val="24"/>
        </w:rPr>
      </w:pPr>
      <w:r>
        <w:rPr>
          <w:b/>
          <w:sz w:val="24"/>
          <w:szCs w:val="24"/>
        </w:rPr>
        <w:t>Assignment #1:</w:t>
      </w:r>
      <w:r>
        <w:rPr>
          <w:sz w:val="24"/>
          <w:szCs w:val="24"/>
        </w:rPr>
        <w:t xml:space="preserve"> </w:t>
      </w:r>
      <w:r>
        <w:rPr>
          <w:b/>
          <w:color w:val="FF9900"/>
          <w:sz w:val="24"/>
          <w:szCs w:val="24"/>
        </w:rPr>
        <w:t>Critical Synthesis</w:t>
      </w:r>
    </w:p>
    <w:p>
      <w:pPr>
        <w:pStyle w:val="NoSpacing"/>
        <w:rPr>
          <w:sz w:val="24"/>
          <w:szCs w:val="24"/>
        </w:rPr>
      </w:pPr>
      <w:r>
        <w:rPr>
          <w:sz w:val="24"/>
          <w:szCs w:val="24"/>
        </w:rPr>
        <w:t>Peer Review Worksheet</w:t>
      </w:r>
    </w:p>
    <w:p>
      <w:pPr>
        <w:pStyle w:val="NoSpacing"/>
        <w:rPr>
          <w:sz w:val="24"/>
          <w:szCs w:val="24"/>
        </w:rPr>
      </w:pPr>
      <w:r>
        <w:rPr>
          <w:sz w:val="24"/>
          <w:szCs w:val="24"/>
        </w:rPr>
      </w:r>
    </w:p>
    <w:p>
      <w:pPr>
        <w:pStyle w:val="NoSpacing"/>
        <w:rPr>
          <w:sz w:val="24"/>
          <w:szCs w:val="24"/>
        </w:rPr>
      </w:pPr>
      <w:r>
        <w:rPr>
          <w:sz w:val="24"/>
          <w:szCs w:val="24"/>
        </w:rPr>
        <w:t xml:space="preserve">Since we are using Joseph Harris’s strategy of “coming to terms” to </w:t>
      </w:r>
      <w:r>
        <w:rPr>
          <w:i/>
          <w:sz w:val="24"/>
          <w:szCs w:val="24"/>
        </w:rPr>
        <w:t xml:space="preserve">rewrite </w:t>
      </w:r>
      <w:r>
        <w:rPr>
          <w:sz w:val="24"/>
          <w:szCs w:val="24"/>
        </w:rPr>
        <w:t xml:space="preserve">and respond to James Gee, Gloria Anzaldua, and/or Vershawn Ashanti-Young, I thought it would be most generative if we were to extend that frame to our peer review workshop as well. </w:t>
      </w:r>
    </w:p>
    <w:p>
      <w:pPr>
        <w:pStyle w:val="NoSpacing"/>
        <w:rPr>
          <w:sz w:val="24"/>
          <w:szCs w:val="24"/>
        </w:rPr>
      </w:pPr>
      <w:r>
        <w:rPr>
          <w:sz w:val="24"/>
          <w:szCs w:val="24"/>
        </w:rPr>
      </w:r>
    </w:p>
    <w:p>
      <w:pPr>
        <w:pStyle w:val="NoSpacing"/>
        <w:rPr>
          <w:sz w:val="24"/>
          <w:szCs w:val="24"/>
        </w:rPr>
      </w:pPr>
      <w:r>
        <w:rPr>
          <w:sz w:val="24"/>
          <w:szCs w:val="24"/>
        </w:rPr>
        <w:t xml:space="preserve">That is, I want you to </w:t>
      </w:r>
      <w:r>
        <w:rPr>
          <w:b/>
          <w:sz w:val="24"/>
          <w:szCs w:val="24"/>
          <w:u w:val="single"/>
        </w:rPr>
        <w:t>COME TO TERMS WITH YOUR PARTNER’S DRAFT</w:t>
      </w:r>
      <w:r>
        <w:rPr>
          <w:sz w:val="24"/>
          <w:szCs w:val="24"/>
        </w:rPr>
        <w:t xml:space="preserve">. </w:t>
      </w:r>
    </w:p>
    <w:p>
      <w:pPr>
        <w:pStyle w:val="NoSpacing"/>
        <w:rPr>
          <w:sz w:val="24"/>
          <w:szCs w:val="24"/>
        </w:rPr>
      </w:pPr>
      <w:r>
        <w:rPr>
          <w:sz w:val="24"/>
          <w:szCs w:val="24"/>
        </w:rPr>
      </w:r>
    </w:p>
    <w:p>
      <w:pPr>
        <w:pStyle w:val="NoSpacing"/>
        <w:rPr>
          <w:sz w:val="24"/>
          <w:szCs w:val="24"/>
        </w:rPr>
      </w:pPr>
      <w:r>
        <w:rPr>
          <w:sz w:val="24"/>
          <w:szCs w:val="24"/>
        </w:rPr>
        <w:t>Read through your partner’s draft a couple of times, and then do your best to answer the questions below.</w:t>
      </w:r>
    </w:p>
    <w:p>
      <w:pPr>
        <w:pStyle w:val="NoSpacing"/>
        <w:rPr>
          <w:sz w:val="24"/>
          <w:szCs w:val="24"/>
        </w:rPr>
      </w:pPr>
      <w:r>
        <w:rPr>
          <w:sz w:val="24"/>
          <w:szCs w:val="24"/>
        </w:rPr>
      </w:r>
    </w:p>
    <w:p>
      <w:pPr>
        <w:pStyle w:val="NoSpacing"/>
        <w:rPr>
          <w:b/>
          <w:b/>
          <w:sz w:val="24"/>
          <w:szCs w:val="24"/>
        </w:rPr>
      </w:pPr>
      <w:r>
        <w:rPr>
          <w:b/>
          <w:sz w:val="24"/>
          <w:szCs w:val="24"/>
        </w:rPr>
        <w:t>Define the project:</w:t>
      </w:r>
    </w:p>
    <w:p>
      <w:pPr>
        <w:pStyle w:val="NoSpacing"/>
        <w:numPr>
          <w:ilvl w:val="0"/>
          <w:numId w:val="1"/>
        </w:numPr>
        <w:rPr>
          <w:sz w:val="24"/>
          <w:szCs w:val="24"/>
        </w:rPr>
      </w:pPr>
      <w:r>
        <w:rPr>
          <w:sz w:val="24"/>
          <w:szCs w:val="24"/>
        </w:rPr>
        <w:t xml:space="preserve">What seems to be of most interest to the writer? </w:t>
      </w:r>
    </w:p>
    <w:p>
      <w:pPr>
        <w:pStyle w:val="NoSpacing"/>
        <w:rPr>
          <w:sz w:val="24"/>
          <w:szCs w:val="24"/>
        </w:rPr>
      </w:pPr>
      <w:r>
        <w:rPr>
          <w:sz w:val="24"/>
          <w:szCs w:val="24"/>
        </w:rPr>
        <w:t>Compromise. A standard of writing, while allowing for coloquialisms and expressiveness.</w:t>
      </w:r>
    </w:p>
    <w:p>
      <w:pPr>
        <w:pStyle w:val="NoSpacing"/>
        <w:numPr>
          <w:ilvl w:val="0"/>
          <w:numId w:val="1"/>
        </w:numPr>
        <w:rPr>
          <w:sz w:val="24"/>
          <w:szCs w:val="24"/>
        </w:rPr>
      </w:pPr>
      <w:r>
        <w:rPr>
          <w:sz w:val="24"/>
          <w:szCs w:val="24"/>
        </w:rPr>
        <w:t>What idea(s) from Gee, Anzaldua, and/or Ashanti-Young do they seem to be focused on? Why?</w:t>
      </w:r>
    </w:p>
    <w:p>
      <w:pPr>
        <w:pStyle w:val="NoSpacing"/>
        <w:rPr>
          <w:sz w:val="24"/>
          <w:szCs w:val="24"/>
        </w:rPr>
      </w:pPr>
      <w:r>
        <w:rPr>
          <w:sz w:val="24"/>
          <w:szCs w:val="24"/>
        </w:rPr>
        <w:t xml:space="preserve">Discourses and wording. </w:t>
      </w:r>
    </w:p>
    <w:p>
      <w:pPr>
        <w:pStyle w:val="NoSpacing"/>
        <w:rPr>
          <w:b/>
          <w:b/>
          <w:sz w:val="24"/>
          <w:szCs w:val="24"/>
        </w:rPr>
      </w:pPr>
      <w:r>
        <w:rPr>
          <w:b/>
          <w:sz w:val="24"/>
          <w:szCs w:val="24"/>
        </w:rPr>
        <w:t>Note keywords and/or passages:</w:t>
      </w:r>
    </w:p>
    <w:p>
      <w:pPr>
        <w:pStyle w:val="NoSpacing"/>
        <w:numPr>
          <w:ilvl w:val="0"/>
          <w:numId w:val="1"/>
        </w:numPr>
        <w:rPr>
          <w:sz w:val="24"/>
          <w:szCs w:val="24"/>
        </w:rPr>
      </w:pPr>
      <w:r>
        <w:rPr>
          <w:sz w:val="24"/>
          <w:szCs w:val="24"/>
        </w:rPr>
        <w:t>Where does the writer move from the “global” (concept) to the “local” (example)? How? Is that transition clear?</w:t>
      </w:r>
    </w:p>
    <w:p>
      <w:pPr>
        <w:pStyle w:val="NoSpacing"/>
        <w:rPr>
          <w:sz w:val="24"/>
          <w:szCs w:val="24"/>
        </w:rPr>
      </w:pPr>
      <w:r>
        <w:rPr>
          <w:sz w:val="24"/>
          <w:szCs w:val="24"/>
        </w:rPr>
        <w:t xml:space="preserve">The writer moves from global to local after the first paragraph, and stays relatively local until the last paragraph. </w:t>
      </w:r>
      <w:r>
        <w:rPr>
          <w:sz w:val="24"/>
          <w:szCs w:val="24"/>
        </w:rPr>
        <w:t xml:space="preserve">This is noticable, since he continues to refer to the text, and using specific examples, until the last paragraph where he starts generalizing again. </w:t>
      </w:r>
    </w:p>
    <w:p>
      <w:pPr>
        <w:pStyle w:val="NoSpacing"/>
        <w:numPr>
          <w:ilvl w:val="0"/>
          <w:numId w:val="1"/>
        </w:numPr>
        <w:rPr>
          <w:sz w:val="24"/>
          <w:szCs w:val="24"/>
        </w:rPr>
      </w:pPr>
      <w:r>
        <w:rPr>
          <w:sz w:val="24"/>
          <w:szCs w:val="24"/>
        </w:rPr>
        <w:t>What passage(s) seem(s) most interesting to YOU? Why? How has it changed your thinking of these texts?</w:t>
      </w:r>
    </w:p>
    <w:p>
      <w:pPr>
        <w:pStyle w:val="NoSpacing"/>
        <w:rPr>
          <w:sz w:val="24"/>
          <w:szCs w:val="24"/>
        </w:rPr>
      </w:pPr>
      <w:bookmarkStart w:id="0" w:name="_GoBack"/>
      <w:bookmarkEnd w:id="0"/>
      <w:r>
        <w:rPr>
          <w:sz w:val="24"/>
          <w:szCs w:val="24"/>
        </w:rPr>
        <w:t xml:space="preserve">The idea that Discourses are define us, (“Discourses are what define us as people”) rather than us defining Discourses was rather interesting. I personally saw Discourses as being defined by us, because of our effects we have on them. </w:t>
      </w:r>
    </w:p>
    <w:p>
      <w:pPr>
        <w:pStyle w:val="NoSpacing"/>
        <w:rPr>
          <w:b/>
          <w:b/>
          <w:sz w:val="24"/>
          <w:szCs w:val="24"/>
        </w:rPr>
      </w:pPr>
      <w:r>
        <w:rPr>
          <w:b/>
          <w:sz w:val="24"/>
          <w:szCs w:val="24"/>
        </w:rPr>
        <w:t>Assess uses and limits:</w:t>
      </w:r>
    </w:p>
    <w:p>
      <w:pPr>
        <w:pStyle w:val="NoSpacing"/>
        <w:numPr>
          <w:ilvl w:val="0"/>
          <w:numId w:val="1"/>
        </w:numPr>
        <w:rPr>
          <w:sz w:val="24"/>
          <w:szCs w:val="24"/>
        </w:rPr>
      </w:pPr>
      <w:r>
        <w:rPr>
          <w:sz w:val="24"/>
          <w:szCs w:val="24"/>
        </w:rPr>
        <w:t>Does the writer offer (or maybe imply) an idea or concern of particular interest that you would like to hear more about in the text?</w:t>
      </w:r>
    </w:p>
    <w:p>
      <w:pPr>
        <w:pStyle w:val="NoSpacing"/>
        <w:rPr>
          <w:sz w:val="24"/>
          <w:szCs w:val="24"/>
        </w:rPr>
      </w:pPr>
      <w:r>
        <w:rPr>
          <w:sz w:val="24"/>
          <w:szCs w:val="24"/>
        </w:rPr>
        <w:t>The writer is concerned about both stifling voices and keeping things standard, but appears to be more directed at the standardization, and mentions the stifled voices as more of an afterthought.</w:t>
      </w:r>
    </w:p>
    <w:p>
      <w:pPr>
        <w:pStyle w:val="NoSpacing"/>
        <w:numPr>
          <w:ilvl w:val="0"/>
          <w:numId w:val="1"/>
        </w:numPr>
        <w:rPr>
          <w:sz w:val="24"/>
          <w:szCs w:val="24"/>
        </w:rPr>
      </w:pPr>
      <w:r>
        <w:rPr>
          <w:sz w:val="24"/>
          <w:szCs w:val="24"/>
        </w:rPr>
        <w:t>Does the author say WHAT informs and allows for their perspective? That is, do they explain the experience or values that have led them to take the position they have? If not, how might they do so?</w:t>
      </w:r>
    </w:p>
    <w:p>
      <w:pPr>
        <w:pStyle w:val="NoSpacing"/>
        <w:rPr>
          <w:sz w:val="24"/>
          <w:szCs w:val="24"/>
        </w:rPr>
      </w:pPr>
      <w:r>
        <w:rPr>
          <w:sz w:val="24"/>
          <w:szCs w:val="24"/>
        </w:rPr>
        <w:t>The writer doesn’t definitively say what informs his perspective. To do this, he might add a personal experience, or short anecdote to the comma tangent in the end of the 3</w:t>
      </w:r>
      <w:r>
        <w:rPr>
          <w:sz w:val="24"/>
          <w:szCs w:val="24"/>
          <w:vertAlign w:val="superscript"/>
        </w:rPr>
        <w:t>rd</w:t>
      </w:r>
      <w:r>
        <w:rPr>
          <w:sz w:val="24"/>
          <w:szCs w:val="24"/>
        </w:rPr>
        <w:t xml:space="preserve"> paragraph. </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 xml:space="preserve">Remember that you are trying to </w:t>
      </w:r>
      <w:r>
        <w:rPr>
          <w:b/>
          <w:sz w:val="24"/>
          <w:szCs w:val="24"/>
        </w:rPr>
        <w:t xml:space="preserve">DESCRIBE </w:t>
      </w:r>
      <w:r>
        <w:rPr>
          <w:sz w:val="24"/>
          <w:szCs w:val="24"/>
        </w:rPr>
        <w:t xml:space="preserve">what you see as a reader, </w:t>
      </w:r>
      <w:r>
        <w:rPr>
          <w:b/>
          <w:sz w:val="24"/>
          <w:szCs w:val="24"/>
        </w:rPr>
        <w:t xml:space="preserve">EVALUATE </w:t>
      </w:r>
      <w:r>
        <w:rPr>
          <w:sz w:val="24"/>
          <w:szCs w:val="24"/>
        </w:rPr>
        <w:t xml:space="preserve">how well the essay has responded to the prompt, and </w:t>
      </w:r>
      <w:r>
        <w:rPr>
          <w:b/>
          <w:sz w:val="24"/>
          <w:szCs w:val="24"/>
        </w:rPr>
        <w:t xml:space="preserve">SUGGEST </w:t>
      </w:r>
      <w:r>
        <w:rPr>
          <w:sz w:val="24"/>
          <w:szCs w:val="24"/>
        </w:rPr>
        <w:t>concrete ways to revise and improve the paper. Good luck!</w:t>
      </w:r>
    </w:p>
    <w:p>
      <w:pPr>
        <w:pStyle w:val="NoSpacing"/>
        <w:rPr>
          <w:sz w:val="24"/>
          <w:szCs w:val="24"/>
        </w:rPr>
      </w:pPr>
      <w:r>
        <w:rPr>
          <w:sz w:val="24"/>
          <w:szCs w:val="24"/>
        </w:rPr>
      </w:r>
    </w:p>
    <w:p>
      <w:pPr>
        <w:pStyle w:val="NoSpacing"/>
        <w:rPr>
          <w:sz w:val="24"/>
          <w:szCs w:val="24"/>
        </w:rPr>
      </w:pPr>
      <w:r>
        <w:rPr>
          <w:sz w:val="24"/>
          <w:szCs w:val="24"/>
        </w:rPr>
      </w:r>
    </w:p>
    <w:p>
      <w:pPr>
        <w:pStyle w:val="NoSpacing"/>
        <w:rPr>
          <w:rFonts w:ascii="Bell MT" w:hAnsi="Bell MT"/>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libri">
    <w:charset w:val="00"/>
    <w:family w:val="roman"/>
    <w:pitch w:val="variable"/>
  </w:font>
  <w:font w:name="Segoe UI">
    <w:charset w:val="00"/>
    <w:family w:val="roman"/>
    <w:pitch w:val="variable"/>
  </w:font>
  <w:font w:name="DejaVu Sans">
    <w:charset w:val="00"/>
    <w:family w:val="swiss"/>
    <w:pitch w:val="variable"/>
  </w:font>
  <w:font w:name="Bell MT">
    <w:charset w:val="00"/>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06350"/>
    <w:rPr>
      <w:sz w:val="16"/>
      <w:szCs w:val="16"/>
    </w:rPr>
  </w:style>
  <w:style w:type="character" w:styleId="CommentTextChar" w:customStyle="1">
    <w:name w:val="Comment Text Char"/>
    <w:basedOn w:val="DefaultParagraphFont"/>
    <w:link w:val="CommentText"/>
    <w:uiPriority w:val="99"/>
    <w:semiHidden/>
    <w:qFormat/>
    <w:rsid w:val="00206350"/>
    <w:rPr>
      <w:sz w:val="20"/>
      <w:szCs w:val="20"/>
    </w:rPr>
  </w:style>
  <w:style w:type="character" w:styleId="CommentSubjectChar" w:customStyle="1">
    <w:name w:val="Comment Subject Char"/>
    <w:basedOn w:val="CommentTextChar"/>
    <w:link w:val="CommentSubject"/>
    <w:uiPriority w:val="99"/>
    <w:semiHidden/>
    <w:qFormat/>
    <w:rsid w:val="00206350"/>
    <w:rPr>
      <w:b/>
      <w:bCs/>
      <w:sz w:val="20"/>
      <w:szCs w:val="20"/>
    </w:rPr>
  </w:style>
  <w:style w:type="character" w:styleId="BalloonTextChar" w:customStyle="1">
    <w:name w:val="Balloon Text Char"/>
    <w:basedOn w:val="DefaultParagraphFont"/>
    <w:link w:val="BalloonText"/>
    <w:uiPriority w:val="99"/>
    <w:semiHidden/>
    <w:qFormat/>
    <w:rsid w:val="00206350"/>
    <w:rPr>
      <w:rFonts w:ascii="Segoe UI" w:hAnsi="Segoe UI" w:cs="Segoe UI"/>
      <w:sz w:val="18"/>
      <w:szCs w:val="18"/>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4e28f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0b24f2"/>
    <w:pPr>
      <w:spacing w:before="0" w:after="160"/>
      <w:ind w:left="720" w:hanging="0"/>
      <w:contextualSpacing/>
    </w:pPr>
    <w:rPr/>
  </w:style>
  <w:style w:type="paragraph" w:styleId="Annotationtext">
    <w:name w:val="annotation text"/>
    <w:basedOn w:val="Normal"/>
    <w:link w:val="CommentTextChar"/>
    <w:uiPriority w:val="99"/>
    <w:semiHidden/>
    <w:unhideWhenUsed/>
    <w:qFormat/>
    <w:rsid w:val="0020635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06350"/>
    <w:pPr/>
    <w:rPr>
      <w:b/>
      <w:bCs/>
    </w:rPr>
  </w:style>
  <w:style w:type="paragraph" w:styleId="BalloonText">
    <w:name w:val="Balloon Text"/>
    <w:basedOn w:val="Normal"/>
    <w:link w:val="BalloonTextChar"/>
    <w:uiPriority w:val="99"/>
    <w:semiHidden/>
    <w:unhideWhenUsed/>
    <w:qFormat/>
    <w:rsid w:val="0020635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LibreOffice/6.4.0.3$Linux_X86_64 LibreOffice_project/40$Build-3</Application>
  <Pages>2</Pages>
  <Words>416</Words>
  <Characters>2030</Characters>
  <CharactersWithSpaces>2426</CharactersWithSpaces>
  <Paragraphs>21</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2020-02-05T21:52:00Z</dcterms:created>
  <dc:creator>David Yockel</dc:creator>
  <dc:description/>
  <dc:language>en-US</dc:language>
  <cp:lastModifiedBy>Skyler MacDougall</cp:lastModifiedBy>
  <dcterms:modified xsi:type="dcterms:W3CDTF">2020-02-10T17:56:19Z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