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color w:val="92d050"/>
        </w:rPr>
      </w:pPr>
      <w:r>
        <w:rPr>
          <w:b/>
          <w:bCs/>
          <w:lang w:val="en-US"/>
        </w:rPr>
        <w:t xml:space="preserve"> DESIGNING VIRTUAL ZOOM    BACKGROUND </w:t>
      </w:r>
      <w:r>
        <w:rPr>
          <w:lang w:val="en-US"/>
        </w:rPr>
        <w:t xml:space="preserve">                </w:t>
      </w:r>
    </w:p>
    <w:p>
      <w:pPr>
        <w:pStyle w:val="style1"/>
        <w:rPr/>
      </w:pPr>
      <w:r>
        <w:t>Introduction</w:t>
      </w:r>
    </w:p>
    <w:p>
      <w:pPr>
        <w:pStyle w:val="style1"/>
        <w:numPr>
          <w:ilvl w:val="0"/>
          <w:numId w:val="1"/>
        </w:numPr>
        <w:rPr>
          <w:color w:val="f79646"/>
        </w:rPr>
      </w:pPr>
      <w:r>
        <w:rPr>
          <w:color w:val="f79646"/>
        </w:rPr>
        <w:t>OVERVIWE</w:t>
      </w:r>
    </w:p>
    <w:p>
      <w:pPr>
        <w:pStyle w:val="style179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While in a zoom meeting, tab more in the controls tab background and effects. Tab the background you would like to apply or tab to upload a new image. </w:t>
      </w:r>
    </w:p>
    <w:p>
      <w:pPr>
        <w:pStyle w:val="style1"/>
        <w:numPr>
          <w:ilvl w:val="0"/>
          <w:numId w:val="1"/>
        </w:numPr>
        <w:rPr>
          <w:color w:val="f79646"/>
        </w:rPr>
      </w:pPr>
      <w:r>
        <w:rPr>
          <w:color w:val="f79646"/>
        </w:rPr>
        <w:t>Purpose</w:t>
      </w:r>
    </w:p>
    <w:p>
      <w:pPr>
        <w:pStyle w:val="style179"/>
        <w:numPr>
          <w:ilvl w:val="0"/>
          <w:numId w:val="5"/>
        </w:numPr>
        <w:rPr/>
      </w:pPr>
      <w:r>
        <w:t>The virtual background feature allows you to display an image or video as your background during a zoom meeting,</w:t>
      </w:r>
      <w:r>
        <w:t xml:space="preserve"> </w:t>
      </w:r>
      <w:r>
        <w:t>which can</w:t>
      </w:r>
      <w:r>
        <w:t xml:space="preserve"> provide you with more privacy or a consistent and professional look for a presentation.</w:t>
      </w:r>
    </w:p>
    <w:p>
      <w:pPr>
        <w:pStyle w:val="style1"/>
        <w:rPr>
          <w:color w:val="1f497d"/>
        </w:rPr>
      </w:pPr>
      <w:r>
        <w:rPr>
          <w:color w:val="1f497d"/>
        </w:rPr>
        <w:t>Problem Definition &amp; Design Thinking</w:t>
      </w:r>
    </w:p>
    <w:p>
      <w:pPr>
        <w:pStyle w:val="style1"/>
        <w:numPr>
          <w:ilvl w:val="0"/>
          <w:numId w:val="1"/>
        </w:numPr>
        <w:rPr>
          <w:color w:val="f79646"/>
        </w:rPr>
      </w:pPr>
      <w:r>
        <w:rPr>
          <w:color w:val="f79646"/>
        </w:rPr>
        <w:t>Empathy Map</w:t>
      </w:r>
    </w:p>
    <w:p>
      <w:pPr>
        <w:pStyle w:val="style0"/>
        <w:rPr/>
      </w:pPr>
      <w:r>
        <w:t xml:space="preserve">                                        </w:t>
      </w:r>
    </w:p>
    <w:p>
      <w:pPr>
        <w:pStyle w:val="style0"/>
        <w:rPr/>
      </w:pPr>
      <w:r>
        <w:rPr>
          <w:color w:val="f79646"/>
        </w:rPr>
        <w:t xml:space="preserve"> </w:t>
      </w:r>
      <w:r>
        <w:t xml:space="preserve">      </w:t>
      </w:r>
      <w:r>
        <w:t xml:space="preserve">  </w:t>
      </w:r>
      <w:r>
        <w:t xml:space="preserve">         </w:t>
      </w:r>
      <w:r>
        <w:t xml:space="preserve">        </w:t>
      </w:r>
      <w:r>
        <w:t xml:space="preserve">       </w:t>
      </w:r>
      <w:r>
        <w:t xml:space="preserve">                     </w:t>
      </w:r>
      <w:r>
        <w:rPr>
          <w:noProof/>
          <w:lang w:bidi="ta-IN"/>
        </w:rPr>
        <w:drawing>
          <wp:inline distL="0" distT="0" distB="0" distR="0">
            <wp:extent cx="1995526" cy="1187355"/>
            <wp:effectExtent l="0" t="0" r="508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95526" cy="1187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           </w:t>
      </w:r>
    </w:p>
    <w:p>
      <w:pPr>
        <w:pStyle w:val="style2"/>
        <w:numPr>
          <w:ilvl w:val="0"/>
          <w:numId w:val="1"/>
        </w:numPr>
        <w:rPr>
          <w:color w:val="f79646"/>
        </w:rPr>
      </w:pPr>
      <w:r>
        <w:rPr>
          <w:color w:val="f79646"/>
        </w:rPr>
        <w:t>Brainstorming</w:t>
      </w:r>
    </w:p>
    <w:p>
      <w:pPr>
        <w:pStyle w:val="style0"/>
        <w:rPr/>
      </w:pPr>
    </w:p>
    <w:p>
      <w:pPr>
        <w:pStyle w:val="style2"/>
        <w:rPr/>
      </w:pPr>
      <w:r>
        <w:t xml:space="preserve">                </w:t>
      </w:r>
      <w:r>
        <w:t xml:space="preserve">                                </w:t>
      </w:r>
      <w:r>
        <w:rPr>
          <w:noProof/>
          <w:lang w:bidi="ta-IN"/>
        </w:rPr>
        <w:drawing>
          <wp:inline distL="0" distT="0" distB="0" distR="0">
            <wp:extent cx="3572118" cy="63462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72118" cy="63462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2"/>
        <w:rPr/>
      </w:pPr>
      <w:r>
        <w:t>Result</w:t>
      </w:r>
    </w:p>
    <w:p>
      <w:pPr>
        <w:pStyle w:val="style0"/>
        <w:rPr>
          <w:noProof/>
          <w:lang w:bidi="ta-IN"/>
        </w:rPr>
      </w:pPr>
    </w:p>
    <w:p>
      <w:pPr>
        <w:pStyle w:val="style0"/>
        <w:rPr/>
      </w:pPr>
      <w:r>
        <w:rPr>
          <w:noProof/>
          <w:lang w:bidi="ta-IN"/>
        </w:rPr>
        <w:t xml:space="preserve">                               </w:t>
      </w:r>
      <w:r>
        <w:rPr>
          <w:noProof/>
          <w:lang w:bidi="ta-IN"/>
        </w:rPr>
        <w:drawing>
          <wp:inline distL="0" distT="0" distB="0" distR="0">
            <wp:extent cx="3364673" cy="1655307"/>
            <wp:effectExtent l="0" t="0" r="7620" b="254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64673" cy="16553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                     </w:t>
      </w:r>
      <w:r>
        <w:t xml:space="preserve">                    </w:t>
      </w:r>
    </w:p>
    <w:p>
      <w:pPr>
        <w:pStyle w:val="style2"/>
        <w:rPr/>
      </w:pPr>
      <w:r>
        <w:t>Advantages</w:t>
      </w:r>
    </w:p>
    <w:p>
      <w:pPr>
        <w:pStyle w:val="style179"/>
        <w:numPr>
          <w:ilvl w:val="0"/>
          <w:numId w:val="3"/>
        </w:numPr>
        <w:rPr/>
      </w:pPr>
      <w:r>
        <w:t xml:space="preserve">A virtual background allows you to display </w:t>
      </w:r>
      <w:r>
        <w:t>an image (or) videos as your background instead of whatever is naturally behind you.</w:t>
      </w:r>
    </w:p>
    <w:p>
      <w:pPr>
        <w:pStyle w:val="style179"/>
        <w:numPr>
          <w:ilvl w:val="0"/>
          <w:numId w:val="3"/>
        </w:numPr>
        <w:rPr/>
      </w:pPr>
      <w:r>
        <w:t>You can even use photographs of nicely decorated office speace as your virtual background and then improve it by adding a touch of your brand identity.</w:t>
      </w:r>
    </w:p>
    <w:p>
      <w:pPr>
        <w:pStyle w:val="style2"/>
        <w:rPr/>
      </w:pPr>
      <w:r>
        <w:t>Disadvantages</w:t>
      </w:r>
    </w:p>
    <w:p>
      <w:pPr>
        <w:pStyle w:val="style179"/>
        <w:numPr>
          <w:ilvl w:val="0"/>
          <w:numId w:val="4"/>
        </w:numPr>
        <w:rPr/>
      </w:pPr>
      <w:r>
        <w:t>They’</w:t>
      </w:r>
      <w:r>
        <w:t xml:space="preserve">re not always reliable virtual background are </w:t>
      </w:r>
      <w:r>
        <w:t xml:space="preserve">you cool technology at work but </w:t>
      </w:r>
      <w:r>
        <w:t>aren’t perfect to look at all the times.</w:t>
      </w:r>
      <w:r>
        <w:t xml:space="preserve"> Sometimes they just don’t look good duo to tech lag and issues, and sometimes they don’t work well with your computer. </w:t>
      </w:r>
    </w:p>
    <w:p>
      <w:pPr>
        <w:pStyle w:val="style2"/>
        <w:rPr/>
      </w:pPr>
      <w:r>
        <w:t>Applications</w:t>
      </w:r>
    </w:p>
    <w:p>
      <w:pPr>
        <w:pStyle w:val="style179"/>
        <w:numPr>
          <w:ilvl w:val="0"/>
          <w:numId w:val="4"/>
        </w:numPr>
        <w:rPr/>
      </w:pPr>
      <w:r>
        <w:t>The virtual background feature allows you to display an image or video as your background during a meeting in a zoom room</w:t>
      </w:r>
      <w:r>
        <w:t>. This feature requires a green screen to allow zoom to detect the difference between you and your background.</w:t>
      </w:r>
    </w:p>
    <w:p>
      <w:pPr>
        <w:pStyle w:val="style2"/>
        <w:rPr/>
      </w:pPr>
      <w:r>
        <w:t>Conclusion</w:t>
      </w:r>
    </w:p>
    <w:p>
      <w:pPr>
        <w:pStyle w:val="style179"/>
        <w:numPr>
          <w:ilvl w:val="0"/>
          <w:numId w:val="4"/>
        </w:numPr>
        <w:rPr/>
      </w:pPr>
      <w:r>
        <w:t>In creating custom zoom setting is an</w:t>
      </w:r>
      <w:r>
        <w:t xml:space="preserve"> easy way to showcase your personality and </w:t>
      </w:r>
      <w:bookmarkStart w:id="0" w:name="_GoBack"/>
      <w:bookmarkEnd w:id="0"/>
      <w:r>
        <w:t>professionalism</w:t>
      </w:r>
      <w:r>
        <w:t xml:space="preserve"> in virtual meetings. By following these simple steps and tips .you can create a background that complements your virtual presence and helps you stand out from the crowd.</w:t>
      </w:r>
    </w:p>
    <w:p>
      <w:pPr>
        <w:pStyle w:val="style2"/>
        <w:rPr/>
      </w:pPr>
      <w:r>
        <w:t>Future scope</w:t>
      </w:r>
    </w:p>
    <w:p>
      <w:pPr>
        <w:pStyle w:val="style179"/>
        <w:numPr>
          <w:ilvl w:val="0"/>
          <w:numId w:val="4"/>
        </w:numPr>
        <w:rPr/>
      </w:pPr>
      <w:r>
        <w:t xml:space="preserve">You might be conducting your business meeting from a train or a treadmill, but either way, you can still give your videoconference a professional feel by adding the right type of background. The most important thing is to choose a realistic virtual background that is relevant for your </w:t>
      </w:r>
      <w:r>
        <w:t>business meetings.</w:t>
      </w:r>
    </w:p>
    <w:p>
      <w:pPr>
        <w:pStyle w:val="style2"/>
        <w:rPr/>
      </w:pPr>
    </w:p>
    <w:p>
      <w:pPr>
        <w:pStyle w:val="style2"/>
        <w:rPr/>
      </w:pPr>
      <w:r>
        <w:t xml:space="preserve">  </w:t>
      </w:r>
      <w:r>
        <w:t xml:space="preserve">                    </w:t>
      </w:r>
      <w:r>
        <w:t xml:space="preserve">      </w:t>
      </w:r>
    </w:p>
    <w:p>
      <w:pPr>
        <w:pStyle w:val="style2"/>
        <w:rPr/>
      </w:pPr>
      <w:r>
        <w:t xml:space="preserve">        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2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10A2046"/>
    <w:lvl w:ilvl="0" w:tplc="04090009">
      <w:start w:val="1"/>
      <w:numFmt w:val="bullet"/>
      <w:lvlText w:val=""/>
      <w:lvlJc w:val="left"/>
      <w:pPr>
        <w:ind w:left="19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ED3258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8064a2"/>
      </w:rPr>
    </w:lvl>
    <w:lvl w:ilvl="1">
      <w:start w:val="1"/>
      <w:numFmt w:val="decimal"/>
      <w:lvlText w:val="%1.%2"/>
      <w:lvlJc w:val="left"/>
      <w:pPr>
        <w:ind w:left="1425" w:hanging="480"/>
      </w:pPr>
      <w:rPr>
        <w:rFonts w:hint="default"/>
        <w:color w:val="8064a2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  <w:color w:val="8064a2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  <w:color w:val="8064a2"/>
      </w:rPr>
    </w:lvl>
    <w:lvl w:ilvl="4">
      <w:start w:val="1"/>
      <w:numFmt w:val="decimal"/>
      <w:lvlText w:val="%1.%2.%3.%4.%5"/>
      <w:lvlJc w:val="left"/>
      <w:pPr>
        <w:ind w:left="4860" w:hanging="1080"/>
      </w:pPr>
      <w:rPr>
        <w:rFonts w:hint="default"/>
        <w:color w:val="8064a2"/>
      </w:rPr>
    </w:lvl>
    <w:lvl w:ilvl="5">
      <w:start w:val="1"/>
      <w:numFmt w:val="decimal"/>
      <w:lvlText w:val="%1.%2.%3.%4.%5.%6"/>
      <w:lvlJc w:val="left"/>
      <w:pPr>
        <w:ind w:left="5805" w:hanging="1080"/>
      </w:pPr>
      <w:rPr>
        <w:rFonts w:hint="default"/>
        <w:color w:val="8064a2"/>
      </w:rPr>
    </w:lvl>
    <w:lvl w:ilvl="6">
      <w:start w:val="1"/>
      <w:numFmt w:val="decimal"/>
      <w:lvlText w:val="%1.%2.%3.%4.%5.%6.%7"/>
      <w:lvlJc w:val="left"/>
      <w:pPr>
        <w:ind w:left="7110" w:hanging="1440"/>
      </w:pPr>
      <w:rPr>
        <w:rFonts w:hint="default"/>
        <w:color w:val="8064a2"/>
      </w:rPr>
    </w:lvl>
    <w:lvl w:ilvl="7">
      <w:start w:val="1"/>
      <w:numFmt w:val="decimal"/>
      <w:lvlText w:val="%1.%2.%3.%4.%5.%6.%7.%8"/>
      <w:lvlJc w:val="left"/>
      <w:pPr>
        <w:ind w:left="8055" w:hanging="1440"/>
      </w:pPr>
      <w:rPr>
        <w:rFonts w:hint="default"/>
        <w:color w:val="8064a2"/>
      </w:rPr>
    </w:lvl>
    <w:lvl w:ilvl="8">
      <w:start w:val="1"/>
      <w:numFmt w:val="decimal"/>
      <w:lvlText w:val="%1.%2.%3.%4.%5.%6.%7.%8.%9"/>
      <w:lvlJc w:val="left"/>
      <w:pPr>
        <w:ind w:left="9000" w:hanging="1440"/>
      </w:pPr>
      <w:rPr>
        <w:rFonts w:hint="default"/>
        <w:color w:val="8064a2"/>
      </w:rPr>
    </w:lvl>
  </w:abstractNum>
  <w:abstractNum w:abstractNumId="2">
    <w:nsid w:val="00000002"/>
    <w:multiLevelType w:val="hybridMultilevel"/>
    <w:tmpl w:val="03E6C8AE"/>
    <w:lvl w:ilvl="0" w:tplc="0409000B">
      <w:start w:val="1"/>
      <w:numFmt w:val="bullet"/>
      <w:lvlText w:val=""/>
      <w:lvlJc w:val="left"/>
      <w:pPr>
        <w:ind w:left="1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1B86A4C"/>
    <w:lvl w:ilvl="0" w:tplc="04090009">
      <w:start w:val="1"/>
      <w:numFmt w:val="bullet"/>
      <w:lvlText w:val="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85EE7BE"/>
    <w:lvl w:ilvl="0" w:tplc="04090009">
      <w:start w:val="1"/>
      <w:numFmt w:val="bullet"/>
      <w:lvlText w:val=""/>
      <w:lvlJc w:val="left"/>
      <w:pPr>
        <w:ind w:left="2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rFonts w:ascii="Cambria" w:cs="Latha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200" w:after="0"/>
      <w:outlineLvl w:val="1"/>
    </w:pPr>
    <w:rPr>
      <w:rFonts w:ascii="Cambria" w:cs="Latha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200" w:after="0"/>
      <w:outlineLvl w:val="2"/>
    </w:pPr>
    <w:rPr>
      <w:rFonts w:ascii="Cambria" w:cs="Latha" w:eastAsia="宋体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Latha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703b2f3a-39d4-4185-a99b-9968c908652a"/>
    <w:basedOn w:val="style65"/>
    <w:next w:val="style4097"/>
    <w:link w:val="style62"/>
    <w:uiPriority w:val="10"/>
    <w:rPr>
      <w:rFonts w:ascii="Cambria" w:cs="Latha" w:eastAsia="宋体" w:hAnsi="Cambria"/>
      <w:color w:val="17365d"/>
      <w:spacing w:val="5"/>
      <w:kern w:val="28"/>
      <w:sz w:val="52"/>
      <w:szCs w:val="52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9f3f93de-6098-4066-9677-a3c7b9b6d81a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996ead57-ff5d-482c-94b1-13f61fb8a2ca"/>
    <w:basedOn w:val="style65"/>
    <w:next w:val="style4099"/>
    <w:link w:val="style32"/>
    <w:uiPriority w:val="99"/>
  </w:style>
  <w:style w:type="character" w:customStyle="1" w:styleId="style4100">
    <w:name w:val="Heading 1 Char_8bab28a1-ff30-4974-b6ed-029e10ca1cdb"/>
    <w:basedOn w:val="style65"/>
    <w:next w:val="style4100"/>
    <w:link w:val="style1"/>
    <w:uiPriority w:val="9"/>
    <w:rPr>
      <w:rFonts w:ascii="Cambria" w:cs="Latha" w:eastAsia="宋体" w:hAnsi="Cambria"/>
      <w:b/>
      <w:bCs/>
      <w:color w:val="365f91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1">
    <w:name w:val="Heading 2 Char_6d5d79d5-0860-4925-96f7-ea67fa7a692d"/>
    <w:basedOn w:val="style65"/>
    <w:next w:val="style4101"/>
    <w:link w:val="style2"/>
    <w:uiPriority w:val="9"/>
    <w:rPr>
      <w:rFonts w:ascii="Cambria" w:cs="Latha" w:eastAsia="宋体" w:hAnsi="Cambria"/>
      <w:b/>
      <w:bCs/>
      <w:color w:val="4f81bd"/>
      <w:sz w:val="26"/>
      <w:szCs w:val="26"/>
    </w:rPr>
  </w:style>
  <w:style w:type="character" w:customStyle="1" w:styleId="style4102">
    <w:name w:val="Heading 3 Char_08dd5d32-4453-4bd4-8bed-ffd9e8b07be0"/>
    <w:basedOn w:val="style65"/>
    <w:next w:val="style4102"/>
    <w:link w:val="style3"/>
    <w:uiPriority w:val="9"/>
    <w:rPr>
      <w:rFonts w:ascii="Cambria" w:cs="Latha" w:eastAsia="宋体" w:hAnsi="Cambria"/>
      <w:b/>
      <w:bCs/>
      <w:color w:val="4f81bd"/>
    </w:rPr>
  </w:style>
  <w:style w:type="paragraph" w:styleId="style153">
    <w:name w:val="Balloon Text"/>
    <w:basedOn w:val="style0"/>
    <w:next w:val="style153"/>
    <w:link w:val="style4103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Words>308</Words>
  <Pages>3</Pages>
  <Characters>1576</Characters>
  <Application>WPS Office</Application>
  <DocSecurity>0</DocSecurity>
  <Paragraphs>39</Paragraphs>
  <ScaleCrop>false</ScaleCrop>
  <LinksUpToDate>false</LinksUpToDate>
  <CharactersWithSpaces>2161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2023-10-16T10:34:00Z</dcterms:created>
  <dc:creator>Vr</dc:creator>
  <lastModifiedBy>CPH2083</lastModifiedBy>
  <lastPrinted>2023-10-16T16:02:00Z</lastPrinted>
  <dcterms:modified xsi:type="dcterms:W3CDTF">2023-10-18T06:02:12Z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61969ac6033f4c1bb61ae8d001142772</vt:lpwstr>
  </property>
</Properties>
</file>