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39AB0" w14:textId="197E7063" w:rsidR="00180B82" w:rsidRPr="000E57BF" w:rsidRDefault="00615F68" w:rsidP="00180B82">
      <w:pPr>
        <w:pStyle w:val="papertitle"/>
      </w:pPr>
      <w:r w:rsidRPr="00615F68">
        <w:t>Modeling Rank Distribution and the Relative Importance Factor Index in Power-Law Models: Application to Social Resilience Using Scopus Databases</w:t>
      </w:r>
      <w:r w:rsidR="00893BBC" w:rsidRPr="00893BBC">
        <w:t xml:space="preserve"> </w:t>
      </w:r>
    </w:p>
    <w:p w14:paraId="4B99B18B" w14:textId="4A8BB0AD" w:rsidR="00443E63" w:rsidRPr="00443E63" w:rsidRDefault="00C32A73" w:rsidP="00443E63">
      <w:pPr>
        <w:overflowPunct/>
        <w:autoSpaceDE/>
        <w:autoSpaceDN/>
        <w:adjustRightInd/>
        <w:spacing w:line="240" w:lineRule="auto"/>
        <w:ind w:firstLine="0"/>
        <w:jc w:val="left"/>
        <w:textAlignment w:val="auto"/>
        <w:rPr>
          <w:b/>
          <w:bCs/>
          <w:sz w:val="24"/>
          <w:szCs w:val="24"/>
          <w:highlight w:val="yellow"/>
        </w:rPr>
      </w:pPr>
      <w:r w:rsidRPr="00C32A73">
        <w:rPr>
          <w:b/>
          <w:bCs/>
          <w:sz w:val="24"/>
          <w:szCs w:val="24"/>
          <w:highlight w:val="yellow"/>
        </w:rPr>
        <w:t xml:space="preserve">OTRO POSIBLE TITULO: </w:t>
      </w:r>
      <w:r w:rsidR="00443E63" w:rsidRPr="00443E63">
        <w:rPr>
          <w:b/>
          <w:bCs/>
          <w:sz w:val="24"/>
          <w:szCs w:val="24"/>
          <w:highlight w:val="yellow"/>
        </w:rPr>
        <w:t>Modeling Rank Distribution and Introducing the Relative Importance Factor Index in Heavy-Tailed Distributions</w:t>
      </w:r>
      <w:r w:rsidR="00884AE3" w:rsidRPr="00884AE3">
        <w:rPr>
          <w:b/>
          <w:bCs/>
          <w:sz w:val="24"/>
          <w:szCs w:val="24"/>
          <w:highlight w:val="yellow"/>
        </w:rPr>
        <w:t xml:space="preserve">: </w:t>
      </w:r>
      <w:r w:rsidR="00884AE3" w:rsidRPr="00884AE3">
        <w:rPr>
          <w:b/>
          <w:bCs/>
          <w:sz w:val="24"/>
          <w:szCs w:val="24"/>
          <w:highlight w:val="yellow"/>
        </w:rPr>
        <w:t xml:space="preserve"> Application to Social Resilience Using Scopus Databases</w:t>
      </w:r>
    </w:p>
    <w:p w14:paraId="2C8634FA" w14:textId="77777777" w:rsidR="00443E63" w:rsidRDefault="00443E63" w:rsidP="00180B82">
      <w:pPr>
        <w:pStyle w:val="author"/>
      </w:pPr>
    </w:p>
    <w:p w14:paraId="4555DF83" w14:textId="77777777" w:rsidR="00443E63" w:rsidRDefault="00443E63" w:rsidP="00180B82">
      <w:pPr>
        <w:pStyle w:val="author"/>
      </w:pPr>
    </w:p>
    <w:p w14:paraId="79356990" w14:textId="33AB151E" w:rsidR="00180B82" w:rsidRPr="006E67F5" w:rsidRDefault="00180B82" w:rsidP="00180B82">
      <w:pPr>
        <w:pStyle w:val="author"/>
        <w:rPr>
          <w:rStyle w:val="ORCID"/>
          <w:lang w:val="es-CO"/>
        </w:rPr>
      </w:pPr>
      <w:r w:rsidRPr="006E67F5">
        <w:rPr>
          <w:lang w:val="es-CO"/>
        </w:rPr>
        <w:t>Brian Llinas</w:t>
      </w:r>
      <w:r w:rsidRPr="006E67F5">
        <w:rPr>
          <w:vertAlign w:val="superscript"/>
          <w:lang w:val="es-CO"/>
        </w:rPr>
        <w:t>1,</w:t>
      </w:r>
      <w:r w:rsidR="005945C3" w:rsidRPr="006E67F5">
        <w:rPr>
          <w:vertAlign w:val="superscript"/>
          <w:lang w:val="es-CO"/>
        </w:rPr>
        <w:t>2</w:t>
      </w:r>
      <w:r w:rsidRPr="006E67F5">
        <w:rPr>
          <w:rStyle w:val="ORCID"/>
          <w:lang w:val="es-CO"/>
        </w:rPr>
        <w:t>[0009-0002-1344-9168]</w:t>
      </w:r>
      <w:r w:rsidRPr="006E67F5">
        <w:rPr>
          <w:lang w:val="es-CO"/>
        </w:rPr>
        <w:t>, Erika Frydenlund</w:t>
      </w:r>
      <w:r w:rsidR="005945C3" w:rsidRPr="006E67F5">
        <w:rPr>
          <w:vertAlign w:val="superscript"/>
          <w:lang w:val="es-CO"/>
        </w:rPr>
        <w:t>2</w:t>
      </w:r>
      <w:r w:rsidRPr="006E67F5">
        <w:rPr>
          <w:rStyle w:val="ORCID"/>
          <w:lang w:val="es-CO"/>
        </w:rPr>
        <w:t>[</w:t>
      </w:r>
      <w:hyperlink r:id="rId8" w:history="1">
        <w:r w:rsidRPr="006E67F5">
          <w:rPr>
            <w:rStyle w:val="ORCID"/>
            <w:lang w:val="es-CO"/>
          </w:rPr>
          <w:t>0000-0002-7694-7845</w:t>
        </w:r>
      </w:hyperlink>
      <w:r w:rsidRPr="006E67F5">
        <w:rPr>
          <w:rStyle w:val="ORCID"/>
          <w:lang w:val="es-CO"/>
        </w:rPr>
        <w:t>]</w:t>
      </w:r>
      <w:r w:rsidRPr="006E67F5">
        <w:rPr>
          <w:lang w:val="es-CO"/>
        </w:rPr>
        <w:t>, Katherine Palacio</w:t>
      </w:r>
      <w:r w:rsidR="005945C3" w:rsidRPr="006E67F5">
        <w:rPr>
          <w:vertAlign w:val="superscript"/>
          <w:lang w:val="es-CO"/>
        </w:rPr>
        <w:t>3</w:t>
      </w:r>
      <w:r w:rsidRPr="006E67F5">
        <w:rPr>
          <w:rStyle w:val="ORCID"/>
          <w:lang w:val="es-CO"/>
        </w:rPr>
        <w:t>[</w:t>
      </w:r>
      <w:hyperlink r:id="rId9" w:history="1">
        <w:r w:rsidRPr="006E67F5">
          <w:rPr>
            <w:rStyle w:val="ORCID"/>
            <w:lang w:val="es-CO"/>
          </w:rPr>
          <w:t>0000-0001-6134-7700</w:t>
        </w:r>
      </w:hyperlink>
      <w:r w:rsidRPr="006E67F5">
        <w:rPr>
          <w:rStyle w:val="ORCID"/>
          <w:lang w:val="es-CO"/>
        </w:rPr>
        <w:t>]</w:t>
      </w:r>
      <w:r w:rsidRPr="006E67F5">
        <w:rPr>
          <w:lang w:val="es-CO"/>
        </w:rPr>
        <w:t>, Humberto Llinas</w:t>
      </w:r>
      <w:r w:rsidR="004B3134" w:rsidRPr="006E67F5">
        <w:rPr>
          <w:vertAlign w:val="superscript"/>
          <w:lang w:val="es-CO"/>
        </w:rPr>
        <w:t>4</w:t>
      </w:r>
      <w:r w:rsidRPr="006E67F5">
        <w:rPr>
          <w:rStyle w:val="ORCID"/>
          <w:lang w:val="es-CO"/>
        </w:rPr>
        <w:t>[</w:t>
      </w:r>
      <w:hyperlink r:id="rId10" w:history="1">
        <w:r w:rsidRPr="006E67F5">
          <w:rPr>
            <w:rStyle w:val="ORCID"/>
            <w:lang w:val="es-CO"/>
          </w:rPr>
          <w:t>0000-0002-2976-5109</w:t>
        </w:r>
      </w:hyperlink>
      <w:r w:rsidRPr="006E67F5">
        <w:rPr>
          <w:rStyle w:val="ORCID"/>
          <w:lang w:val="es-CO"/>
        </w:rPr>
        <w:t>]</w:t>
      </w:r>
      <w:r w:rsidRPr="006E67F5">
        <w:rPr>
          <w:lang w:val="es-CO"/>
        </w:rPr>
        <w:t xml:space="preserve">, </w:t>
      </w:r>
      <w:proofErr w:type="spellStart"/>
      <w:r w:rsidRPr="006E67F5">
        <w:rPr>
          <w:lang w:val="es-CO"/>
        </w:rPr>
        <w:t>Jose</w:t>
      </w:r>
      <w:proofErr w:type="spellEnd"/>
      <w:r w:rsidRPr="006E67F5">
        <w:rPr>
          <w:lang w:val="es-CO"/>
        </w:rPr>
        <w:t xml:space="preserve"> J. Padilla</w:t>
      </w:r>
      <w:r w:rsidR="00224C46" w:rsidRPr="006E67F5">
        <w:rPr>
          <w:vertAlign w:val="superscript"/>
          <w:lang w:val="es-CO"/>
        </w:rPr>
        <w:t>2</w:t>
      </w:r>
      <w:r w:rsidRPr="006E67F5">
        <w:rPr>
          <w:rStyle w:val="ORCID"/>
          <w:lang w:val="es-CO"/>
        </w:rPr>
        <w:t xml:space="preserve">[0000-0003-0720-4148]  </w:t>
      </w:r>
    </w:p>
    <w:p w14:paraId="0FAC15A8" w14:textId="3745E259" w:rsidR="00180B82" w:rsidRPr="000E57BF" w:rsidRDefault="00180B82" w:rsidP="00180B82">
      <w:pPr>
        <w:pStyle w:val="address"/>
      </w:pPr>
      <w:r w:rsidRPr="000E57BF">
        <w:rPr>
          <w:vertAlign w:val="superscript"/>
        </w:rPr>
        <w:t>1</w:t>
      </w:r>
      <w:r w:rsidRPr="000E57BF">
        <w:t xml:space="preserve"> Computer Science Department, Old Dominion University, </w:t>
      </w:r>
      <w:r w:rsidR="000A4A1B" w:rsidRPr="000E57BF">
        <w:t>Norfolk</w:t>
      </w:r>
      <w:r w:rsidRPr="000E57BF">
        <w:t>, U</w:t>
      </w:r>
      <w:r w:rsidR="000A4A1B" w:rsidRPr="000E57BF">
        <w:t>SA</w:t>
      </w:r>
    </w:p>
    <w:p w14:paraId="1A55FA32" w14:textId="7144591A" w:rsidR="00180B82" w:rsidRPr="000E57BF" w:rsidRDefault="005945C3" w:rsidP="00180B82">
      <w:pPr>
        <w:pStyle w:val="address"/>
      </w:pPr>
      <w:r w:rsidRPr="000E57BF">
        <w:rPr>
          <w:vertAlign w:val="superscript"/>
        </w:rPr>
        <w:t>2</w:t>
      </w:r>
      <w:r w:rsidR="00180B82" w:rsidRPr="000E57BF">
        <w:t xml:space="preserve"> Virginia Modeling, Analysis, and Simulation Center, Old Dominion University, </w:t>
      </w:r>
      <w:r w:rsidR="000A4A1B" w:rsidRPr="000E57BF">
        <w:t>Suffolk</w:t>
      </w:r>
      <w:r w:rsidR="00180B82" w:rsidRPr="000E57BF">
        <w:t xml:space="preserve">, </w:t>
      </w:r>
      <w:r w:rsidR="000A4A1B" w:rsidRPr="000E57BF">
        <w:t>USA</w:t>
      </w:r>
    </w:p>
    <w:p w14:paraId="6F6C17B8" w14:textId="3BCED68A" w:rsidR="00180B82" w:rsidRPr="000E57BF" w:rsidRDefault="005945C3" w:rsidP="00180B82">
      <w:pPr>
        <w:pStyle w:val="address"/>
      </w:pPr>
      <w:r w:rsidRPr="000E57BF">
        <w:rPr>
          <w:vertAlign w:val="superscript"/>
        </w:rPr>
        <w:t>3</w:t>
      </w:r>
      <w:r w:rsidR="00180B82" w:rsidRPr="000E57BF">
        <w:t xml:space="preserve"> </w:t>
      </w:r>
      <w:r w:rsidR="00892AA0" w:rsidRPr="000E57BF">
        <w:t xml:space="preserve">Department of Industrial Engineering, </w:t>
      </w:r>
      <w:r w:rsidR="00180B82" w:rsidRPr="000E57BF">
        <w:t xml:space="preserve">Universidad del Norte, </w:t>
      </w:r>
      <w:r w:rsidRPr="000E57BF">
        <w:t>Barr</w:t>
      </w:r>
      <w:r w:rsidR="00180B82" w:rsidRPr="000E57BF">
        <w:t>a</w:t>
      </w:r>
      <w:r w:rsidRPr="000E57BF">
        <w:t>nquilla</w:t>
      </w:r>
      <w:r w:rsidR="00180B82" w:rsidRPr="000E57BF">
        <w:t xml:space="preserve">, </w:t>
      </w:r>
      <w:r w:rsidR="000A4A1B" w:rsidRPr="000E57BF">
        <w:t>Colombia</w:t>
      </w:r>
    </w:p>
    <w:p w14:paraId="11356A7A" w14:textId="07CEC7C7" w:rsidR="006B4E76" w:rsidRPr="000E57BF" w:rsidRDefault="004B3134" w:rsidP="00180B82">
      <w:pPr>
        <w:pStyle w:val="address"/>
      </w:pPr>
      <w:r>
        <w:rPr>
          <w:vertAlign w:val="superscript"/>
        </w:rPr>
        <w:t>4</w:t>
      </w:r>
      <w:r w:rsidR="006B4E76" w:rsidRPr="000E57BF">
        <w:t xml:space="preserve"> </w:t>
      </w:r>
      <w:r w:rsidR="000A4A1B" w:rsidRPr="000E57BF">
        <w:t xml:space="preserve">Department of </w:t>
      </w:r>
      <w:r w:rsidR="00162610" w:rsidRPr="000E57BF">
        <w:t>Mathematics and Statistics</w:t>
      </w:r>
      <w:r w:rsidR="000E57BF" w:rsidRPr="000E57BF">
        <w:t>,</w:t>
      </w:r>
      <w:r w:rsidR="00162610" w:rsidRPr="000E57BF">
        <w:t xml:space="preserve"> </w:t>
      </w:r>
      <w:r w:rsidR="006B4E76" w:rsidRPr="000E57BF">
        <w:t xml:space="preserve">Universidad del Norte, Barranquilla, </w:t>
      </w:r>
      <w:r w:rsidR="000A4A1B" w:rsidRPr="000E57BF">
        <w:t>Colombia</w:t>
      </w:r>
    </w:p>
    <w:p w14:paraId="20D6D998" w14:textId="77777777" w:rsidR="00180B82" w:rsidRPr="000E57BF" w:rsidRDefault="00180B82" w:rsidP="00180B82">
      <w:pPr>
        <w:pStyle w:val="address"/>
        <w:rPr>
          <w:rStyle w:val="e-mail"/>
        </w:rPr>
      </w:pPr>
      <w:r w:rsidRPr="000E57BF">
        <w:rPr>
          <w:rStyle w:val="e-mail"/>
        </w:rPr>
        <w:t xml:space="preserve">bllin001@odu.edu </w:t>
      </w:r>
    </w:p>
    <w:p w14:paraId="7B81F943" w14:textId="4DCFBFE2" w:rsidR="00905671" w:rsidRPr="000E57BF" w:rsidRDefault="009B2539" w:rsidP="0054309D">
      <w:pPr>
        <w:pStyle w:val="abstract"/>
        <w:ind w:firstLine="0"/>
      </w:pPr>
      <w:r w:rsidRPr="000E57BF">
        <w:rPr>
          <w:b/>
          <w:bCs/>
        </w:rPr>
        <w:t xml:space="preserve">Abstract. </w:t>
      </w:r>
      <w:r w:rsidR="00D17170">
        <w:t xml:space="preserve">Heavy-tailed distributions, such as the power-law distribution, are prevalent in both natural and human-made phenomena, characterized by their slow-decaying tails. Previous studies have primarily focused on modeling these distributions based on frequencies, often neglecting the estimation of rank distributions. This paper addresses this gap by introducing a novel approach to model the rank distribution of frequent factors and by defining the Relative Importance Factor (RIF) </w:t>
      </w:r>
      <w:r w:rsidR="0054309D">
        <w:t>index. The</w:t>
      </w:r>
      <w:r w:rsidR="00D17170">
        <w:t xml:space="preserve"> first objective is to develop and validate a formula that accurately models the rank distribution of frequent factors. The second objective is to introduce the RIF index, comparing the probability of a factor occupying the first position with its probability of being in any other position within the range. We apply our methodology to databases downloaded from Scopus, focusing on social resilience and analyzing the number of citations of articles. Using maximum likelihood estimation (MLE) to determine power-law parameters and the Kolmogorov-Smirnov (KS) statistic to estimate the optimal threshold, we ensure robust modeling. Additionally, we employ bootstrapping techniques to assess the uncertainty of our estimates.</w:t>
      </w:r>
      <w:r w:rsidR="0054309D">
        <w:t xml:space="preserve"> </w:t>
      </w:r>
      <w:r w:rsidR="00D17170">
        <w:t>By modeling the rank distribution and introducing the RIF index, this study enhances the understanding of heavy-tailed distributions and provides a valuable tool for analyzing complex systems.</w:t>
      </w:r>
    </w:p>
    <w:p w14:paraId="4C29A612" w14:textId="1407BB16" w:rsidR="005B094B" w:rsidRDefault="009B2539" w:rsidP="00EE426C">
      <w:pPr>
        <w:pStyle w:val="keywords"/>
        <w:rPr>
          <w:rStyle w:val="normaltextrun"/>
        </w:rPr>
      </w:pPr>
      <w:r w:rsidRPr="000E57BF">
        <w:rPr>
          <w:b/>
          <w:bCs/>
        </w:rPr>
        <w:t>Keywords:</w:t>
      </w:r>
      <w:r w:rsidRPr="000E57BF">
        <w:t xml:space="preserve"> </w:t>
      </w:r>
      <w:r w:rsidR="000F0C4E" w:rsidRPr="000F0C4E">
        <w:rPr>
          <w:rStyle w:val="normaltextrun"/>
        </w:rPr>
        <w:t>Power-law distribution</w:t>
      </w:r>
      <w:r w:rsidR="0030659B">
        <w:rPr>
          <w:rStyle w:val="normaltextrun"/>
        </w:rPr>
        <w:t>;</w:t>
      </w:r>
      <w:r w:rsidR="000F0C4E" w:rsidRPr="000F0C4E">
        <w:rPr>
          <w:rStyle w:val="normaltextrun"/>
        </w:rPr>
        <w:t xml:space="preserve"> Rank distribution</w:t>
      </w:r>
      <w:r w:rsidR="0030659B">
        <w:rPr>
          <w:rStyle w:val="normaltextrun"/>
        </w:rPr>
        <w:t>;</w:t>
      </w:r>
      <w:r w:rsidR="000F0C4E" w:rsidRPr="000F0C4E">
        <w:rPr>
          <w:rStyle w:val="normaltextrun"/>
        </w:rPr>
        <w:t xml:space="preserve"> Relative Importance Factor (RIF)</w:t>
      </w:r>
      <w:r w:rsidR="0030659B">
        <w:rPr>
          <w:rStyle w:val="normaltextrun"/>
        </w:rPr>
        <w:t>;</w:t>
      </w:r>
      <w:r w:rsidR="000F0C4E" w:rsidRPr="000F0C4E">
        <w:rPr>
          <w:rStyle w:val="normaltextrun"/>
        </w:rPr>
        <w:t xml:space="preserve"> Heavy-tailed distributions</w:t>
      </w:r>
      <w:r w:rsidR="0030659B">
        <w:rPr>
          <w:rStyle w:val="normaltextrun"/>
        </w:rPr>
        <w:t>;</w:t>
      </w:r>
      <w:r w:rsidR="000F0C4E" w:rsidRPr="000F0C4E">
        <w:rPr>
          <w:rStyle w:val="normaltextrun"/>
        </w:rPr>
        <w:t xml:space="preserve"> Social resilience</w:t>
      </w:r>
      <w:r w:rsidR="0030659B">
        <w:rPr>
          <w:rStyle w:val="normaltextrun"/>
        </w:rPr>
        <w:t>;</w:t>
      </w:r>
      <w:r w:rsidR="000F0C4E" w:rsidRPr="000F0C4E">
        <w:rPr>
          <w:rStyle w:val="normaltextrun"/>
        </w:rPr>
        <w:t xml:space="preserve"> Citation analysis</w:t>
      </w:r>
    </w:p>
    <w:p w14:paraId="00F7CA8F" w14:textId="468FFFC6" w:rsidR="001C073E" w:rsidRDefault="00180B82" w:rsidP="001C073E">
      <w:pPr>
        <w:pStyle w:val="heading1"/>
      </w:pPr>
      <w:r w:rsidRPr="000E57BF">
        <w:t>Introduction</w:t>
      </w:r>
    </w:p>
    <w:p w14:paraId="2EF42FF4" w14:textId="77777777" w:rsidR="008D06CE" w:rsidRPr="008D06CE" w:rsidRDefault="008D06CE" w:rsidP="008D06CE">
      <w:pPr>
        <w:rPr>
          <w:color w:val="FF0000"/>
        </w:rPr>
      </w:pPr>
      <w:r w:rsidRPr="008D06CE">
        <w:rPr>
          <w:color w:val="FF0000"/>
        </w:rPr>
        <w:t xml:space="preserve">Heavy-tailed distributions are common in both natural and human-made phenomena. These probability distributions are characterized by a slower decay in their tails compared to the normal or exponential distribution. Several distributions that fall into this category include the </w:t>
      </w:r>
      <w:proofErr w:type="gramStart"/>
      <w:r w:rsidRPr="008D06CE">
        <w:rPr>
          <w:color w:val="FF0000"/>
        </w:rPr>
        <w:t>log</w:t>
      </w:r>
      <w:proofErr w:type="gramEnd"/>
      <w:r w:rsidRPr="008D06CE">
        <w:rPr>
          <w:color w:val="FF0000"/>
        </w:rPr>
        <w:t>-normal and stretched exponential distributions, among others. In addition to these, the most well-known heavy-tailed distribution is the power-law distribution (Jiang et al., 2023). Besides its ability to describe phenomena with heavy-tailed distributions, the power-law model has captured the interest of researchers in various disciplines because it can also be applied to analyze the behavior of many complex systems. This makes it ideal for describing phenomena in diverse areas (Corral and Gonzalez, 2019; Blasius, 2020; Chen, 2021; Jiang, and de Rijke, 2021; Sethna, 2022). However, limitations in data collection often result in empirical datasets that cover a narrow observation range, complicating the clear identification of power-law behavior (Navas-Portella et al., 2019).</w:t>
      </w:r>
    </w:p>
    <w:p w14:paraId="68E06F04" w14:textId="77777777" w:rsidR="008D06CE" w:rsidRPr="008D06CE" w:rsidRDefault="008D06CE" w:rsidP="008D06CE">
      <w:pPr>
        <w:rPr>
          <w:color w:val="FF0000"/>
        </w:rPr>
      </w:pPr>
    </w:p>
    <w:p w14:paraId="050FE252" w14:textId="77777777" w:rsidR="008D06CE" w:rsidRPr="008D06CE" w:rsidRDefault="008D06CE" w:rsidP="008D06CE">
      <w:pPr>
        <w:rPr>
          <w:color w:val="FF0000"/>
        </w:rPr>
      </w:pPr>
      <w:r w:rsidRPr="008D06CE">
        <w:rPr>
          <w:color w:val="FF0000"/>
        </w:rPr>
        <w:t xml:space="preserve">Power-law distributions have several characteristics. One of them is their scale-invariance property, which means that the shape of the distribution remains constant regardless of the scale at which it is observed (Corral and Gonzalez, 2019; </w:t>
      </w:r>
      <w:proofErr w:type="spellStart"/>
      <w:r w:rsidRPr="008D06CE">
        <w:rPr>
          <w:color w:val="FF0000"/>
        </w:rPr>
        <w:t>Banshal</w:t>
      </w:r>
      <w:proofErr w:type="spellEnd"/>
      <w:r w:rsidRPr="008D06CE">
        <w:rPr>
          <w:color w:val="FF0000"/>
        </w:rPr>
        <w:t xml:space="preserve">, 2020). Another is that when the entire range is plotted on a linear axis, the curve </w:t>
      </w:r>
      <w:r w:rsidRPr="008D06CE">
        <w:rPr>
          <w:color w:val="FF0000"/>
        </w:rPr>
        <w:lastRenderedPageBreak/>
        <w:t xml:space="preserve">takes the shape of a perfect "L". Moreover, when represented on a logarithmic scale, the curve always appears straight (Chen et al., 2020; </w:t>
      </w:r>
      <w:proofErr w:type="spellStart"/>
      <w:r w:rsidRPr="008D06CE">
        <w:rPr>
          <w:color w:val="FF0000"/>
        </w:rPr>
        <w:t>Banshal</w:t>
      </w:r>
      <w:proofErr w:type="spellEnd"/>
      <w:r w:rsidRPr="008D06CE">
        <w:rPr>
          <w:color w:val="FF0000"/>
        </w:rPr>
        <w:t>, 2020).</w:t>
      </w:r>
    </w:p>
    <w:p w14:paraId="4D6A0C8D" w14:textId="77777777" w:rsidR="008D06CE" w:rsidRPr="008D06CE" w:rsidRDefault="008D06CE" w:rsidP="008D06CE">
      <w:pPr>
        <w:rPr>
          <w:color w:val="FF0000"/>
        </w:rPr>
      </w:pPr>
    </w:p>
    <w:p w14:paraId="78704FDE" w14:textId="77777777" w:rsidR="008D06CE" w:rsidRPr="008D06CE" w:rsidRDefault="008D06CE" w:rsidP="008D06CE">
      <w:pPr>
        <w:rPr>
          <w:color w:val="FF0000"/>
        </w:rPr>
      </w:pPr>
      <w:r w:rsidRPr="008D06CE">
        <w:rPr>
          <w:color w:val="FF0000"/>
        </w:rPr>
        <w:t>In computer science, the power law has been applied to the study of networks, where it has been observed that a few nodes have an extremely high number of connections while most have few (</w:t>
      </w:r>
      <w:proofErr w:type="spellStart"/>
      <w:r w:rsidRPr="008D06CE">
        <w:rPr>
          <w:color w:val="FF0000"/>
        </w:rPr>
        <w:t>Artico</w:t>
      </w:r>
      <w:proofErr w:type="spellEnd"/>
      <w:r w:rsidRPr="008D06CE">
        <w:rPr>
          <w:color w:val="FF0000"/>
        </w:rPr>
        <w:t xml:space="preserve"> et al., 2020; Devlin, 2021; Somin et al., 2022). This pattern has also been observed in social networks, where a few users have </w:t>
      </w:r>
      <w:proofErr w:type="gramStart"/>
      <w:r w:rsidRPr="008D06CE">
        <w:rPr>
          <w:color w:val="FF0000"/>
        </w:rPr>
        <w:t>a large number of</w:t>
      </w:r>
      <w:proofErr w:type="gramEnd"/>
      <w:r w:rsidRPr="008D06CE">
        <w:rPr>
          <w:color w:val="FF0000"/>
        </w:rPr>
        <w:t xml:space="preserve"> followers, and most have few (Xu et al., 2019; Arthur and Williams, 2019; Rajput et al., 2020). Additionally, in risk management, the power law is used to model the occurrence of extreme events, such as natural disasters (</w:t>
      </w:r>
      <w:proofErr w:type="spellStart"/>
      <w:r w:rsidRPr="008D06CE">
        <w:rPr>
          <w:color w:val="FF0000"/>
        </w:rPr>
        <w:t>Pisarenko</w:t>
      </w:r>
      <w:proofErr w:type="spellEnd"/>
      <w:r w:rsidRPr="008D06CE">
        <w:rPr>
          <w:color w:val="FF0000"/>
        </w:rPr>
        <w:t xml:space="preserve"> and Rodkin, 2019; Yum, 2023; Sohn et al., 2023) or financial crises (</w:t>
      </w:r>
      <w:proofErr w:type="spellStart"/>
      <w:r w:rsidRPr="008D06CE">
        <w:rPr>
          <w:color w:val="FF0000"/>
        </w:rPr>
        <w:t>Dufrénot</w:t>
      </w:r>
      <w:proofErr w:type="spellEnd"/>
      <w:r w:rsidRPr="008D06CE">
        <w:rPr>
          <w:color w:val="FF0000"/>
        </w:rPr>
        <w:t xml:space="preserve"> and Paret, 2019; Taleghani, 2020; Ghosh et al., 2021; Ben </w:t>
      </w:r>
      <w:proofErr w:type="spellStart"/>
      <w:r w:rsidRPr="008D06CE">
        <w:rPr>
          <w:color w:val="FF0000"/>
        </w:rPr>
        <w:t>Yaala</w:t>
      </w:r>
      <w:proofErr w:type="spellEnd"/>
      <w:r w:rsidRPr="008D06CE">
        <w:rPr>
          <w:color w:val="FF0000"/>
        </w:rPr>
        <w:t xml:space="preserve"> and </w:t>
      </w:r>
      <w:proofErr w:type="spellStart"/>
      <w:r w:rsidRPr="008D06CE">
        <w:rPr>
          <w:color w:val="FF0000"/>
        </w:rPr>
        <w:t>Henchiri</w:t>
      </w:r>
      <w:proofErr w:type="spellEnd"/>
      <w:r w:rsidRPr="008D06CE">
        <w:rPr>
          <w:color w:val="FF0000"/>
        </w:rPr>
        <w:t>, 2023).</w:t>
      </w:r>
    </w:p>
    <w:p w14:paraId="07B4DEE7" w14:textId="77777777" w:rsidR="008D06CE" w:rsidRPr="008D06CE" w:rsidRDefault="008D06CE" w:rsidP="008D06CE">
      <w:pPr>
        <w:rPr>
          <w:color w:val="FF0000"/>
        </w:rPr>
      </w:pPr>
    </w:p>
    <w:p w14:paraId="40D80315" w14:textId="77777777" w:rsidR="008D06CE" w:rsidRPr="008D06CE" w:rsidRDefault="008D06CE" w:rsidP="008D06CE">
      <w:pPr>
        <w:rPr>
          <w:color w:val="FF0000"/>
        </w:rPr>
      </w:pPr>
      <w:r w:rsidRPr="008D06CE">
        <w:rPr>
          <w:color w:val="FF0000"/>
        </w:rPr>
        <w:t>In economics, it has been used to describe the distribution of wealth, where a small fraction of the population holds most of the financial resources while another suffers from extreme poverty (</w:t>
      </w:r>
      <w:proofErr w:type="spellStart"/>
      <w:r w:rsidRPr="008D06CE">
        <w:rPr>
          <w:color w:val="FF0000"/>
        </w:rPr>
        <w:t>Masseran</w:t>
      </w:r>
      <w:proofErr w:type="spellEnd"/>
      <w:r w:rsidRPr="008D06CE">
        <w:rPr>
          <w:color w:val="FF0000"/>
        </w:rPr>
        <w:t xml:space="preserve">, 2019; Cardoso et al., 2020; Safari et al., 2020; </w:t>
      </w:r>
      <w:proofErr w:type="spellStart"/>
      <w:r w:rsidRPr="008D06CE">
        <w:rPr>
          <w:color w:val="FF0000"/>
        </w:rPr>
        <w:t>Puttanapong</w:t>
      </w:r>
      <w:proofErr w:type="spellEnd"/>
      <w:r w:rsidRPr="008D06CE">
        <w:rPr>
          <w:color w:val="FF0000"/>
        </w:rPr>
        <w:t xml:space="preserve"> et al., 2022; Kumer, 2024). Similarly, power laws have been used to study the distribution of crime, where a few criminals commit most of the crimes while the majority commit only a few (He et al., 2023; Ng et al., 2023). In ecology, it has been employed to model the distribution of forest types (Atkins et al., 2022), freshwater fishes (Baumgartner and Peláez, 2024), hot-spring microbiomes (Li and Ma, 2019), among others. In physics, power laws are fundamental for studying the behaviors of the decay rate as a link between dissociation energy and temperature (Fischer and </w:t>
      </w:r>
      <w:proofErr w:type="spellStart"/>
      <w:r w:rsidRPr="008D06CE">
        <w:rPr>
          <w:color w:val="FF0000"/>
        </w:rPr>
        <w:t>Schweikhard</w:t>
      </w:r>
      <w:proofErr w:type="spellEnd"/>
      <w:r w:rsidRPr="008D06CE">
        <w:rPr>
          <w:color w:val="FF0000"/>
        </w:rPr>
        <w:t>, 2020), fully developed turbulent flows in a smooth pipe (Afzal et al., 2023), and nonlinear phonon hydrodynamics (Sciacca and Jou, 2024).</w:t>
      </w:r>
    </w:p>
    <w:p w14:paraId="39FB1B30" w14:textId="77777777" w:rsidR="008D06CE" w:rsidRPr="008D06CE" w:rsidRDefault="008D06CE" w:rsidP="008D06CE">
      <w:pPr>
        <w:rPr>
          <w:color w:val="FF0000"/>
        </w:rPr>
      </w:pPr>
    </w:p>
    <w:p w14:paraId="714EE31E" w14:textId="77777777" w:rsidR="008D06CE" w:rsidRPr="008D06CE" w:rsidRDefault="008D06CE" w:rsidP="008D06CE">
      <w:pPr>
        <w:rPr>
          <w:color w:val="FF0000"/>
        </w:rPr>
      </w:pPr>
      <w:r w:rsidRPr="008D06CE">
        <w:rPr>
          <w:color w:val="FF0000"/>
        </w:rPr>
        <w:t xml:space="preserve">In the health sector, power laws have been used to model the distribution of epidemics, where a few outbreaks can infect </w:t>
      </w:r>
      <w:proofErr w:type="gramStart"/>
      <w:r w:rsidRPr="008D06CE">
        <w:rPr>
          <w:color w:val="FF0000"/>
        </w:rPr>
        <w:t>a large number of</w:t>
      </w:r>
      <w:proofErr w:type="gramEnd"/>
      <w:r w:rsidRPr="008D06CE">
        <w:rPr>
          <w:color w:val="FF0000"/>
        </w:rPr>
        <w:t xml:space="preserve"> people, while most outbreaks affect a much smaller number (Blasius, 2020; </w:t>
      </w:r>
      <w:proofErr w:type="spellStart"/>
      <w:r w:rsidRPr="008D06CE">
        <w:rPr>
          <w:color w:val="FF0000"/>
        </w:rPr>
        <w:t>Neipel</w:t>
      </w:r>
      <w:proofErr w:type="spellEnd"/>
      <w:r w:rsidRPr="008D06CE">
        <w:rPr>
          <w:color w:val="FF0000"/>
        </w:rPr>
        <w:t xml:space="preserve"> et al., 2020; Jha, 2020). This model has also been applied to analyze the distribution of health resources, such as the availability of hospital beds or the allocation of medications, where a few hospitals or health centers receive </w:t>
      </w:r>
      <w:proofErr w:type="gramStart"/>
      <w:r w:rsidRPr="008D06CE">
        <w:rPr>
          <w:color w:val="FF0000"/>
        </w:rPr>
        <w:t>the majority of</w:t>
      </w:r>
      <w:proofErr w:type="gramEnd"/>
      <w:r w:rsidRPr="008D06CE">
        <w:rPr>
          <w:color w:val="FF0000"/>
        </w:rPr>
        <w:t xml:space="preserve"> resources (Srivastav et al., 2021; Dong et al., 2021). </w:t>
      </w:r>
    </w:p>
    <w:p w14:paraId="7A6BD833" w14:textId="77777777" w:rsidR="008D06CE" w:rsidRPr="008D06CE" w:rsidRDefault="008D06CE" w:rsidP="008D06CE">
      <w:pPr>
        <w:rPr>
          <w:color w:val="FF0000"/>
        </w:rPr>
      </w:pPr>
    </w:p>
    <w:p w14:paraId="165228B9" w14:textId="77777777" w:rsidR="008D06CE" w:rsidRPr="008D06CE" w:rsidRDefault="008D06CE" w:rsidP="008D06CE">
      <w:pPr>
        <w:rPr>
          <w:color w:val="FF0000"/>
        </w:rPr>
      </w:pPr>
      <w:r w:rsidRPr="008D06CE">
        <w:rPr>
          <w:color w:val="FF0000"/>
        </w:rPr>
        <w:t>In the field of academic publications, the academic influence of articles, journals, authors, etc., has been studied for several decades. Currently, one of the most widely used metrics and long recognized as an important indicator for evaluating the impact of a journal or author is the number of citations (Zhao et al., 2019). Numerous studies have revealed that the citation distribution of scientific articles follows a power law (</w:t>
      </w:r>
      <w:proofErr w:type="spellStart"/>
      <w:r w:rsidRPr="008D06CE">
        <w:rPr>
          <w:color w:val="FF0000"/>
        </w:rPr>
        <w:t>Thelwall</w:t>
      </w:r>
      <w:proofErr w:type="spellEnd"/>
      <w:r w:rsidRPr="008D06CE">
        <w:rPr>
          <w:color w:val="FF0000"/>
        </w:rPr>
        <w:t xml:space="preserve"> and Nevill, 2018; Arroyo-Machado et al., 2020; Benatti et al., 2023). In particular, the number of articles with a specific number of citations \(x\) is proportional to \(x\) raised to a negative scale exponent (Popescu, 2003; </w:t>
      </w:r>
      <w:proofErr w:type="spellStart"/>
      <w:r w:rsidRPr="008D06CE">
        <w:rPr>
          <w:color w:val="FF0000"/>
        </w:rPr>
        <w:t>Banshal</w:t>
      </w:r>
      <w:proofErr w:type="spellEnd"/>
      <w:r w:rsidRPr="008D06CE">
        <w:rPr>
          <w:color w:val="FF0000"/>
        </w:rPr>
        <w:t>, 2020).</w:t>
      </w:r>
    </w:p>
    <w:p w14:paraId="68F0EEFC" w14:textId="77777777" w:rsidR="008D06CE" w:rsidRPr="008D06CE" w:rsidRDefault="008D06CE" w:rsidP="008D06CE">
      <w:pPr>
        <w:rPr>
          <w:color w:val="FF0000"/>
        </w:rPr>
      </w:pPr>
    </w:p>
    <w:p w14:paraId="7E0D3912" w14:textId="77777777" w:rsidR="008D06CE" w:rsidRPr="008D06CE" w:rsidRDefault="008D06CE" w:rsidP="008D06CE">
      <w:pPr>
        <w:rPr>
          <w:color w:val="FF0000"/>
        </w:rPr>
      </w:pPr>
      <w:r w:rsidRPr="008D06CE">
        <w:rPr>
          <w:color w:val="FF0000"/>
        </w:rPr>
        <w:t xml:space="preserve">It is emphasized that previous studies model the power-law distribution based solely on frequencies but do not estimate the distribution of the rank. Therefore, firstly, in this work, we present and demonstrate a formula that allows us to model the distribution of the rank of the most frequent factors. Secondly, we introduce a parameter, which we will call </w:t>
      </w:r>
    </w:p>
    <w:p w14:paraId="5C536D96" w14:textId="77777777" w:rsidR="008D06CE" w:rsidRPr="008D06CE" w:rsidRDefault="008D06CE" w:rsidP="008D06CE">
      <w:pPr>
        <w:rPr>
          <w:color w:val="FF0000"/>
        </w:rPr>
      </w:pPr>
    </w:p>
    <w:p w14:paraId="079FEBB0" w14:textId="4D9B9115" w:rsidR="008D06CE" w:rsidRPr="008D06CE" w:rsidRDefault="008D06CE" w:rsidP="008D06CE">
      <w:pPr>
        <w:rPr>
          <w:b/>
          <w:bCs/>
          <w:color w:val="FF0000"/>
          <w:lang w:val="es-CO"/>
        </w:rPr>
      </w:pPr>
      <w:r w:rsidRPr="00443E63">
        <w:rPr>
          <w:b/>
          <w:bCs/>
          <w:color w:val="FF0000"/>
          <w:highlight w:val="yellow"/>
          <w:lang w:val="es-CO"/>
        </w:rPr>
        <w:t xml:space="preserve">(BRIAN. </w:t>
      </w:r>
      <w:r w:rsidRPr="008D06CE">
        <w:rPr>
          <w:b/>
          <w:bCs/>
          <w:color w:val="FF0000"/>
          <w:highlight w:val="yellow"/>
          <w:lang w:val="es-CO"/>
        </w:rPr>
        <w:t xml:space="preserve">SON DOS OPCIONES DE NOMBRE. Para continuar, sigo con el de preferencia, </w:t>
      </w:r>
      <w:proofErr w:type="gramStart"/>
      <w:r w:rsidRPr="008D06CE">
        <w:rPr>
          <w:b/>
          <w:bCs/>
          <w:color w:val="FF0000"/>
          <w:highlight w:val="yellow"/>
          <w:lang w:val="es-CO"/>
        </w:rPr>
        <w:t>el  primero</w:t>
      </w:r>
      <w:proofErr w:type="gramEnd"/>
      <w:r w:rsidRPr="008D06CE">
        <w:rPr>
          <w:b/>
          <w:bCs/>
          <w:color w:val="FF0000"/>
          <w:highlight w:val="yellow"/>
          <w:lang w:val="es-CO"/>
        </w:rPr>
        <w:t>):</w:t>
      </w:r>
    </w:p>
    <w:p w14:paraId="1D216A66" w14:textId="77777777" w:rsidR="008D06CE" w:rsidRPr="008D06CE" w:rsidRDefault="008D06CE" w:rsidP="008D06CE">
      <w:pPr>
        <w:rPr>
          <w:color w:val="FF0000"/>
          <w:lang w:val="es-CO"/>
        </w:rPr>
      </w:pPr>
    </w:p>
    <w:p w14:paraId="25FB8C05" w14:textId="77777777" w:rsidR="008D06CE" w:rsidRPr="008D06CE" w:rsidRDefault="008D06CE" w:rsidP="008D06CE">
      <w:pPr>
        <w:rPr>
          <w:color w:val="FF0000"/>
        </w:rPr>
      </w:pPr>
      <w:r w:rsidRPr="008D06CE">
        <w:rPr>
          <w:color w:val="FF0000"/>
        </w:rPr>
        <w:t>1. Relative Importance Factor index (RIF index).</w:t>
      </w:r>
    </w:p>
    <w:p w14:paraId="3E3761CD" w14:textId="77777777" w:rsidR="008D06CE" w:rsidRPr="008D06CE" w:rsidRDefault="008D06CE" w:rsidP="008D06CE">
      <w:pPr>
        <w:rPr>
          <w:color w:val="FF0000"/>
        </w:rPr>
      </w:pPr>
    </w:p>
    <w:p w14:paraId="6DAFC1F9" w14:textId="77777777" w:rsidR="008D06CE" w:rsidRPr="008D06CE" w:rsidRDefault="008D06CE" w:rsidP="008D06CE">
      <w:pPr>
        <w:rPr>
          <w:color w:val="FF0000"/>
        </w:rPr>
      </w:pPr>
      <w:r w:rsidRPr="008D06CE">
        <w:rPr>
          <w:color w:val="FF0000"/>
        </w:rPr>
        <w:t xml:space="preserve">2. Relative Prominence Factor index (RPF index). </w:t>
      </w:r>
    </w:p>
    <w:p w14:paraId="0AB158C2" w14:textId="77777777" w:rsidR="008D06CE" w:rsidRPr="008D06CE" w:rsidRDefault="008D06CE" w:rsidP="008D06CE">
      <w:pPr>
        <w:rPr>
          <w:color w:val="FF0000"/>
        </w:rPr>
      </w:pPr>
    </w:p>
    <w:p w14:paraId="50A6C226" w14:textId="77777777" w:rsidR="008D06CE" w:rsidRPr="008D06CE" w:rsidRDefault="008D06CE" w:rsidP="008D06CE">
      <w:pPr>
        <w:rPr>
          <w:color w:val="FF0000"/>
        </w:rPr>
      </w:pPr>
      <w:r w:rsidRPr="008D06CE">
        <w:rPr>
          <w:color w:val="FF0000"/>
        </w:rPr>
        <w:t>The RIF index compares the probability of a factor occupying the first position with the probability of it being in any other position within the range. This innovation provides a new perspective for evaluating the relative prominence and importance of factors, an aspect that has not been considered in previous studies.</w:t>
      </w:r>
    </w:p>
    <w:p w14:paraId="28730412" w14:textId="77777777" w:rsidR="008D06CE" w:rsidRPr="008D06CE" w:rsidRDefault="008D06CE" w:rsidP="008D06CE">
      <w:pPr>
        <w:rPr>
          <w:color w:val="FF0000"/>
        </w:rPr>
      </w:pPr>
    </w:p>
    <w:p w14:paraId="5F6FFF54" w14:textId="77777777" w:rsidR="008D06CE" w:rsidRPr="008D06CE" w:rsidRDefault="008D06CE" w:rsidP="008D06CE">
      <w:pPr>
        <w:rPr>
          <w:color w:val="FF0000"/>
        </w:rPr>
      </w:pPr>
      <w:r w:rsidRPr="008D06CE">
        <w:rPr>
          <w:color w:val="FF0000"/>
        </w:rPr>
        <w:t xml:space="preserve">The proposed theory will be applied using databases downloaded from Scopus </w:t>
      </w:r>
      <w:proofErr w:type="gramStart"/>
      <w:r w:rsidRPr="008D06CE">
        <w:rPr>
          <w:color w:val="FF0000"/>
        </w:rPr>
        <w:t>in the area of</w:t>
      </w:r>
      <w:proofErr w:type="gramEnd"/>
      <w:r w:rsidRPr="008D06CE">
        <w:rPr>
          <w:color w:val="FF0000"/>
        </w:rPr>
        <w:t xml:space="preserve"> social resilience. </w:t>
      </w:r>
      <w:proofErr w:type="gramStart"/>
      <w:r w:rsidRPr="008D06CE">
        <w:rPr>
          <w:color w:val="FF0000"/>
        </w:rPr>
        <w:t>In particular, we</w:t>
      </w:r>
      <w:proofErr w:type="gramEnd"/>
      <w:r w:rsidRPr="008D06CE">
        <w:rPr>
          <w:color w:val="FF0000"/>
        </w:rPr>
        <w:t xml:space="preserve"> will focus on the number of citations of articles published in this area. This approach allows us to identify citation distribution patterns and evaluate how academic attention is concentrated on certain articles and specific topics but based on the RIF index. The choice of social resilience as a study area responds to the </w:t>
      </w:r>
      <w:r w:rsidRPr="008D06CE">
        <w:rPr>
          <w:color w:val="FF0000"/>
        </w:rPr>
        <w:lastRenderedPageBreak/>
        <w:t>growing importance of this topic in the context of social sciences and its relevance for public policy formulation and the implementation of resilient practices in communities and organizations. According to Dagdeviren et al. (2020), social resilience depends on power relations, rules/institutions, and resource distribution, which are interconnected. Without favorable conditions in these three elements, individuals may be overwhelmed by crises or survive through harmful mechanisms.</w:t>
      </w:r>
    </w:p>
    <w:p w14:paraId="66A31CB8" w14:textId="77777777" w:rsidR="008D06CE" w:rsidRPr="008D06CE" w:rsidRDefault="008D06CE" w:rsidP="008D06CE">
      <w:pPr>
        <w:rPr>
          <w:color w:val="FF0000"/>
        </w:rPr>
      </w:pPr>
    </w:p>
    <w:p w14:paraId="142D5A1E" w14:textId="5B0BAEAC" w:rsidR="00764257" w:rsidRPr="000B65FB" w:rsidRDefault="008D06CE" w:rsidP="008D06CE">
      <w:r w:rsidRPr="008D06CE">
        <w:rPr>
          <w:color w:val="FF0000"/>
        </w:rPr>
        <w:t>The article is organized as follows. Section 1 contains the introduction. In Section 2, we explain the power-law model and the different methods for estimating the scale parameter and the optimal threshold of the model. In Section 3, we introduce the distribution of the rank and the so-called Relative Importance Factor index. In Section 4, we present an application. Finally, in Section 5, we present the conclusions.</w:t>
      </w:r>
      <w:r w:rsidR="008748DC" w:rsidRPr="000B65FB">
        <w:t xml:space="preserve"> </w:t>
      </w:r>
    </w:p>
    <w:p w14:paraId="2F14D4FC" w14:textId="1A317800" w:rsidR="00180B82" w:rsidRDefault="008C7BEA" w:rsidP="00D62E1F">
      <w:pPr>
        <w:pStyle w:val="heading1"/>
      </w:pPr>
      <w:r>
        <w:t>Power-law</w:t>
      </w:r>
      <w:r w:rsidR="00976EE8">
        <w:t xml:space="preserve"> for data frequencies</w:t>
      </w:r>
    </w:p>
    <w:p w14:paraId="6B62A78D" w14:textId="1370BFBE" w:rsidR="000E7F1E" w:rsidRDefault="00BD5C22" w:rsidP="00BD5C22">
      <w:pPr>
        <w:pStyle w:val="heading2"/>
        <w:tabs>
          <w:tab w:val="clear" w:pos="2097"/>
          <w:tab w:val="num" w:pos="567"/>
        </w:tabs>
        <w:ind w:left="567"/>
      </w:pPr>
      <w:bookmarkStart w:id="0" w:name="_Hlk171141769"/>
      <w:r>
        <w:t xml:space="preserve">The power law </w:t>
      </w:r>
      <w:r w:rsidR="002F2E9A">
        <w:t>model</w:t>
      </w:r>
    </w:p>
    <w:bookmarkEnd w:id="0"/>
    <w:p w14:paraId="008F5D3C" w14:textId="77777777" w:rsidR="00BD5C22" w:rsidRDefault="00BD5C22" w:rsidP="000E7F1E"/>
    <w:p w14:paraId="56DA7374" w14:textId="404BB793" w:rsidR="00195B19" w:rsidRDefault="0079068E" w:rsidP="00EF7A9C">
      <w:pPr>
        <w:ind w:firstLine="0"/>
      </w:pPr>
      <w:r>
        <w:t xml:space="preserve">Power-law distributions can </w:t>
      </w:r>
      <w:r w:rsidR="0089594D">
        <w:t>appe</w:t>
      </w:r>
      <w:r w:rsidR="00F26C21">
        <w:t>ar in two forms</w:t>
      </w:r>
      <w:r>
        <w:t>: continuous distributions</w:t>
      </w:r>
      <w:r w:rsidR="00F26C21">
        <w:t>, which</w:t>
      </w:r>
      <w:r>
        <w:t xml:space="preserve"> govern continuous real numbers</w:t>
      </w:r>
      <w:r w:rsidR="007B1E48">
        <w:t>,</w:t>
      </w:r>
      <w:r>
        <w:t xml:space="preserve"> and discrete distributions</w:t>
      </w:r>
      <w:r w:rsidR="00F26C21">
        <w:t>,</w:t>
      </w:r>
      <w:r>
        <w:t xml:space="preserve"> where the quantity of interest can only take a discrete set of values, typically positive integers </w:t>
      </w:r>
      <w:r w:rsidR="00767EE3">
        <w:fldChar w:fldCharType="begin"/>
      </w:r>
      <w:r w:rsidR="00545CE6">
        <w:instrText xml:space="preserve"> ADDIN EN.CITE &lt;EndNote&gt;&lt;Cite&gt;&lt;Author&gt;Clauset&lt;/Author&gt;&lt;Year&gt;2009&lt;/Year&gt;&lt;RecNum&gt;15&lt;/RecNum&gt;&lt;IDText&gt;Power-law distributions in empirical data&lt;/IDText&gt;&lt;DisplayText&gt;(Clauset et al., 2009)&lt;/DisplayText&gt;&lt;record&gt;&lt;rec-number&gt;15&lt;/rec-number&gt;&lt;foreign-keys&gt;&lt;key app="EN" db-id="e9w5v5dr759azxewszaxd904ez0avtf0x09z" timestamp="1711724094" guid="76f3dc2f-51b5-4532-84df-8ed683291a6f"&gt;15&lt;/key&gt;&lt;/foreign-keys&gt;&lt;ref-type name="Journal Article"&gt;17&lt;/ref-type&gt;&lt;contributors&gt;&lt;authors&gt;&lt;author&gt;Clauset, Aaron&lt;/author&gt;&lt;author&gt;Shalizi, Cosma Rohilla&lt;/author&gt;&lt;author&gt;Newman, Mark EJ&lt;/author&gt;&lt;/authors&gt;&lt;/contributors&gt;&lt;titles&gt;&lt;title&gt;Power-law distributions in empirical data&lt;/title&gt;&lt;secondary-title&gt;SIAM review&lt;/secondary-title&gt;&lt;/titles&gt;&lt;periodical&gt;&lt;full-title&gt;SIAM review&lt;/full-title&gt;&lt;/periodical&gt;&lt;pages&gt;661-703&lt;/pages&gt;&lt;volume&gt;51&lt;/volume&gt;&lt;number&gt;4&lt;/number&gt;&lt;dates&gt;&lt;year&gt;2009&lt;/year&gt;&lt;/dates&gt;&lt;isbn&gt;0036-1445&lt;/isbn&gt;&lt;urls&gt;&lt;/urls&gt;&lt;/record&gt;&lt;/Cite&gt;&lt;/EndNote&gt;</w:instrText>
      </w:r>
      <w:r w:rsidR="00767EE3">
        <w:fldChar w:fldCharType="separate"/>
      </w:r>
      <w:r w:rsidR="00545CE6">
        <w:rPr>
          <w:noProof/>
        </w:rPr>
        <w:t>(Clauset et al., 2009)</w:t>
      </w:r>
      <w:r w:rsidR="00767EE3">
        <w:fldChar w:fldCharType="end"/>
      </w:r>
      <w:r w:rsidR="00767EE3" w:rsidRPr="00767EE3">
        <w:t>.</w:t>
      </w:r>
      <w:r w:rsidR="00767EE3">
        <w:t xml:space="preserve"> </w:t>
      </w:r>
      <w:r w:rsidR="00EF7A9C">
        <w:t>Variables</w:t>
      </w:r>
      <w:r w:rsidR="00292FB8">
        <w:t xml:space="preserve"> of the problem are defined as follows: (1)</w:t>
      </w:r>
      <w:r w:rsidR="00292FB8" w:rsidRPr="00887E4E">
        <w:t xml:space="preserve"> </w:t>
      </w:r>
      <w:r w:rsidR="00292FB8">
        <w:t xml:space="preserve"> </w:t>
      </w:r>
      <m:oMath>
        <m:r>
          <w:rPr>
            <w:rFonts w:ascii="Cambria Math" w:hAnsi="Cambria Math"/>
          </w:rPr>
          <m:t>F</m:t>
        </m:r>
      </m:oMath>
      <w:r w:rsidR="00292FB8">
        <w:t xml:space="preserve"> denotes the </w:t>
      </w:r>
      <w:r w:rsidR="004F4D33">
        <w:t>variable of interest</w:t>
      </w:r>
      <w:r w:rsidR="00292FB8">
        <w:t>, and (</w:t>
      </w:r>
      <w:r w:rsidR="0083156A">
        <w:t>2</w:t>
      </w:r>
      <w:r w:rsidR="00292FB8">
        <w:t xml:space="preserve">) </w:t>
      </w:r>
      <m:oMath>
        <m:r>
          <w:rPr>
            <w:rFonts w:ascii="Cambria Math" w:hAnsi="Cambria Math"/>
          </w:rPr>
          <m:t>x</m:t>
        </m:r>
      </m:oMath>
      <w:r w:rsidR="00292FB8">
        <w:t xml:space="preserve"> is the frequency of occurrence of the factor within </w:t>
      </w:r>
      <m:oMath>
        <m:r>
          <w:rPr>
            <w:rFonts w:ascii="Cambria Math" w:hAnsi="Cambria Math"/>
          </w:rPr>
          <m:t>F</m:t>
        </m:r>
      </m:oMath>
      <w:r w:rsidR="00292FB8">
        <w:t>.</w:t>
      </w:r>
      <w:r w:rsidR="000766E8">
        <w:t xml:space="preserve"> </w:t>
      </w:r>
      <w:r w:rsidR="00713565" w:rsidRPr="00887E4E">
        <w:t xml:space="preserve">Considering </w:t>
      </w:r>
      <w:r w:rsidR="00D748E3">
        <w:t>that our data</w:t>
      </w:r>
      <w:r w:rsidR="00713565" w:rsidRPr="00887E4E">
        <w:t xml:space="preserve"> captur</w:t>
      </w:r>
      <w:r w:rsidR="00C574D6">
        <w:t>e</w:t>
      </w:r>
      <w:r w:rsidR="00713565" w:rsidRPr="00887E4E">
        <w:t xml:space="preserve"> the frequency with which </w:t>
      </w:r>
      <w:r w:rsidR="007D788F">
        <w:t>F</w:t>
      </w:r>
      <w:r w:rsidR="00713565" w:rsidRPr="00887E4E">
        <w:t xml:space="preserve"> occur</w:t>
      </w:r>
      <w:r w:rsidR="000766E8">
        <w:t>s</w:t>
      </w:r>
      <w:r w:rsidR="00526FE0">
        <w:t>,</w:t>
      </w:r>
      <w:r w:rsidR="00EA719E">
        <w:t xml:space="preserve"> our study</w:t>
      </w:r>
      <w:r w:rsidR="00526FE0">
        <w:t xml:space="preserve"> </w:t>
      </w:r>
      <w:r w:rsidR="00C464F0">
        <w:t>deals with a</w:t>
      </w:r>
      <w:r w:rsidR="00AF4405">
        <w:t xml:space="preserve"> discrete problem. Based on that</w:t>
      </w:r>
      <w:r w:rsidR="00526FE0">
        <w:t>,</w:t>
      </w:r>
      <w:r w:rsidR="00AF4405">
        <w:t xml:space="preserve"> </w:t>
      </w:r>
      <w:r w:rsidR="00EF7A9C">
        <w:t>t</w:t>
      </w:r>
      <w:r w:rsidR="00CE2DFE">
        <w:t>h</w:t>
      </w:r>
      <w:r w:rsidR="0083350C">
        <w:t xml:space="preserve">e </w:t>
      </w:r>
      <w:r w:rsidR="00B64F66">
        <w:t>discrete power-law model to estimate the p</w:t>
      </w:r>
      <w:r w:rsidR="0083350C">
        <w:t xml:space="preserve">robability that the factor within </w:t>
      </w:r>
      <m:oMath>
        <m:r>
          <w:rPr>
            <w:rFonts w:ascii="Cambria Math" w:hAnsi="Cambria Math"/>
          </w:rPr>
          <m:t>F</m:t>
        </m:r>
      </m:oMath>
      <w:r w:rsidR="0083350C">
        <w:t xml:space="preserve"> appears with frequency </w:t>
      </w:r>
      <m:oMath>
        <m:r>
          <w:rPr>
            <w:rFonts w:ascii="Cambria Math" w:hAnsi="Cambria Math"/>
          </w:rPr>
          <m:t>x</m:t>
        </m:r>
      </m:oMath>
      <w:r w:rsidR="0083350C">
        <w:t xml:space="preserve"> can be define</w:t>
      </w:r>
      <w:r w:rsidR="00B64F66">
        <w:t>d as</w:t>
      </w:r>
    </w:p>
    <w:p w14:paraId="7E57F6A9" w14:textId="04973A01" w:rsidR="00713565" w:rsidRPr="00887E4E" w:rsidRDefault="00000000" w:rsidP="0071356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L, F</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F</m:t>
                  </m:r>
                </m:sub>
              </m:sSub>
              <m:r>
                <w:rPr>
                  <w:rFonts w:ascii="Cambria Math" w:hAnsi="Cambria Math"/>
                </w:rPr>
                <m:t>=x</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L, F</m:t>
                  </m:r>
                </m:sub>
              </m:sSub>
            </m:num>
            <m:den>
              <m:sSup>
                <m:sSupPr>
                  <m:ctrlPr>
                    <w:rPr>
                      <w:rFonts w:ascii="Cambria Math" w:hAnsi="Cambria Math"/>
                      <w:i/>
                    </w:rPr>
                  </m:ctrlPr>
                </m:sSupPr>
                <m:e>
                  <m:r>
                    <w:rPr>
                      <w:rFonts w:ascii="Cambria Math" w:hAnsi="Cambria Math"/>
                    </w:rPr>
                    <m:t>x</m:t>
                  </m:r>
                </m:e>
                <m:sup>
                  <m:sSub>
                    <m:sSubPr>
                      <m:ctrlPr>
                        <w:rPr>
                          <w:rFonts w:ascii="Cambria Math" w:hAnsi="Cambria Math"/>
                          <w:i/>
                        </w:rPr>
                      </m:ctrlPr>
                    </m:sSubPr>
                    <m:e>
                      <m:r>
                        <w:rPr>
                          <w:rFonts w:ascii="Cambria Math" w:hAnsi="Cambria Math"/>
                        </w:rPr>
                        <m:t>α</m:t>
                      </m:r>
                    </m:e>
                    <m:sub>
                      <m:r>
                        <w:rPr>
                          <w:rFonts w:ascii="Cambria Math" w:hAnsi="Cambria Math"/>
                        </w:rPr>
                        <m:t>L, F</m:t>
                      </m:r>
                    </m:sub>
                  </m:sSub>
                </m:sup>
              </m:sSup>
            </m:den>
          </m:f>
        </m:oMath>
      </m:oMathPara>
    </w:p>
    <w:p w14:paraId="707B5D3C" w14:textId="4A7EB027" w:rsidR="000D430F" w:rsidRDefault="000D430F" w:rsidP="00713565">
      <w:pPr>
        <w:ind w:firstLine="0"/>
      </w:pPr>
      <w:r>
        <w:t>w</w:t>
      </w:r>
      <w:r w:rsidR="00D364E9">
        <w:t xml:space="preserve">here </w:t>
      </w:r>
      <m:oMath>
        <m:sSub>
          <m:sSubPr>
            <m:ctrlPr>
              <w:rPr>
                <w:rFonts w:ascii="Cambria Math" w:hAnsi="Cambria Math"/>
                <w:i/>
              </w:rPr>
            </m:ctrlPr>
          </m:sSubPr>
          <m:e>
            <m:r>
              <m:rPr>
                <m:sty m:val="p"/>
              </m:rPr>
              <w:rPr>
                <w:rFonts w:ascii="Cambria Math" w:hAnsi="Cambria Math"/>
              </w:rPr>
              <m:t>α</m:t>
            </m:r>
          </m:e>
          <m:sub>
            <m:r>
              <w:rPr>
                <w:rFonts w:ascii="Cambria Math" w:hAnsi="Cambria Math"/>
              </w:rPr>
              <m:t>L, F</m:t>
            </m:r>
          </m:sub>
        </m:sSub>
      </m:oMath>
      <w:r w:rsidR="00713565" w:rsidRPr="00887E4E">
        <w:t xml:space="preserve"> &gt; 0 is the exponent or scaling parameter </w:t>
      </w:r>
      <w:r w:rsidR="00DB41F5">
        <w:t xml:space="preserve">for the type of frustration </w:t>
      </w:r>
      <m:oMath>
        <m:r>
          <w:rPr>
            <w:rFonts w:ascii="Cambria Math" w:hAnsi="Cambria Math"/>
          </w:rPr>
          <m:t>F</m:t>
        </m:r>
      </m:oMath>
      <w:r w:rsidR="00DB41F5">
        <w:t xml:space="preserve"> in the country </w:t>
      </w:r>
      <m:oMath>
        <m:r>
          <w:rPr>
            <w:rFonts w:ascii="Cambria Math" w:hAnsi="Cambria Math"/>
          </w:rPr>
          <m:t>L</m:t>
        </m:r>
      </m:oMath>
      <w:r w:rsidR="00DB41F5">
        <w:t>, indicating the steepness of the distribution</w:t>
      </w:r>
      <w:r w:rsidR="00713565">
        <w:t>,</w:t>
      </w:r>
      <w:r w:rsidR="00713565" w:rsidRPr="00887E4E">
        <w:t xml:space="preserve"> and</w:t>
      </w:r>
      <w:r w:rsidR="00713565" w:rsidRPr="00887E4E">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L, F</m:t>
            </m:r>
          </m:sub>
        </m:sSub>
      </m:oMath>
      <w:r w:rsidR="00713565" w:rsidRPr="00887E4E">
        <w:t xml:space="preserve"> is a </w:t>
      </w:r>
      <w:bookmarkStart w:id="1" w:name="_Hlk144743145"/>
      <w:r w:rsidR="00713565" w:rsidRPr="00887E4E">
        <w:t xml:space="preserve">normalization constant </w:t>
      </w:r>
      <w:bookmarkEnd w:id="1"/>
      <w:r w:rsidR="00DD7F3D">
        <w:t xml:space="preserve">to ensure the probabilities sum up to 1 for the type of frustration </w:t>
      </w:r>
      <m:oMath>
        <m:r>
          <w:rPr>
            <w:rFonts w:ascii="Cambria Math" w:hAnsi="Cambria Math"/>
          </w:rPr>
          <m:t>F</m:t>
        </m:r>
      </m:oMath>
      <w:r w:rsidR="00DD7F3D">
        <w:t xml:space="preserve"> in the country </w:t>
      </w:r>
      <m:oMath>
        <m:r>
          <w:rPr>
            <w:rFonts w:ascii="Cambria Math" w:hAnsi="Cambria Math"/>
          </w:rPr>
          <m:t>L</m:t>
        </m:r>
      </m:oMath>
      <w:r w:rsidR="00DD7F3D">
        <w:t>.</w:t>
      </w:r>
      <w:r w:rsidR="00920DAB">
        <w:t xml:space="preserve"> </w:t>
      </w:r>
      <w:r w:rsidR="00920DAB" w:rsidRPr="00ED71F5">
        <w:rPr>
          <w:highlight w:val="yellow"/>
        </w:rPr>
        <w:t xml:space="preserve">Both </w:t>
      </w:r>
      <m:oMath>
        <m:sSub>
          <m:sSubPr>
            <m:ctrlPr>
              <w:rPr>
                <w:rFonts w:ascii="Cambria Math" w:hAnsi="Cambria Math"/>
                <w:i/>
                <w:highlight w:val="yellow"/>
              </w:rPr>
            </m:ctrlPr>
          </m:sSubPr>
          <m:e>
            <m:r>
              <m:rPr>
                <m:sty m:val="p"/>
              </m:rPr>
              <w:rPr>
                <w:rFonts w:ascii="Cambria Math" w:hAnsi="Cambria Math"/>
                <w:highlight w:val="yellow"/>
              </w:rPr>
              <m:t>α</m:t>
            </m:r>
          </m:e>
          <m:sub>
            <m:r>
              <w:rPr>
                <w:rFonts w:ascii="Cambria Math" w:hAnsi="Cambria Math"/>
                <w:highlight w:val="yellow"/>
              </w:rPr>
              <m:t>L, F</m:t>
            </m:r>
          </m:sub>
        </m:sSub>
      </m:oMath>
      <w:r w:rsidR="00920DAB" w:rsidRPr="00ED71F5">
        <w:rPr>
          <w:highlight w:val="yellow"/>
        </w:rPr>
        <w:t xml:space="preserve"> and </w:t>
      </w:r>
      <w:commentRangeStart w:id="2"/>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 F</m:t>
            </m:r>
          </m:sub>
        </m:sSub>
      </m:oMath>
      <w:r w:rsidR="00920DAB" w:rsidRPr="00ED71F5">
        <w:rPr>
          <w:highlight w:val="yellow"/>
        </w:rPr>
        <w:t xml:space="preserve"> </w:t>
      </w:r>
      <w:r w:rsidR="00713565" w:rsidRPr="00ED71F5">
        <w:rPr>
          <w:highlight w:val="yellow"/>
        </w:rPr>
        <w:t>depend</w:t>
      </w:r>
      <w:r w:rsidR="00713565" w:rsidRPr="00887E4E">
        <w:t xml:space="preserve"> </w:t>
      </w:r>
      <w:commentRangeEnd w:id="2"/>
      <w:r w:rsidR="00ED71F5">
        <w:rPr>
          <w:rStyle w:val="CommentReference"/>
        </w:rPr>
        <w:commentReference w:id="2"/>
      </w:r>
      <w:r w:rsidR="00713565" w:rsidRPr="00887E4E">
        <w:t xml:space="preserve">on the distribution and can be found </w:t>
      </w:r>
      <w:r w:rsidR="007D1D28">
        <w:t>in</w:t>
      </w:r>
      <w:r w:rsidR="00713565" w:rsidRPr="00887E4E">
        <w:t xml:space="preserve"> </w:t>
      </w:r>
      <w:r w:rsidR="00713565">
        <w:fldChar w:fldCharType="begin"/>
      </w:r>
      <w:r w:rsidR="007D1D28">
        <w:instrText xml:space="preserve"> ADDIN EN.CITE &lt;EndNote&gt;&lt;Cite AuthorYear="1"&gt;&lt;Author&gt;Clauset&lt;/Author&gt;&lt;Year&gt;2009&lt;/Year&gt;&lt;RecNum&gt;15&lt;/RecNum&gt;&lt;IDText&gt;Power-law distributions in empirical data&lt;/IDText&gt;&lt;DisplayText&gt;Clauset et al. (2009)&lt;/DisplayText&gt;&lt;record&gt;&lt;rec-number&gt;15&lt;/rec-number&gt;&lt;foreign-keys&gt;&lt;key app="EN" db-id="e9w5v5dr759azxewszaxd904ez0avtf0x09z" timestamp="1711724094" guid="76f3dc2f-51b5-4532-84df-8ed683291a6f"&gt;15&lt;/key&gt;&lt;/foreign-keys&gt;&lt;ref-type name="Journal Article"&gt;17&lt;/ref-type&gt;&lt;contributors&gt;&lt;authors&gt;&lt;author&gt;Clauset, Aaron&lt;/author&gt;&lt;author&gt;Shalizi, Cosma Rohilla&lt;/author&gt;&lt;author&gt;Newman, Mark EJ&lt;/author&gt;&lt;/authors&gt;&lt;/contributors&gt;&lt;titles&gt;&lt;title&gt;Power-law distributions in empirical data&lt;/title&gt;&lt;secondary-title&gt;SIAM review&lt;/secondary-title&gt;&lt;/titles&gt;&lt;periodical&gt;&lt;full-title&gt;SIAM review&lt;/full-title&gt;&lt;/periodical&gt;&lt;pages&gt;661-703&lt;/pages&gt;&lt;volume&gt;51&lt;/volume&gt;&lt;number&gt;4&lt;/number&gt;&lt;dates&gt;&lt;year&gt;2009&lt;/year&gt;&lt;/dates&gt;&lt;isbn&gt;0036-1445&lt;/isbn&gt;&lt;urls&gt;&lt;/urls&gt;&lt;/record&gt;&lt;/Cite&gt;&lt;/EndNote&gt;</w:instrText>
      </w:r>
      <w:r w:rsidR="00713565">
        <w:fldChar w:fldCharType="separate"/>
      </w:r>
      <w:r w:rsidR="007D1D28">
        <w:rPr>
          <w:noProof/>
        </w:rPr>
        <w:t>Clauset et al. (2009)</w:t>
      </w:r>
      <w:r w:rsidR="00713565">
        <w:fldChar w:fldCharType="end"/>
      </w:r>
      <w:r w:rsidR="00713565" w:rsidRPr="00887E4E">
        <w:t xml:space="preserve">. </w:t>
      </w:r>
    </w:p>
    <w:p w14:paraId="79384B4D" w14:textId="77777777" w:rsidR="000D430F" w:rsidRDefault="000D430F" w:rsidP="00713565">
      <w:pPr>
        <w:ind w:firstLine="0"/>
      </w:pPr>
    </w:p>
    <w:p w14:paraId="7F8E98BF" w14:textId="0CD65AF5" w:rsidR="0017292F" w:rsidRDefault="00713565" w:rsidP="0011203F">
      <w:r w:rsidRPr="00887E4E">
        <w:t xml:space="preserve">This distribution diverges </w:t>
      </w:r>
      <w:r w:rsidRPr="00ED71F5">
        <w:rPr>
          <w:highlight w:val="yellow"/>
        </w:rPr>
        <w:t xml:space="preserve">to </w:t>
      </w:r>
      <w:commentRangeStart w:id="3"/>
      <w:r w:rsidRPr="00ED71F5">
        <w:rPr>
          <w:highlight w:val="yellow"/>
        </w:rPr>
        <w:t>zer</w:t>
      </w:r>
      <w:commentRangeEnd w:id="3"/>
      <w:r w:rsidR="00ED71F5">
        <w:rPr>
          <w:rStyle w:val="CommentReference"/>
        </w:rPr>
        <w:commentReference w:id="3"/>
      </w:r>
      <w:r w:rsidRPr="00ED71F5">
        <w:rPr>
          <w:highlight w:val="yellow"/>
        </w:rPr>
        <w:t>o</w:t>
      </w:r>
      <w:r w:rsidRPr="00887E4E">
        <w:t xml:space="preserve"> when</w:t>
      </w:r>
      <w:r w:rsidR="00F64EDA">
        <w:t xml:space="preserve"> </w:t>
      </w:r>
      <m:oMath>
        <m:r>
          <w:rPr>
            <w:rFonts w:ascii="Cambria Math" w:hAnsi="Cambria Math"/>
          </w:rPr>
          <m:t>x</m:t>
        </m:r>
        <m:r>
          <m:rPr>
            <m:sty m:val="p"/>
          </m:rPr>
          <w:rPr>
            <w:rFonts w:ascii="Cambria Math" w:hAnsi="Cambria Math"/>
          </w:rPr>
          <m:t>→ 0</m:t>
        </m:r>
      </m:oMath>
      <w:r w:rsidR="00EE05CA" w:rsidRPr="00887E4E">
        <w:t>,</w:t>
      </w:r>
      <w:r w:rsidR="00EE05CA">
        <w:t xml:space="preserve"> </w:t>
      </w:r>
      <w:r w:rsidRPr="00887E4E">
        <w:t xml:space="preserve">so there must be a lower bound </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min</m:t>
                </m:r>
              </m:sub>
            </m:sSub>
          </m:e>
          <m:sub>
            <m:r>
              <w:rPr>
                <w:rFonts w:ascii="Cambria Math" w:hAnsi="Cambria Math"/>
              </w:rPr>
              <m:t>L</m:t>
            </m:r>
            <m:r>
              <m:rPr>
                <m:sty m:val="p"/>
              </m:rPr>
              <w:rPr>
                <w:rFonts w:ascii="Cambria Math" w:hAnsi="Cambria Math"/>
              </w:rPr>
              <m:t xml:space="preserve">, </m:t>
            </m:r>
            <m:r>
              <w:rPr>
                <w:rFonts w:ascii="Cambria Math" w:hAnsi="Cambria Math"/>
              </w:rPr>
              <m:t>F</m:t>
            </m:r>
          </m:sub>
        </m:sSub>
      </m:oMath>
      <w:r w:rsidRPr="00887E4E">
        <w:t xml:space="preserve"> &gt; 0 </w:t>
      </w:r>
      <w:r w:rsidR="00724D4D">
        <w:t>for</w:t>
      </w:r>
      <w:r w:rsidRPr="00887E4E">
        <w:t xml:space="preserve"> the behavior of the power</w:t>
      </w:r>
      <w:r w:rsidR="00284A2E">
        <w:t>-</w:t>
      </w:r>
      <w:r w:rsidRPr="00887E4E">
        <w:t>law</w:t>
      </w:r>
      <w:r w:rsidR="002D7DB4">
        <w:t xml:space="preserve">. </w:t>
      </w:r>
      <w:r w:rsidR="002D7DB4" w:rsidRPr="00ED71F5">
        <w:rPr>
          <w:highlight w:val="yellow"/>
        </w:rPr>
        <w:t>To calculate the normalizi</w:t>
      </w:r>
      <w:commentRangeStart w:id="4"/>
      <w:r w:rsidR="002D7DB4" w:rsidRPr="00ED71F5">
        <w:rPr>
          <w:highlight w:val="yellow"/>
        </w:rPr>
        <w:t>ng constant,</w:t>
      </w:r>
      <w:r w:rsidR="00A1155D" w:rsidRPr="00ED71F5">
        <w:rPr>
          <w:highlight w:val="yellow"/>
        </w:rPr>
        <w:t xml:space="preserve"> </w:t>
      </w:r>
      <m:oMath>
        <m:sSub>
          <m:sSubPr>
            <m:ctrlPr>
              <w:rPr>
                <w:rFonts w:ascii="Cambria Math" w:hAnsi="Cambria Math"/>
                <w:highlight w:val="yellow"/>
              </w:rPr>
            </m:ctrlPr>
          </m:sSubPr>
          <m:e>
            <m:r>
              <w:rPr>
                <w:rFonts w:ascii="Cambria Math" w:hAnsi="Cambria Math"/>
                <w:highlight w:val="yellow"/>
              </w:rPr>
              <m:t>C</m:t>
            </m:r>
          </m:e>
          <m:sub>
            <m:r>
              <w:rPr>
                <w:rFonts w:ascii="Cambria Math" w:hAnsi="Cambria Math"/>
                <w:highlight w:val="yellow"/>
              </w:rPr>
              <m:t>L</m:t>
            </m:r>
            <m:r>
              <m:rPr>
                <m:sty m:val="p"/>
              </m:rPr>
              <w:rPr>
                <w:rFonts w:ascii="Cambria Math" w:hAnsi="Cambria Math"/>
                <w:highlight w:val="yellow"/>
              </w:rPr>
              <m:t xml:space="preserve">, </m:t>
            </m:r>
            <m:r>
              <w:rPr>
                <w:rFonts w:ascii="Cambria Math" w:hAnsi="Cambria Math"/>
                <w:highlight w:val="yellow"/>
              </w:rPr>
              <m:t>F</m:t>
            </m:r>
          </m:sub>
        </m:sSub>
      </m:oMath>
      <w:r w:rsidR="00A001D3" w:rsidRPr="00ED71F5">
        <w:rPr>
          <w:highlight w:val="yellow"/>
        </w:rPr>
        <w:t xml:space="preserve"> </w:t>
      </w:r>
      <w:commentRangeEnd w:id="4"/>
      <w:r w:rsidR="00BB642D">
        <w:rPr>
          <w:rStyle w:val="CommentReference"/>
        </w:rPr>
        <w:commentReference w:id="4"/>
      </w:r>
      <w:r w:rsidR="00A001D3" w:rsidRPr="00ED71F5">
        <w:rPr>
          <w:highlight w:val="yellow"/>
        </w:rPr>
        <w:t xml:space="preserve">can be defined </w:t>
      </w:r>
      <w:r w:rsidR="000057BB" w:rsidRPr="00ED71F5">
        <w:rPr>
          <w:highlight w:val="yellow"/>
        </w:rPr>
        <w:t>as</w:t>
      </w:r>
    </w:p>
    <w:p w14:paraId="7A8B3EB9" w14:textId="05DD7382" w:rsidR="0017292F" w:rsidRDefault="00000000" w:rsidP="00713565">
      <w:pPr>
        <w:ind w:firstLine="0"/>
      </w:pPr>
      <m:oMathPara>
        <m:oMath>
          <m:sSub>
            <m:sSubPr>
              <m:ctrlPr>
                <w:rPr>
                  <w:rFonts w:ascii="Cambria Math" w:hAnsi="Cambria Math"/>
                  <w:i/>
                </w:rPr>
              </m:ctrlPr>
            </m:sSubPr>
            <m:e>
              <m:r>
                <w:rPr>
                  <w:rFonts w:ascii="Cambria Math" w:hAnsi="Cambria Math"/>
                </w:rPr>
                <m:t>C</m:t>
              </m:r>
            </m:e>
            <m:sub>
              <m:r>
                <w:rPr>
                  <w:rFonts w:ascii="Cambria Math" w:hAnsi="Cambria Math"/>
                </w:rPr>
                <m:t>L, F</m:t>
              </m:r>
            </m:sub>
          </m:sSub>
          <m:r>
            <w:rPr>
              <w:rFonts w:ascii="Cambria Math" w:hAnsi="Cambria Math"/>
            </w:rPr>
            <m:t xml:space="preserve">= </m:t>
          </m:r>
          <m:sSup>
            <m:sSupPr>
              <m:ctrlPr>
                <w:rPr>
                  <w:rFonts w:ascii="Cambria Math" w:hAnsi="Cambria Math"/>
                  <w:i/>
                </w:rPr>
              </m:ctrlPr>
            </m:sSupPr>
            <m:e>
              <m:r>
                <w:rPr>
                  <w:rFonts w:ascii="Cambria Math" w:hAnsi="Cambria Math"/>
                </w:rPr>
                <m:t>[ζ(</m:t>
              </m:r>
              <m:sSub>
                <m:sSubPr>
                  <m:ctrlPr>
                    <w:rPr>
                      <w:rFonts w:ascii="Cambria Math" w:hAnsi="Cambria Math"/>
                      <w:i/>
                    </w:rPr>
                  </m:ctrlPr>
                </m:sSubPr>
                <m:e>
                  <m:r>
                    <w:rPr>
                      <w:rFonts w:ascii="Cambria Math" w:hAnsi="Cambria Math"/>
                    </w:rPr>
                    <m:t>α</m:t>
                  </m:r>
                </m:e>
                <m:sub>
                  <m:r>
                    <w:rPr>
                      <w:rFonts w:ascii="Cambria Math" w:hAnsi="Cambria Math"/>
                    </w:rPr>
                    <m:t>L, F</m:t>
                  </m:r>
                </m:sub>
              </m:sSub>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r>
                <w:rPr>
                  <w:rFonts w:ascii="Cambria Math" w:hAnsi="Cambria Math"/>
                </w:rPr>
                <m:t>)]</m:t>
              </m:r>
            </m:e>
            <m:sup>
              <m:r>
                <w:rPr>
                  <w:rFonts w:ascii="Cambria Math" w:hAnsi="Cambria Math"/>
                </w:rPr>
                <m:t>-1</m:t>
              </m:r>
            </m:sup>
          </m:sSup>
        </m:oMath>
      </m:oMathPara>
    </w:p>
    <w:p w14:paraId="570F785C" w14:textId="77777777" w:rsidR="002F2E9A" w:rsidRDefault="000D430F" w:rsidP="00713565">
      <w:pPr>
        <w:ind w:firstLine="0"/>
      </w:pPr>
      <w:r>
        <w:t>w</w:t>
      </w:r>
      <w:r w:rsidR="000057BB">
        <w:t xml:space="preserve">here </w:t>
      </w:r>
      <m:oMath>
        <m:r>
          <w:rPr>
            <w:rFonts w:ascii="Cambria Math" w:hAnsi="Cambria Math"/>
          </w:rPr>
          <m:t>ζ(</m:t>
        </m:r>
        <m:sSub>
          <m:sSubPr>
            <m:ctrlPr>
              <w:rPr>
                <w:rFonts w:ascii="Cambria Math" w:hAnsi="Cambria Math"/>
                <w:i/>
              </w:rPr>
            </m:ctrlPr>
          </m:sSubPr>
          <m:e>
            <m:r>
              <w:rPr>
                <w:rFonts w:ascii="Cambria Math" w:hAnsi="Cambria Math"/>
              </w:rPr>
              <m:t>α</m:t>
            </m:r>
          </m:e>
          <m:sub>
            <m:r>
              <w:rPr>
                <w:rFonts w:ascii="Cambria Math" w:hAnsi="Cambria Math"/>
              </w:rPr>
              <m:t>L, F</m:t>
            </m:r>
          </m:sub>
        </m:sSub>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r>
          <w:rPr>
            <w:rFonts w:ascii="Cambria Math" w:hAnsi="Cambria Math"/>
          </w:rPr>
          <m:t>)</m:t>
        </m:r>
      </m:oMath>
      <w:r w:rsidR="007C7BFE">
        <w:t xml:space="preserve"> </w:t>
      </w:r>
      <w:r w:rsidR="007C7BFE" w:rsidRPr="00BB642D">
        <w:rPr>
          <w:highlight w:val="yellow"/>
        </w:rPr>
        <w:t xml:space="preserve">is the </w:t>
      </w:r>
      <w:commentRangeStart w:id="5"/>
      <w:r w:rsidR="007C7BFE" w:rsidRPr="00BB642D">
        <w:rPr>
          <w:highlight w:val="yellow"/>
        </w:rPr>
        <w:t xml:space="preserve">generalized or Hurwitz zeta </w:t>
      </w:r>
      <w:commentRangeEnd w:id="5"/>
      <w:r w:rsidR="00BB642D">
        <w:rPr>
          <w:rStyle w:val="CommentReference"/>
        </w:rPr>
        <w:commentReference w:id="5"/>
      </w:r>
      <w:r w:rsidR="007C7BFE" w:rsidRPr="00BB642D">
        <w:rPr>
          <w:highlight w:val="yellow"/>
        </w:rPr>
        <w:t>function</w:t>
      </w:r>
      <w:r w:rsidR="007C7BFE">
        <w:t xml:space="preserve">. </w:t>
      </w:r>
    </w:p>
    <w:p w14:paraId="380C3B7E" w14:textId="77777777" w:rsidR="002F2E9A" w:rsidRDefault="002F2E9A" w:rsidP="00713565">
      <w:pPr>
        <w:ind w:firstLine="0"/>
      </w:pPr>
    </w:p>
    <w:p w14:paraId="3A26543E" w14:textId="1AEEAF50" w:rsidR="002F2E9A" w:rsidRDefault="002F2E9A" w:rsidP="007E0A6D">
      <w:pPr>
        <w:pStyle w:val="heading2"/>
        <w:tabs>
          <w:tab w:val="clear" w:pos="2097"/>
          <w:tab w:val="num" w:pos="567"/>
        </w:tabs>
        <w:ind w:left="567"/>
      </w:pPr>
      <w:r w:rsidRPr="002F2E9A">
        <w:t>The power law model</w:t>
      </w:r>
    </w:p>
    <w:p w14:paraId="596662CE" w14:textId="77777777" w:rsidR="002F2E9A" w:rsidRDefault="002F2E9A" w:rsidP="00713565">
      <w:pPr>
        <w:ind w:firstLine="0"/>
      </w:pPr>
    </w:p>
    <w:p w14:paraId="24171103" w14:textId="6B7A99AD" w:rsidR="00DC12F7" w:rsidRDefault="00DC12F7" w:rsidP="00713565">
      <w:pPr>
        <w:ind w:firstLine="0"/>
      </w:pPr>
      <w:r>
        <w:t xml:space="preserve">To ensure </w:t>
      </w:r>
      <w:r w:rsidR="008F49D5">
        <w:t xml:space="preserve">accurate estimation of the power-law exponent </w:t>
      </w:r>
      <m:oMath>
        <m:sSub>
          <m:sSubPr>
            <m:ctrlPr>
              <w:rPr>
                <w:rFonts w:ascii="Cambria Math" w:hAnsi="Cambria Math"/>
                <w:i/>
              </w:rPr>
            </m:ctrlPr>
          </m:sSubPr>
          <m:e>
            <m:r>
              <w:rPr>
                <w:rFonts w:ascii="Cambria Math" w:hAnsi="Cambria Math"/>
              </w:rPr>
              <m:t>α</m:t>
            </m:r>
          </m:e>
          <m:sub>
            <m:r>
              <w:rPr>
                <w:rFonts w:ascii="Cambria Math" w:hAnsi="Cambria Math"/>
              </w:rPr>
              <m:t>L, F</m:t>
            </m:r>
          </m:sub>
        </m:sSub>
      </m:oMath>
      <w:r w:rsidR="00FD0CD3">
        <w:t xml:space="preserve"> and </w:t>
      </w:r>
      <w:r w:rsidR="00E6756F">
        <w:t>determine the range over which the power-law behavior is applicable</w:t>
      </w:r>
      <w:r w:rsidR="008F49D5">
        <w:t xml:space="preserve">, it is </w:t>
      </w:r>
      <w:r w:rsidR="00A17ADF">
        <w:t>necessary to de</w:t>
      </w:r>
      <w:r w:rsidR="006E1738">
        <w:t>cide on</w:t>
      </w:r>
      <w:r w:rsidR="00A17ADF">
        <w:t xml:space="preserve"> the </w:t>
      </w:r>
      <w:r w:rsidR="00A17ADF" w:rsidRPr="00887E4E">
        <w:t xml:space="preserve">lower bound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008037D3">
        <w:t>. This estimation helps i</w:t>
      </w:r>
      <w:r w:rsidR="006E1738">
        <w:t>dentify</w:t>
      </w:r>
      <w:r w:rsidR="008037D3">
        <w:t xml:space="preserve"> </w:t>
      </w:r>
      <w:r w:rsidR="00393199">
        <w:t xml:space="preserve">the specific part of the media coverage distribution </w:t>
      </w:r>
      <w:r w:rsidR="00EA1711">
        <w:t xml:space="preserve">where the power-law model is valid. Moreover, obtaining an estimate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008C036F">
        <w:t xml:space="preserve"> is crucial for deriving an unbiased estimate of </w:t>
      </w:r>
      <w:r w:rsidR="008C036F" w:rsidRPr="00BB642D">
        <w:rPr>
          <w:highlight w:val="yellow"/>
        </w:rPr>
        <w:t xml:space="preserve">the </w:t>
      </w:r>
      <w:commentRangeStart w:id="6"/>
      <w:r w:rsidR="008C036F" w:rsidRPr="00BB642D">
        <w:rPr>
          <w:highlight w:val="yellow"/>
        </w:rPr>
        <w:t xml:space="preserve">power-law </w:t>
      </w:r>
      <w:commentRangeEnd w:id="6"/>
      <w:r w:rsidR="00BB642D">
        <w:rPr>
          <w:rStyle w:val="CommentReference"/>
        </w:rPr>
        <w:commentReference w:id="6"/>
      </w:r>
      <w:r w:rsidR="008C036F" w:rsidRPr="00BB642D">
        <w:rPr>
          <w:highlight w:val="yellow"/>
        </w:rPr>
        <w:t>exponent</w:t>
      </w:r>
      <w:r w:rsidR="008C036F">
        <w:t xml:space="preserve"> </w:t>
      </w:r>
      <m:oMath>
        <m:sSub>
          <m:sSubPr>
            <m:ctrlPr>
              <w:rPr>
                <w:rFonts w:ascii="Cambria Math" w:hAnsi="Cambria Math"/>
                <w:i/>
              </w:rPr>
            </m:ctrlPr>
          </m:sSubPr>
          <m:e>
            <m:r>
              <w:rPr>
                <w:rFonts w:ascii="Cambria Math" w:hAnsi="Cambria Math"/>
              </w:rPr>
              <m:t>α</m:t>
            </m:r>
          </m:e>
          <m:sub>
            <m:r>
              <w:rPr>
                <w:rFonts w:ascii="Cambria Math" w:hAnsi="Cambria Math"/>
              </w:rPr>
              <m:t>L, F</m:t>
            </m:r>
          </m:sub>
        </m:sSub>
      </m:oMath>
      <w:r w:rsidR="000823E0">
        <w:t>.</w:t>
      </w:r>
    </w:p>
    <w:p w14:paraId="65925827" w14:textId="77777777" w:rsidR="00DC12F7" w:rsidRDefault="00DC12F7" w:rsidP="00713565">
      <w:pPr>
        <w:ind w:firstLine="0"/>
      </w:pPr>
    </w:p>
    <w:p w14:paraId="52CE71D5" w14:textId="0232F2E0" w:rsidR="00713565" w:rsidRPr="00887E4E" w:rsidRDefault="000823E0" w:rsidP="0011203F">
      <w:r>
        <w:t xml:space="preserve">According to </w:t>
      </w:r>
      <w:r>
        <w:fldChar w:fldCharType="begin"/>
      </w:r>
      <w:r>
        <w:instrText xml:space="preserve"> ADDIN EN.CITE &lt;EndNote&gt;&lt;Cite AuthorYear="1"&gt;&lt;Author&gt;Clauset&lt;/Author&gt;&lt;Year&gt;2009&lt;/Year&gt;&lt;RecNum&gt;15&lt;/RecNum&gt;&lt;IDText&gt;Power-law distributions in empirical data&lt;/IDText&gt;&lt;DisplayText&gt;Clauset et al. (2009)&lt;/DisplayText&gt;&lt;record&gt;&lt;rec-number&gt;15&lt;/rec-number&gt;&lt;foreign-keys&gt;&lt;key app="EN" db-id="e9w5v5dr759azxewszaxd904ez0avtf0x09z" timestamp="1711724094" guid="76f3dc2f-51b5-4532-84df-8ed683291a6f"&gt;15&lt;/key&gt;&lt;/foreign-keys&gt;&lt;ref-type name="Journal Article"&gt;17&lt;/ref-type&gt;&lt;contributors&gt;&lt;authors&gt;&lt;author&gt;Clauset, Aaron&lt;/author&gt;&lt;author&gt;Shalizi, Cosma Rohilla&lt;/author&gt;&lt;author&gt;Newman, Mark EJ&lt;/author&gt;&lt;/authors&gt;&lt;/contributors&gt;&lt;titles&gt;&lt;title&gt;Power-law distributions in empirical data&lt;/title&gt;&lt;secondary-title&gt;SIAM review&lt;/secondary-title&gt;&lt;/titles&gt;&lt;periodical&gt;&lt;full-title&gt;SIAM review&lt;/full-title&gt;&lt;/periodical&gt;&lt;pages&gt;661-703&lt;/pages&gt;&lt;volume&gt;51&lt;/volume&gt;&lt;number&gt;4&lt;/number&gt;&lt;dates&gt;&lt;year&gt;2009&lt;/year&gt;&lt;/dates&gt;&lt;isbn&gt;0036-1445&lt;/isbn&gt;&lt;urls&gt;&lt;/urls&gt;&lt;/record&gt;&lt;/Cite&gt;&lt;/EndNote&gt;</w:instrText>
      </w:r>
      <w:r>
        <w:fldChar w:fldCharType="separate"/>
      </w:r>
      <w:r>
        <w:t>Clauset et al. (2009)</w:t>
      </w:r>
      <w:r>
        <w:fldChar w:fldCharType="end"/>
      </w:r>
      <w:r>
        <w:t xml:space="preserve">, if </w:t>
      </w:r>
      <w:r w:rsidR="00533AC8">
        <w:t>we assume that our data are sampled from a power-law distribution for values of</w:t>
      </w:r>
      <w:r w:rsidR="00713565" w:rsidRPr="00887E4E">
        <w:t xml:space="preserve"> </w:t>
      </w:r>
      <m:oMath>
        <m:r>
          <w:rPr>
            <w:rFonts w:ascii="Cambria Math" w:hAnsi="Cambria Math" w:cs="Calibri"/>
            <w:lang w:eastAsia="ja-JP"/>
          </w:rPr>
          <m:t>x</m:t>
        </m:r>
      </m:oMath>
      <w:r w:rsidR="00713565" w:rsidRPr="00887E4E">
        <w:t xml:space="preserve"> greater than or equal to </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min</m:t>
                </m:r>
              </m:sub>
            </m:sSub>
          </m:e>
          <m:sub>
            <m:r>
              <w:rPr>
                <w:rFonts w:ascii="Cambria Math" w:hAnsi="Cambria Math"/>
              </w:rPr>
              <m:t>L</m:t>
            </m:r>
            <m:r>
              <m:rPr>
                <m:sty m:val="p"/>
              </m:rPr>
              <w:rPr>
                <w:rFonts w:ascii="Cambria Math" w:hAnsi="Cambria Math"/>
              </w:rPr>
              <m:t xml:space="preserve">, </m:t>
            </m:r>
            <m:r>
              <w:rPr>
                <w:rFonts w:ascii="Cambria Math" w:hAnsi="Cambria Math"/>
              </w:rPr>
              <m:t>F</m:t>
            </m:r>
          </m:sub>
        </m:sSub>
      </m:oMath>
      <w:r w:rsidR="00713565" w:rsidRPr="00887E4E">
        <w:t>, the maximum likelihood estimator (MLE) for</w:t>
      </w:r>
      <w:r w:rsidR="00FB6941">
        <w:t xml:space="preserve"> </w:t>
      </w:r>
      <m:oMath>
        <m:sSub>
          <m:sSubPr>
            <m:ctrlPr>
              <w:rPr>
                <w:rFonts w:ascii="Cambria Math" w:hAnsi="Cambria Math"/>
              </w:rPr>
            </m:ctrlPr>
          </m:sSubPr>
          <m:e>
            <m:r>
              <m:rPr>
                <m:sty m:val="p"/>
              </m:rPr>
              <w:rPr>
                <w:rFonts w:ascii="Cambria Math" w:hAnsi="Cambria Math"/>
              </w:rPr>
              <m:t>α</m:t>
            </m:r>
          </m:e>
          <m:sub>
            <m:r>
              <w:rPr>
                <w:rFonts w:ascii="Cambria Math" w:hAnsi="Cambria Math"/>
              </w:rPr>
              <m:t>L</m:t>
            </m:r>
            <m:r>
              <m:rPr>
                <m:sty m:val="p"/>
              </m:rPr>
              <w:rPr>
                <w:rFonts w:ascii="Cambria Math" w:hAnsi="Cambria Math"/>
              </w:rPr>
              <m:t xml:space="preserve">, </m:t>
            </m:r>
            <m:r>
              <w:rPr>
                <w:rFonts w:ascii="Cambria Math" w:hAnsi="Cambria Math"/>
              </w:rPr>
              <m:t>F</m:t>
            </m:r>
          </m:sub>
        </m:sSub>
      </m:oMath>
      <w:r w:rsidR="00713565" w:rsidRPr="00887E4E">
        <w:t xml:space="preserve"> in the discrete case is</w:t>
      </w:r>
      <w:r w:rsidR="00FB6941">
        <w:t xml:space="preserve"> defined as</w:t>
      </w:r>
    </w:p>
    <w:p w14:paraId="54F1DE95" w14:textId="6DDB13DC" w:rsidR="00713565" w:rsidRPr="00887E4E" w:rsidRDefault="00000000" w:rsidP="00713565">
      <m:oMathPara>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α </m:t>
                  </m:r>
                </m:e>
              </m:acc>
            </m:e>
            <m:sub>
              <m:r>
                <w:rPr>
                  <w:rFonts w:ascii="Cambria Math" w:hAnsi="Cambria Math"/>
                </w:rPr>
                <m:t>L, F</m:t>
              </m:r>
            </m:sub>
          </m:sSub>
          <m:r>
            <w:rPr>
              <w:rFonts w:ascii="Cambria Math" w:hAnsi="Cambria Math"/>
            </w:rPr>
            <m:t xml:space="preserve">≈  1 +  n </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 xml:space="preserve">x </m:t>
                                      </m:r>
                                    </m:e>
                                  </m:acc>
                                </m:e>
                                <m:sub>
                                  <m:sSub>
                                    <m:sSubPr>
                                      <m:ctrlPr>
                                        <w:rPr>
                                          <w:rFonts w:ascii="Cambria Math" w:hAnsi="Cambria Math"/>
                                          <w:i/>
                                        </w:rPr>
                                      </m:ctrlPr>
                                    </m:sSubPr>
                                    <m:e>
                                      <m:r>
                                        <w:rPr>
                                          <w:rFonts w:ascii="Cambria Math" w:hAnsi="Cambria Math" w:cs="Calibri"/>
                                          <w:lang w:eastAsia="ja-JP"/>
                                        </w:rPr>
                                        <m:t>min</m:t>
                                      </m:r>
                                    </m:e>
                                    <m:sub>
                                      <m:r>
                                        <w:rPr>
                                          <w:rFonts w:ascii="Cambria Math" w:hAnsi="Cambria Math"/>
                                        </w:rPr>
                                        <m:t>L, F</m:t>
                                      </m:r>
                                    </m:sub>
                                  </m:sSub>
                                </m:sub>
                              </m:sSub>
                              <m:r>
                                <w:rPr>
                                  <w:rFonts w:ascii="Cambria Math" w:hAnsi="Cambria Math"/>
                                </w:rPr>
                                <m:t xml:space="preserve"> -  0.5</m:t>
                              </m:r>
                            </m:den>
                          </m:f>
                        </m:e>
                      </m:d>
                    </m:e>
                  </m:nary>
                </m:e>
              </m:d>
            </m:e>
            <m:sup>
              <m:r>
                <w:rPr>
                  <w:rFonts w:ascii="Cambria Math" w:hAnsi="Cambria Math"/>
                </w:rPr>
                <m:t>-1</m:t>
              </m:r>
            </m:sup>
          </m:sSup>
        </m:oMath>
      </m:oMathPara>
    </w:p>
    <w:p w14:paraId="103B86C9" w14:textId="0E015F1B" w:rsidR="004B397F" w:rsidRDefault="00713565" w:rsidP="00AB286A">
      <w:pPr>
        <w:ind w:firstLine="0"/>
      </w:pPr>
      <w:r w:rsidRPr="00887E4E">
        <w:lastRenderedPageBreak/>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04CB0">
        <w:t xml:space="preserve"> is the number of </w:t>
      </w:r>
      <w:r w:rsidR="00434492">
        <w:t>occurrences</w:t>
      </w:r>
      <w:r w:rsidR="00C705A7">
        <w:t xml:space="preserve"> by </w:t>
      </w:r>
      <w:r w:rsidR="00C705A7" w:rsidRPr="00C705A7">
        <w:rPr>
          <w:i/>
          <w:iCs/>
        </w:rPr>
        <w:t>i</w:t>
      </w:r>
      <w:r w:rsidR="00487A8B">
        <w:t xml:space="preserve">-th </w:t>
      </w:r>
      <w:r w:rsidR="00F344B4">
        <w:t xml:space="preserve">factor </w:t>
      </w:r>
      <m:oMath>
        <m:r>
          <w:rPr>
            <w:rFonts w:ascii="Cambria Math" w:hAnsi="Cambria Math"/>
          </w:rPr>
          <m:t>(i=1, …, n)</m:t>
        </m:r>
      </m:oMath>
      <w:r w:rsidR="00F344B4" w:rsidRPr="00887E4E">
        <w:t xml:space="preserve"> </w:t>
      </w:r>
      <w:r w:rsidR="0022486F">
        <w:t xml:space="preserve">and </w:t>
      </w:r>
      <w:r w:rsidRPr="00C705A7">
        <w:t>ar</w:t>
      </w:r>
      <w:r w:rsidR="0022486F">
        <w:t>e</w:t>
      </w:r>
      <w:r w:rsidRPr="00887E4E">
        <w:t xml:space="preserve"> the observed values of </w:t>
      </w:r>
      <w:r w:rsidRPr="00887E4E">
        <w:rPr>
          <w:i/>
        </w:rPr>
        <w:t>x</w:t>
      </w:r>
      <w:r w:rsidRPr="00887E4E">
        <w:t xml:space="preserve"> such that </w:t>
      </w:r>
      <m:oMath>
        <m:r>
          <w:rPr>
            <w:rFonts w:ascii="Cambria Math" w:hAnsi="Cambria Math"/>
          </w:rPr>
          <m:t>x ≥</m:t>
        </m:r>
        <m:sSub>
          <m:sSubPr>
            <m:ctrlPr>
              <w:rPr>
                <w:rFonts w:ascii="Cambria Math" w:hAnsi="Cambria Math"/>
                <w:i/>
              </w:rPr>
            </m:ctrlPr>
          </m:sSubPr>
          <m:e>
            <m:acc>
              <m:accPr>
                <m:ctrlPr>
                  <w:rPr>
                    <w:rFonts w:ascii="Cambria Math" w:hAnsi="Cambria Math"/>
                    <w:i/>
                  </w:rPr>
                </m:ctrlPr>
              </m:accPr>
              <m:e>
                <m:r>
                  <w:rPr>
                    <w:rFonts w:ascii="Cambria Math" w:hAnsi="Cambria Math"/>
                  </w:rPr>
                  <m:t xml:space="preserve">x </m:t>
                </m:r>
              </m:e>
            </m:acc>
          </m:e>
          <m:sub>
            <m:sSub>
              <m:sSubPr>
                <m:ctrlPr>
                  <w:rPr>
                    <w:rFonts w:ascii="Cambria Math" w:hAnsi="Cambria Math"/>
                    <w:i/>
                  </w:rPr>
                </m:ctrlPr>
              </m:sSubPr>
              <m:e>
                <m:r>
                  <w:rPr>
                    <w:rFonts w:ascii="Cambria Math" w:hAnsi="Cambria Math" w:cs="Calibri"/>
                    <w:lang w:eastAsia="ja-JP"/>
                  </w:rPr>
                  <m:t>min</m:t>
                </m:r>
              </m:e>
              <m:sub>
                <m:r>
                  <w:rPr>
                    <w:rFonts w:ascii="Cambria Math" w:hAnsi="Cambria Math"/>
                  </w:rPr>
                  <m:t>L, F</m:t>
                </m:r>
              </m:sub>
            </m:sSub>
          </m:sub>
        </m:sSub>
      </m:oMath>
      <w:r w:rsidRPr="00887E4E">
        <w:t xml:space="preserve">, where </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x </m:t>
                </m:r>
              </m:e>
            </m:acc>
          </m:e>
          <m:sub>
            <m:sSub>
              <m:sSubPr>
                <m:ctrlPr>
                  <w:rPr>
                    <w:rFonts w:ascii="Cambria Math" w:hAnsi="Cambria Math"/>
                    <w:i/>
                  </w:rPr>
                </m:ctrlPr>
              </m:sSubPr>
              <m:e>
                <m:r>
                  <w:rPr>
                    <w:rFonts w:ascii="Cambria Math" w:hAnsi="Cambria Math" w:cs="Calibri"/>
                    <w:lang w:eastAsia="ja-JP"/>
                  </w:rPr>
                  <m:t>min</m:t>
                </m:r>
              </m:e>
              <m:sub>
                <m:r>
                  <w:rPr>
                    <w:rFonts w:ascii="Cambria Math" w:hAnsi="Cambria Math"/>
                  </w:rPr>
                  <m:t>L, F</m:t>
                </m:r>
              </m:sub>
            </m:sSub>
          </m:sub>
        </m:sSub>
      </m:oMath>
      <w:r w:rsidRPr="00887E4E">
        <w:t xml:space="preserve"> is the estimated value of </w:t>
      </w:r>
      <w:r w:rsidR="007C1AAF">
        <w:t xml:space="preserv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Pr="00887E4E">
        <w:t xml:space="preserve"> </w:t>
      </w:r>
      <w:r w:rsidR="007C1AAF">
        <w:t xml:space="preserve">. </w:t>
      </w:r>
      <w:r w:rsidR="004B397F">
        <w:t xml:space="preserve">We </w:t>
      </w:r>
      <w:r w:rsidR="00364A11">
        <w:t xml:space="preserve">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α </m:t>
                </m:r>
              </m:e>
            </m:acc>
          </m:e>
          <m:sub>
            <m:r>
              <w:rPr>
                <w:rFonts w:ascii="Cambria Math" w:hAnsi="Cambria Math"/>
              </w:rPr>
              <m:t>L, F</m:t>
            </m:r>
          </m:sub>
        </m:sSub>
      </m:oMath>
      <w:r w:rsidR="00364A11">
        <w:t xml:space="preserve"> using the maximum likelihood</w:t>
      </w:r>
      <w:r w:rsidR="00BC2130">
        <w:t xml:space="preserve"> (ML) method. The corresponding log-likelihood function for this estimation process is derived </w:t>
      </w:r>
      <w:r w:rsidR="007D32CC">
        <w:t>from</w:t>
      </w:r>
      <w:r w:rsidR="00BC2130">
        <w:t xml:space="preserve"> the data for media coverage </w:t>
      </w:r>
      <w:r w:rsidR="004A261F">
        <w:t>factors related to frustrations in Colombia and Greece</w:t>
      </w:r>
      <w:r w:rsidR="003F5BCF">
        <w:t>.</w:t>
      </w:r>
    </w:p>
    <w:p w14:paraId="02221BAE" w14:textId="77777777" w:rsidR="004B397F" w:rsidRDefault="004B397F" w:rsidP="00713565"/>
    <w:p w14:paraId="5DF4CAAD" w14:textId="57BE92A0" w:rsidR="00713565" w:rsidRPr="00887E4E" w:rsidRDefault="00713565" w:rsidP="00713565">
      <w:r w:rsidRPr="00887E4E">
        <w:t xml:space="preserve">Note in the above formula that, </w:t>
      </w:r>
      <w:r>
        <w:t>to</w:t>
      </w:r>
      <w:r w:rsidRPr="00887E4E">
        <w:t xml:space="preserve">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α </m:t>
                </m:r>
              </m:e>
            </m:acc>
          </m:e>
          <m:sub>
            <m:r>
              <w:rPr>
                <w:rFonts w:ascii="Cambria Math" w:hAnsi="Cambria Math"/>
              </w:rPr>
              <m:t>L, F</m:t>
            </m:r>
          </m:sub>
        </m:sSub>
        <m:r>
          <w:rPr>
            <w:rFonts w:ascii="Cambria Math" w:hAnsi="Cambria Math"/>
          </w:rPr>
          <m:t>,</m:t>
        </m:r>
      </m:oMath>
      <w:r w:rsidRPr="00887E4E">
        <w:t xml:space="preserve">  we must first estimate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Pr="00887E4E">
        <w:t xml:space="preserve">. </w:t>
      </w:r>
      <w:r w:rsidR="00663392">
        <w:t>To estimate the lower bound o</w:t>
      </w:r>
      <w:r w:rsidR="0077065F">
        <w:t xml:space="preserve">n the power-law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009C7E7F">
        <w:t xml:space="preserve">, we used </w:t>
      </w:r>
      <w:r w:rsidRPr="00887E4E">
        <w:t xml:space="preserve">a metric known as the Kolmogorov-Smirnov </w:t>
      </w:r>
      <w:r w:rsidR="00BE547D">
        <w:t xml:space="preserve">(KS) </w:t>
      </w:r>
      <w:r w:rsidRPr="00887E4E">
        <w:t xml:space="preserve">statistic </w:t>
      </w:r>
      <w:r>
        <w:fldChar w:fldCharType="begin"/>
      </w:r>
      <w:r>
        <w:instrText xml:space="preserve"> ADDIN EN.CITE &lt;EndNote&gt;&lt;Cite&gt;&lt;Author&gt;Press&lt;/Author&gt;&lt;Year&gt;1992&lt;/Year&gt;&lt;RecNum&gt;34&lt;/RecNum&gt;&lt;IDText&gt;Numerical Recipes in C: The Art of Scientific Computing&lt;/IDText&gt;&lt;DisplayText&gt;(Press et al., 1992)&lt;/DisplayText&gt;&lt;record&gt;&lt;rec-number&gt;34&lt;/rec-number&gt;&lt;foreign-keys&gt;&lt;key app="EN" db-id="e9w5v5dr759azxewszaxd904ez0avtf0x09z" timestamp="1711724153" guid="9f3ca98d-66e3-4d5b-bc29-b06618faeca9"&gt;34&lt;/key&gt;&lt;/foreign-keys&gt;&lt;ref-type name="Book"&gt;6&lt;/ref-type&gt;&lt;contributors&gt;&lt;authors&gt;&lt;author&gt;Press, W. H.&lt;/author&gt;&lt;author&gt;Teukolsky, S. A. &lt;/author&gt;&lt;author&gt;Vetterling, W. T.&lt;/author&gt;&lt;author&gt;Flannery, B.P.&lt;/author&gt;&lt;/authors&gt;&lt;/contributors&gt;&lt;titles&gt;&lt;title&gt;Numerical Recipes in C: The Art of Scientific Computing&lt;/title&gt;&lt;/titles&gt;&lt;edition&gt;2nd edition&lt;/edition&gt;&lt;dates&gt;&lt;year&gt;1992&lt;/year&gt;&lt;/dates&gt;&lt;pub-location&gt;Cambridge, England&lt;/pub-location&gt;&lt;publisher&gt;Cambridge University Press&lt;/publisher&gt;&lt;isbn&gt;0521880688&lt;/isbn&gt;&lt;urls&gt;&lt;/urls&gt;&lt;/record&gt;&lt;/Cite&gt;&lt;/EndNote&gt;</w:instrText>
      </w:r>
      <w:r>
        <w:fldChar w:fldCharType="separate"/>
      </w:r>
      <w:r>
        <w:rPr>
          <w:noProof/>
        </w:rPr>
        <w:t>(</w:t>
      </w:r>
      <w:r w:rsidR="00181150">
        <w:rPr>
          <w:noProof/>
        </w:rPr>
        <w:t>Ramos</w:t>
      </w:r>
      <w:r>
        <w:rPr>
          <w:noProof/>
        </w:rPr>
        <w:t xml:space="preserve"> et al., </w:t>
      </w:r>
      <w:r w:rsidR="00181150">
        <w:rPr>
          <w:noProof/>
        </w:rPr>
        <w:t>2024</w:t>
      </w:r>
      <w:r>
        <w:rPr>
          <w:noProof/>
        </w:rPr>
        <w:t>)</w:t>
      </w:r>
      <w:r>
        <w:fldChar w:fldCharType="end"/>
      </w:r>
      <w:r>
        <w:t>,</w:t>
      </w:r>
      <w:r w:rsidRPr="00887E4E">
        <w:t xml:space="preserve"> which is defined as the maximum difference between </w:t>
      </w:r>
      <m:oMath>
        <m:r>
          <w:rPr>
            <w:rFonts w:ascii="Cambria Math" w:hAnsi="Cambria Math"/>
          </w:rPr>
          <m:t>G</m:t>
        </m:r>
        <m:d>
          <m:dPr>
            <m:ctrlPr>
              <w:rPr>
                <w:rFonts w:ascii="Cambria Math" w:hAnsi="Cambria Math"/>
                <w:i/>
              </w:rPr>
            </m:ctrlPr>
          </m:dPr>
          <m:e>
            <m:r>
              <w:rPr>
                <w:rFonts w:ascii="Cambria Math" w:hAnsi="Cambria Math"/>
              </w:rPr>
              <m:t>x</m:t>
            </m:r>
          </m:e>
        </m:d>
      </m:oMath>
      <w:r w:rsidRPr="00887E4E">
        <w:t xml:space="preserve">, the cumulative distribution function (CDF) of the observations, and  </w:t>
      </w:r>
      <m:oMath>
        <m:r>
          <w:rPr>
            <w:rFonts w:ascii="Cambria Math" w:hAnsi="Cambria Math"/>
          </w:rPr>
          <m:t>F(x)</m:t>
        </m:r>
      </m:oMath>
      <w:r w:rsidRPr="00887E4E">
        <w:t xml:space="preserve">,  the CDF of the power law that optimally fits the </w:t>
      </w:r>
      <w:r>
        <w:t xml:space="preserve">data </w:t>
      </w:r>
      <m:oMath>
        <m:r>
          <w:rPr>
            <w:rFonts w:ascii="Cambria Math" w:hAnsi="Cambria Math"/>
          </w:rPr>
          <m:t>x</m:t>
        </m:r>
        <m:r>
          <m:rPr>
            <m:sty m:val="p"/>
          </m:rPr>
          <w:rPr>
            <w:rFonts w:ascii="Cambria Math" w:hAnsi="Cambria Math"/>
          </w:rPr>
          <m:t xml:space="preserve"> ≥ </m:t>
        </m:r>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009E15F8">
        <w:t xml:space="preserve">. The </w:t>
      </w:r>
      <m:oMath>
        <m:r>
          <w:rPr>
            <w:rFonts w:ascii="Cambria Math" w:hAnsi="Cambria Math"/>
          </w:rPr>
          <m:t>KS</m:t>
        </m:r>
      </m:oMath>
      <w:r w:rsidR="009E15F8">
        <w:t xml:space="preserve"> statistic is defined as</w:t>
      </w:r>
    </w:p>
    <w:p w14:paraId="0E461D6B" w14:textId="3D099EE3" w:rsidR="0011203F" w:rsidRPr="00887E4E" w:rsidRDefault="00713565" w:rsidP="007673F5">
      <m:oMathPara>
        <m:oMath>
          <m:r>
            <w:rPr>
              <w:rFonts w:ascii="Cambria Math" w:hAnsi="Cambria Math"/>
            </w:rPr>
            <m:t xml:space="preserve">KS = </m:t>
          </m:r>
          <m:box>
            <m:boxPr>
              <m:opEmu m:val="1"/>
              <m:ctrlPr>
                <w:rPr>
                  <w:rFonts w:ascii="Cambria Math" w:hAnsi="Cambria Math"/>
                  <w:i/>
                </w:rPr>
              </m:ctrlPr>
            </m:box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 xml:space="preserve">max </m:t>
                      </m:r>
                    </m:e>
                    <m:lim>
                      <m:r>
                        <w:rPr>
                          <w:rFonts w:ascii="Cambria Math" w:hAnsi="Cambria Math"/>
                        </w:rPr>
                        <m:t xml:space="preserve">x ≥ </m:t>
                      </m:r>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lim>
                  </m:limLow>
                </m:fName>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-F(x)|</m:t>
                  </m:r>
                </m:e>
              </m:func>
            </m:e>
          </m:box>
        </m:oMath>
      </m:oMathPara>
    </w:p>
    <w:p w14:paraId="6F79C826" w14:textId="6D3E18CD" w:rsidR="00713565" w:rsidRPr="00887E4E" w:rsidRDefault="00713565" w:rsidP="0011203F">
      <w:r>
        <w:t xml:space="preserve">The fitting process is sometimes </w:t>
      </w:r>
      <w:r w:rsidRPr="00887E4E">
        <w:t>performed by linear regression using logarithmically transformed variables.</w:t>
      </w:r>
      <w:r w:rsidR="00F43E93">
        <w:t xml:space="preserve"> This approach is used because applying the logarithm to the power law </w:t>
      </w:r>
      <w:r w:rsidR="00F43E93" w:rsidRPr="00D607B9">
        <w:rPr>
          <w:highlight w:val="yellow"/>
        </w:rPr>
        <w:t>function</w:t>
      </w:r>
      <w:r w:rsidR="003D2F80" w:rsidRPr="00D607B9">
        <w:rPr>
          <w:highlight w:val="yellow"/>
        </w:rPr>
        <w:t xml:space="preserve"> r</w:t>
      </w:r>
      <w:commentRangeStart w:id="7"/>
      <w:r w:rsidR="003D2F80" w:rsidRPr="00D607B9">
        <w:rPr>
          <w:highlight w:val="yellow"/>
        </w:rPr>
        <w:t>esult</w:t>
      </w:r>
      <w:commentRangeEnd w:id="7"/>
      <w:r w:rsidR="00D607B9">
        <w:rPr>
          <w:rStyle w:val="CommentReference"/>
        </w:rPr>
        <w:commentReference w:id="7"/>
      </w:r>
      <w:r w:rsidR="003D2F80" w:rsidRPr="00D607B9">
        <w:rPr>
          <w:highlight w:val="yellow"/>
        </w:rPr>
        <w:t>s in</w:t>
      </w:r>
      <w:r w:rsidR="003D2F80">
        <w:t xml:space="preserve"> </w:t>
      </w:r>
    </w:p>
    <w:p w14:paraId="2E00464D" w14:textId="05A55247" w:rsidR="00713565" w:rsidRPr="00887E4E" w:rsidRDefault="00000000" w:rsidP="00713565">
      <w:pPr>
        <w:overflowPunct/>
        <w:spacing w:line="240" w:lineRule="auto"/>
        <w:ind w:firstLine="0"/>
        <w:jc w:val="center"/>
        <w:textAlignment w:val="auto"/>
      </w:pPr>
      <m:oMath>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r>
              <m:rPr>
                <m:sty m:val="p"/>
              </m:rPr>
              <w:rPr>
                <w:rFonts w:ascii="Cambria Math" w:hAnsi="Cambria Math"/>
              </w:rPr>
              <m:t>ln (</m:t>
            </m:r>
            <m:sSub>
              <m:sSubPr>
                <m:ctrlPr>
                  <w:rPr>
                    <w:rFonts w:ascii="Cambria Math" w:hAnsi="Cambria Math"/>
                    <w:i/>
                  </w:rPr>
                </m:ctrlPr>
              </m:sSubPr>
              <m:e>
                <m:r>
                  <w:rPr>
                    <w:rFonts w:ascii="Cambria Math" w:hAnsi="Cambria Math"/>
                  </w:rPr>
                  <m:t>C</m:t>
                </m:r>
              </m:e>
              <m:sub>
                <m:r>
                  <w:rPr>
                    <w:rFonts w:ascii="Cambria Math" w:hAnsi="Cambria Math"/>
                  </w:rPr>
                  <m:t>L, F</m:t>
                </m:r>
              </m:sub>
            </m:sSub>
            <m:r>
              <m:rPr>
                <m:sty m:val="p"/>
              </m:rP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L, F</m:t>
                </m:r>
              </m:sub>
            </m:sSub>
            <m:r>
              <m:rPr>
                <m:sty m:val="p"/>
              </m:rPr>
              <w:rPr>
                <w:rFonts w:ascii="Cambria Math" w:hAnsi="Cambria Math"/>
              </w:rPr>
              <m:t xml:space="preserve"> ln⁡</m:t>
            </m:r>
            <m:r>
              <w:rPr>
                <w:rFonts w:ascii="Cambria Math" w:hAnsi="Cambria Math"/>
              </w:rPr>
              <m:t>(x</m:t>
            </m:r>
            <m:r>
              <m:rPr>
                <m:sty m:val="p"/>
              </m:rPr>
              <w:rPr>
                <w:rFonts w:ascii="Cambria Math" w:hAnsi="Cambria Math"/>
              </w:rPr>
              <m:t>)</m:t>
            </m:r>
          </m:e>
        </m:func>
        <m:r>
          <w:rPr>
            <w:rFonts w:ascii="Cambria Math" w:hAnsi="Cambria Math"/>
          </w:rPr>
          <m:t xml:space="preserve"> </m:t>
        </m:r>
      </m:oMath>
      <w:r w:rsidR="00713565" w:rsidRPr="00887E4E">
        <w:t xml:space="preserve"> </w:t>
      </w:r>
    </w:p>
    <w:p w14:paraId="5B95D269" w14:textId="21E62B57" w:rsidR="00713565" w:rsidRPr="00887E4E" w:rsidRDefault="00713565" w:rsidP="00713565">
      <w:r w:rsidRPr="00887E4E">
        <w:t>Thus</w:t>
      </w:r>
      <w:r>
        <w:t xml:space="preserve">, a power law appears as a straight line with slope </w:t>
      </w:r>
      <m:oMath>
        <m:sSub>
          <m:sSubPr>
            <m:ctrlPr>
              <w:rPr>
                <w:rFonts w:ascii="Cambria Math" w:hAnsi="Cambria Math"/>
                <w:i/>
              </w:rPr>
            </m:ctrlPr>
          </m:sSubPr>
          <m:e>
            <m:r>
              <w:rPr>
                <w:rFonts w:ascii="Cambria Math" w:hAnsi="Cambria Math"/>
              </w:rPr>
              <m:t>α</m:t>
            </m:r>
          </m:e>
          <m:sub>
            <m:r>
              <w:rPr>
                <w:rFonts w:ascii="Cambria Math" w:hAnsi="Cambria Math"/>
              </w:rPr>
              <m:t>L, F</m:t>
            </m:r>
          </m:sub>
        </m:sSub>
      </m:oMath>
      <w:r>
        <w:t xml:space="preserve"> in a logarithmic plot</w:t>
      </w:r>
      <w:r w:rsidRPr="00887E4E">
        <w:t xml:space="preserve">. It is important to note that changes in the scale parameter can affect the slope of the curve in the log-log plot, resulting in changes in the shape and behavior of the distribution represented by the power law. As an </w:t>
      </w:r>
      <w:proofErr w:type="gramStart"/>
      <w:r w:rsidRPr="00887E4E">
        <w:t>example</w:t>
      </w:r>
      <w:proofErr w:type="gramEnd"/>
      <w:r w:rsidR="00535A55">
        <w:t xml:space="preserve"> can be seen</w:t>
      </w:r>
      <w:r w:rsidRPr="00887E4E">
        <w:t xml:space="preserve"> </w:t>
      </w:r>
      <w:r w:rsidR="00BB735B" w:rsidRPr="00D607B9">
        <w:rPr>
          <w:highlight w:val="yellow"/>
        </w:rPr>
        <w:t xml:space="preserve">in </w:t>
      </w:r>
      <w:r w:rsidRPr="00D607B9">
        <w:rPr>
          <w:highlight w:val="yellow"/>
        </w:rPr>
        <w:t>Fig</w:t>
      </w:r>
      <w:commentRangeStart w:id="8"/>
      <w:r w:rsidRPr="00D607B9">
        <w:rPr>
          <w:highlight w:val="yellow"/>
        </w:rPr>
        <w:t xml:space="preserve">ure </w:t>
      </w:r>
      <w:commentRangeEnd w:id="8"/>
      <w:r w:rsidR="00D607B9">
        <w:rPr>
          <w:rStyle w:val="CommentReference"/>
        </w:rPr>
        <w:commentReference w:id="8"/>
      </w:r>
      <w:r w:rsidRPr="00D607B9">
        <w:rPr>
          <w:highlight w:val="yellow"/>
        </w:rPr>
        <w:t>1</w:t>
      </w:r>
      <w:r w:rsidRPr="00887E4E">
        <w:t>.</w:t>
      </w:r>
    </w:p>
    <w:p w14:paraId="1DB5E934" w14:textId="77777777" w:rsidR="00713565" w:rsidRPr="00887E4E" w:rsidRDefault="00713565" w:rsidP="00713565">
      <w:pPr>
        <w:overflowPunct/>
        <w:spacing w:line="240" w:lineRule="auto"/>
        <w:ind w:firstLine="0"/>
        <w:jc w:val="left"/>
        <w:textAlignment w:val="auto"/>
      </w:pPr>
    </w:p>
    <w:p w14:paraId="4D79ED8A" w14:textId="306DAA03" w:rsidR="009267AD" w:rsidRDefault="00713565" w:rsidP="0011203F">
      <w:r>
        <w:t>The bootstrapping</w:t>
      </w:r>
      <w:r w:rsidRPr="00887E4E">
        <w:t xml:space="preserve"> procedure is used to analyze the uncertainty associated with exponent estimation. It consists of randomly selecting data samples with replacement and then applying MLE procedure with a KS cutoff on that sample. This process is repeated several times to evaluate the uncertainty. In this study, 1000 iterations were performed on all data sets. In addition, we perform a </w:t>
      </w:r>
      <w:r>
        <w:t>particular</w:t>
      </w:r>
      <w:r w:rsidRPr="00887E4E">
        <w:t xml:space="preserve"> hypothesis test and provide the corresponding p-value to test </w:t>
      </w:r>
      <m:oMath>
        <m:sSub>
          <m:sSubPr>
            <m:ctrlPr>
              <w:rPr>
                <w:rFonts w:ascii="Cambria Math" w:hAnsi="Cambria Math" w:cs="Calibri"/>
                <w:i/>
                <w:lang w:eastAsia="ja-JP"/>
              </w:rPr>
            </m:ctrlPr>
          </m:sSubPr>
          <m:e>
            <m:r>
              <w:rPr>
                <w:rFonts w:ascii="Cambria Math" w:hAnsi="Cambria Math" w:cs="Calibri"/>
                <w:lang w:eastAsia="ja-JP"/>
              </w:rPr>
              <m:t>H</m:t>
            </m:r>
          </m:e>
          <m:sub>
            <m:r>
              <w:rPr>
                <w:rFonts w:ascii="Cambria Math" w:hAnsi="Cambria Math" w:cs="Calibri"/>
                <w:lang w:eastAsia="ja-JP"/>
              </w:rPr>
              <m:t>0</m:t>
            </m:r>
          </m:sub>
        </m:sSub>
      </m:oMath>
      <w:r w:rsidRPr="00887E4E">
        <w:t xml:space="preserve">: one power-law distribution fits adequately versus </w:t>
      </w:r>
      <m:oMath>
        <m:sSub>
          <m:sSubPr>
            <m:ctrlPr>
              <w:rPr>
                <w:rFonts w:ascii="Cambria Math" w:hAnsi="Cambria Math" w:cs="Calibri"/>
                <w:i/>
                <w:lang w:eastAsia="ja-JP"/>
              </w:rPr>
            </m:ctrlPr>
          </m:sSubPr>
          <m:e>
            <m:r>
              <w:rPr>
                <w:rFonts w:ascii="Cambria Math" w:hAnsi="Cambria Math" w:cs="Calibri"/>
                <w:lang w:eastAsia="ja-JP"/>
              </w:rPr>
              <m:t>H</m:t>
            </m:r>
          </m:e>
          <m:sub>
            <m:r>
              <w:rPr>
                <w:rFonts w:ascii="Cambria Math" w:hAnsi="Cambria Math" w:cs="Calibri"/>
                <w:lang w:eastAsia="ja-JP"/>
              </w:rPr>
              <m:t>1</m:t>
            </m:r>
          </m:sub>
        </m:sSub>
      </m:oMath>
      <w:r w:rsidRPr="00887E4E">
        <w:t xml:space="preserve">: another distribution might fit better. We will use the R 4.3.1 package poweRlaw </w:t>
      </w:r>
      <w:r>
        <w:fldChar w:fldCharType="begin"/>
      </w:r>
      <w:r>
        <w:instrText xml:space="preserve"> ADDIN EN.CITE &lt;EndNote&gt;&lt;Cite&gt;&lt;Author&gt;Gillespie&lt;/Author&gt;&lt;Year&gt;2014&lt;/Year&gt;&lt;RecNum&gt;12&lt;/RecNum&gt;&lt;IDText&gt;Fitting heavy tailed distributions: the poweRlaw package&lt;/IDText&gt;&lt;DisplayText&gt;(Gillespie, 2014)&lt;/DisplayText&gt;&lt;record&gt;&lt;rec-number&gt;12&lt;/rec-number&gt;&lt;foreign-keys&gt;&lt;key app="EN" db-id="e9w5v5dr759azxewszaxd904ez0avtf0x09z" timestamp="1711724088" guid="dbd997ef-09d9-42fc-89a0-306977cf4667"&gt;12&lt;/key&gt;&lt;/foreign-keys&gt;&lt;ref-type name="Journal Article"&gt;17&lt;/ref-type&gt;&lt;contributors&gt;&lt;authors&gt;&lt;author&gt;Gillespie, Colin S&lt;/author&gt;&lt;/authors&gt;&lt;/contributors&gt;&lt;titles&gt;&lt;title&gt;Fitting heavy tailed distributions: the poweRlaw package&lt;/title&gt;&lt;secondary-title&gt;arXiv preprint arXiv:1407.3492&lt;/secondary-title&gt;&lt;/titles&gt;&lt;periodical&gt;&lt;full-title&gt;arXiv preprint arXiv:1407.3492&lt;/full-title&gt;&lt;/periodical&gt;&lt;dates&gt;&lt;year&gt;2014&lt;/year&gt;&lt;/dates&gt;&lt;urls&gt;&lt;/urls&gt;&lt;/record&gt;&lt;/Cite&gt;&lt;/EndNote&gt;</w:instrText>
      </w:r>
      <w:r>
        <w:fldChar w:fldCharType="separate"/>
      </w:r>
      <w:r>
        <w:t>(Gillespie, 2014)</w:t>
      </w:r>
      <w:r>
        <w:fldChar w:fldCharType="end"/>
      </w:r>
      <w:r w:rsidRPr="00887E4E">
        <w:t xml:space="preserve"> to perform all the </w:t>
      </w:r>
      <w:r>
        <w:t>above analyses</w:t>
      </w:r>
      <w:r w:rsidRPr="00887E4E">
        <w:t>.</w:t>
      </w:r>
    </w:p>
    <w:p w14:paraId="04D3D815" w14:textId="77777777" w:rsidR="00976EE8" w:rsidRDefault="00976EE8" w:rsidP="0011203F"/>
    <w:p w14:paraId="2093847A" w14:textId="77777777" w:rsidR="00976EE8" w:rsidRDefault="00976EE8" w:rsidP="0011203F"/>
    <w:p w14:paraId="44740599" w14:textId="23B02423" w:rsidR="00D85EDB" w:rsidRPr="00373491" w:rsidRDefault="00976EE8" w:rsidP="00373491">
      <w:pPr>
        <w:pStyle w:val="heading1"/>
      </w:pPr>
      <w:r>
        <w:t xml:space="preserve">Power-law for </w:t>
      </w:r>
      <w:r w:rsidR="002B226E">
        <w:t>rank</w:t>
      </w:r>
      <w:r w:rsidR="00373491">
        <w:t xml:space="preserve"> and </w:t>
      </w:r>
      <w:r w:rsidR="000F47A7">
        <w:t>RIF index</w:t>
      </w:r>
    </w:p>
    <w:p w14:paraId="02E0207E" w14:textId="1E3702B0" w:rsidR="00A64D3B" w:rsidRDefault="00222525" w:rsidP="00222525">
      <w:pPr>
        <w:pStyle w:val="heading2"/>
        <w:tabs>
          <w:tab w:val="clear" w:pos="2097"/>
          <w:tab w:val="num" w:pos="567"/>
        </w:tabs>
        <w:ind w:left="567"/>
      </w:pPr>
      <w:r>
        <w:t>Relation betwee</w:t>
      </w:r>
      <w:r w:rsidR="004D078D">
        <w:t xml:space="preserve">n the </w:t>
      </w:r>
      <w:proofErr w:type="spellStart"/>
      <w:r w:rsidR="004D078D">
        <w:t>frecuencies</w:t>
      </w:r>
      <w:proofErr w:type="spellEnd"/>
      <w:r w:rsidR="004D078D">
        <w:t xml:space="preserve"> and the rank</w:t>
      </w:r>
    </w:p>
    <w:p w14:paraId="4B38AE9E" w14:textId="77777777" w:rsidR="00340619" w:rsidRPr="00340619" w:rsidRDefault="00340619" w:rsidP="00340619">
      <w:pPr>
        <w:pStyle w:val="p1a"/>
      </w:pPr>
    </w:p>
    <w:p w14:paraId="40D917D2" w14:textId="77777777" w:rsidR="00A64D3B" w:rsidRDefault="00A64D3B" w:rsidP="00C91500">
      <w:pPr>
        <w:jc w:val="left"/>
        <w:rPr>
          <w:color w:val="FF0000"/>
        </w:rPr>
      </w:pPr>
    </w:p>
    <w:p w14:paraId="6ED3A752" w14:textId="6B4B3FBD" w:rsidR="005B7562" w:rsidRPr="0020612C" w:rsidRDefault="00B95F0F" w:rsidP="00C91500">
      <w:pPr>
        <w:jc w:val="left"/>
        <w:rPr>
          <w:color w:val="FF0000"/>
        </w:rPr>
      </w:pPr>
      <w:r w:rsidRPr="0020612C">
        <w:rPr>
          <w:color w:val="FF0000"/>
        </w:rPr>
        <w:t xml:space="preserve">For a type of frustration </w:t>
      </w:r>
      <m:oMath>
        <m:r>
          <w:rPr>
            <w:rFonts w:ascii="Cambria Math" w:hAnsi="Cambria Math"/>
            <w:color w:val="FF0000"/>
          </w:rPr>
          <m:t>F</m:t>
        </m:r>
      </m:oMath>
      <w:r w:rsidRPr="0020612C">
        <w:rPr>
          <w:iCs/>
          <w:color w:val="FF0000"/>
        </w:rPr>
        <w:t xml:space="preserve"> in the country L, </w:t>
      </w:r>
      <w:r w:rsidR="000F1F57">
        <w:rPr>
          <w:iCs/>
          <w:color w:val="FF0000"/>
        </w:rPr>
        <w:t xml:space="preserve">we will </w:t>
      </w:r>
      <w:r w:rsidRPr="0020612C">
        <w:rPr>
          <w:iCs/>
          <w:color w:val="FF0000"/>
        </w:rPr>
        <w:t>s</w:t>
      </w:r>
      <w:r w:rsidR="005B7562" w:rsidRPr="0020612C">
        <w:rPr>
          <w:color w:val="FF0000"/>
        </w:rPr>
        <w:t xml:space="preserve">uppose that the frequency of occurrences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oMath>
      <w:r w:rsidR="005B7562" w:rsidRPr="0020612C">
        <w:rPr>
          <w:color w:val="FF0000"/>
        </w:rPr>
        <w:t xml:space="preserve"> is a descending ordered series. That is,</w:t>
      </w:r>
    </w:p>
    <w:p w14:paraId="48C6F5E4" w14:textId="147ED3A0" w:rsidR="005B7562" w:rsidRPr="0020612C" w:rsidRDefault="00000000" w:rsidP="00C91500">
      <w:pPr>
        <w:jc w:val="left"/>
        <w:rPr>
          <w:color w:val="FF0000"/>
        </w:rPr>
      </w:pPr>
      <m:oMathPara>
        <m:oMathParaPr>
          <m:jc m:val="center"/>
        </m:oMathParaP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r>
                <m:rPr>
                  <m:sty m:val="p"/>
                </m:rPr>
                <w:rPr>
                  <w:rFonts w:ascii="Cambria Math" w:hAnsi="Cambria Math"/>
                  <w:color w:val="FF0000"/>
                </w:rPr>
                <m:t>+1</m:t>
              </m:r>
            </m:e>
          </m:d>
          <m:r>
            <m:rPr>
              <m:sty m:val="p"/>
            </m:rPr>
            <w:rPr>
              <w:rFonts w:ascii="Cambria Math" w:hAnsi="Cambria Math"/>
              <w:color w:val="FF0000"/>
            </w:rPr>
            <m:t>, </m:t>
          </m:r>
          <m:r>
            <m:rPr>
              <m:nor/>
            </m:rPr>
            <w:rPr>
              <w:color w:val="FF0000"/>
            </w:rPr>
            <m:t>for all</m:t>
          </m:r>
          <m:r>
            <m:rPr>
              <m:sty m:val="p"/>
            </m:rPr>
            <w:rPr>
              <w:rFonts w:ascii="Cambria Math" w:hAnsi="Cambria Math"/>
              <w:color w:val="FF0000"/>
            </w:rPr>
            <m:t> </m:t>
          </m:r>
          <m:r>
            <w:rPr>
              <w:rFonts w:ascii="Cambria Math" w:hAnsi="Cambria Math"/>
              <w:color w:val="FF0000"/>
            </w:rPr>
            <m:t>r</m:t>
          </m:r>
          <m:r>
            <m:rPr>
              <m:sty m:val="p"/>
            </m:rPr>
            <w:rPr>
              <w:rFonts w:ascii="Cambria Math" w:hAnsi="Cambria Math"/>
              <w:color w:val="FF0000"/>
            </w:rPr>
            <m:t>≥1</m:t>
          </m:r>
        </m:oMath>
      </m:oMathPara>
    </w:p>
    <w:p w14:paraId="13D40479" w14:textId="11B2D046" w:rsidR="005B7562" w:rsidRPr="0020612C" w:rsidRDefault="005B7562" w:rsidP="00C91500">
      <w:pPr>
        <w:rPr>
          <w:color w:val="FF0000"/>
        </w:rPr>
      </w:pPr>
      <w:r w:rsidRPr="0020612C">
        <w:rPr>
          <w:color w:val="FF0000"/>
        </w:rPr>
        <w:t xml:space="preserve">According to </w:t>
      </w:r>
      <w:commentRangeStart w:id="9"/>
      <w:r w:rsidRPr="00DA72B6">
        <w:rPr>
          <w:color w:val="FF0000"/>
          <w:highlight w:val="yellow"/>
        </w:rPr>
        <w:t>Popescu (</w:t>
      </w:r>
      <w:commentRangeEnd w:id="9"/>
      <w:r w:rsidR="00DA72B6">
        <w:rPr>
          <w:rStyle w:val="CommentReference"/>
        </w:rPr>
        <w:commentReference w:id="9"/>
      </w:r>
      <w:r w:rsidRPr="00DA72B6">
        <w:rPr>
          <w:color w:val="FF0000"/>
          <w:highlight w:val="yellow"/>
        </w:rPr>
        <w:t>2003),</w:t>
      </w:r>
      <w:r w:rsidRPr="0020612C">
        <w:rPr>
          <w:color w:val="FF0000"/>
        </w:rPr>
        <w:t xml:space="preserve"> Zipf’s law of rank-frequency states that, in a generally ordered set of data, the frequency of occurrence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oMath>
      <w:r w:rsidRPr="0020612C">
        <w:rPr>
          <w:color w:val="FF0000"/>
        </w:rPr>
        <w:t xml:space="preserve"> of an element is inversely proportional to its rank </w:t>
      </w:r>
      <m:oMath>
        <m:r>
          <w:rPr>
            <w:rFonts w:ascii="Cambria Math" w:hAnsi="Cambria Math"/>
            <w:color w:val="FF0000"/>
          </w:rPr>
          <m:t>r</m:t>
        </m:r>
      </m:oMath>
      <w:r w:rsidRPr="0020612C">
        <w:rPr>
          <w:color w:val="FF0000"/>
        </w:rPr>
        <w:t>:</w:t>
      </w:r>
    </w:p>
    <w:p w14:paraId="47BC44DD" w14:textId="155F97F1" w:rsidR="005B7562" w:rsidRPr="0020612C" w:rsidRDefault="00000000" w:rsidP="00C91500">
      <w:pPr>
        <w:jc w:val="left"/>
        <w:rPr>
          <w:color w:val="FF0000"/>
        </w:rPr>
      </w:pPr>
      <m:oMathPara>
        <m:oMathParaPr>
          <m:jc m:val="center"/>
        </m:oMathParaP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 = </m:t>
          </m:r>
          <w:bookmarkStart w:id="10" w:name="_Hlk169958320"/>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L, F</m:t>
              </m:r>
            </m:sub>
          </m:sSub>
          <w:bookmarkEnd w:id="10"/>
          <m:r>
            <m:rPr>
              <m:sty m:val="p"/>
            </m:rPr>
            <w:rPr>
              <w:rFonts w:ascii="Cambria Math" w:hAnsi="Cambria Math"/>
              <w:color w:val="FF0000"/>
            </w:rPr>
            <m:t>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r>
                <w:rPr>
                  <w:rFonts w:ascii="Cambria Math" w:hAnsi="Cambria Math"/>
                  <w:color w:val="FF0000"/>
                </w:rPr>
                <m:t>β</m:t>
              </m:r>
            </m:sup>
          </m:sSup>
        </m:oMath>
      </m:oMathPara>
    </w:p>
    <w:p w14:paraId="6F999AA9" w14:textId="28613432" w:rsidR="005B7562" w:rsidRPr="0020612C" w:rsidRDefault="005B7562" w:rsidP="0037574A">
      <w:pPr>
        <w:rPr>
          <w:color w:val="FF0000"/>
        </w:rPr>
      </w:pPr>
      <w:r w:rsidRPr="0020612C">
        <w:rPr>
          <w:color w:val="FF0000"/>
        </w:rPr>
        <w:t>Where</w:t>
      </w:r>
      <w:r w:rsidR="00C91500" w:rsidRPr="0020612C">
        <w:rPr>
          <w:color w:val="FF0000"/>
        </w:rPr>
        <w:t xml:space="preserve"> </w:t>
      </w:r>
      <m:oMath>
        <m:r>
          <w:rPr>
            <w:rFonts w:ascii="Cambria Math" w:hAnsi="Cambria Math"/>
            <w:color w:val="FF0000"/>
          </w:rPr>
          <m:t>r</m:t>
        </m:r>
      </m:oMath>
      <w:r w:rsidR="007B168C" w:rsidRPr="0020612C">
        <w:rPr>
          <w:color w:val="FF0000"/>
        </w:rPr>
        <w:t xml:space="preserve"> is the rank of the element (1 for the most frequent, 2 for the second most frequent, etc.);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oMath>
      <w:r w:rsidRPr="0020612C">
        <w:rPr>
          <w:color w:val="FF0000"/>
        </w:rPr>
        <w:t xml:space="preserve"> is the frequency of the element in the rank </w:t>
      </w:r>
      <m:oMath>
        <m:r>
          <w:rPr>
            <w:rFonts w:ascii="Cambria Math" w:hAnsi="Cambria Math"/>
            <w:color w:val="FF0000"/>
          </w:rPr>
          <m:t>r</m:t>
        </m:r>
      </m:oMath>
      <w:r w:rsidR="000515C3" w:rsidRPr="0020612C">
        <w:rPr>
          <w:iCs/>
          <w:color w:val="FF0000"/>
        </w:rPr>
        <w:t xml:space="preserve"> </w:t>
      </w:r>
      <w:r w:rsidR="000515C3" w:rsidRPr="0020612C">
        <w:rPr>
          <w:color w:val="FF0000"/>
        </w:rPr>
        <w:t xml:space="preserve">for a type of frustration </w:t>
      </w:r>
      <m:oMath>
        <m:r>
          <w:rPr>
            <w:rFonts w:ascii="Cambria Math" w:hAnsi="Cambria Math"/>
            <w:color w:val="FF0000"/>
          </w:rPr>
          <m:t>F</m:t>
        </m:r>
      </m:oMath>
      <w:r w:rsidR="000515C3" w:rsidRPr="0020612C">
        <w:rPr>
          <w:iCs/>
          <w:color w:val="FF0000"/>
        </w:rPr>
        <w:t xml:space="preserve"> in the country L</w:t>
      </w:r>
      <w:r w:rsidR="007B168C" w:rsidRPr="0020612C">
        <w:rPr>
          <w:color w:val="FF0000"/>
        </w:rPr>
        <w:t xml:space="preserve">; </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L, F</m:t>
            </m:r>
          </m:sub>
        </m:sSub>
        <m:r>
          <m:rPr>
            <m:sty m:val="p"/>
          </m:rPr>
          <w:rPr>
            <w:rFonts w:ascii="Cambria Math" w:hAnsi="Cambria Math"/>
            <w:color w:val="FF0000"/>
          </w:rPr>
          <m:t>&lt;0</m:t>
        </m:r>
      </m:oMath>
      <w:r w:rsidRPr="0020612C">
        <w:rPr>
          <w:color w:val="FF0000"/>
        </w:rPr>
        <w:t xml:space="preserve"> is the power law exponent</w:t>
      </w:r>
      <w:r w:rsidR="007B168C" w:rsidRPr="0020612C">
        <w:rPr>
          <w:color w:val="FF0000"/>
        </w:rPr>
        <w:t xml:space="preserve">, and </w:t>
      </w:r>
      <m:oMath>
        <m:r>
          <w:rPr>
            <w:rFonts w:ascii="Cambria Math" w:hAnsi="Cambria Math"/>
            <w:color w:val="FF0000"/>
          </w:rPr>
          <m:t>δ</m:t>
        </m:r>
        <m:r>
          <m:rPr>
            <m:sty m:val="p"/>
          </m:rPr>
          <w:rPr>
            <w:rFonts w:ascii="Cambria Math" w:hAnsi="Cambria Math"/>
            <w:color w:val="FF0000"/>
          </w:rPr>
          <m:t>&gt;0</m:t>
        </m:r>
      </m:oMath>
      <w:r w:rsidRPr="0020612C">
        <w:rPr>
          <w:color w:val="FF0000"/>
        </w:rPr>
        <w:t xml:space="preserve"> is a constant of proportionality.</w:t>
      </w:r>
      <w:r w:rsidR="007B168C" w:rsidRPr="0020612C">
        <w:rPr>
          <w:color w:val="FF0000"/>
        </w:rPr>
        <w:t xml:space="preserve"> </w:t>
      </w:r>
      <w:r w:rsidRPr="0020612C">
        <w:rPr>
          <w:color w:val="FF0000"/>
        </w:rPr>
        <w:t>This implies that</w:t>
      </w:r>
    </w:p>
    <w:p w14:paraId="72CF4033" w14:textId="4330DE83" w:rsidR="005B7562" w:rsidRPr="0020612C" w:rsidRDefault="005B7562" w:rsidP="00C91500">
      <w:pPr>
        <w:jc w:val="left"/>
        <w:rPr>
          <w:color w:val="FF0000"/>
        </w:rPr>
      </w:pPr>
      <m:oMathPara>
        <m:oMathParaPr>
          <m:jc m:val="center"/>
        </m:oMathParaPr>
        <m:oMath>
          <m:r>
            <m:rPr>
              <m:sty m:val="p"/>
            </m:rPr>
            <w:rPr>
              <w:rFonts w:ascii="Cambria Math" w:hAnsi="Cambria Math"/>
              <w:color w:val="FF0000"/>
            </w:rPr>
            <m:t>ln</m:t>
          </m:r>
          <m:d>
            <m:dPr>
              <m:ctrlPr>
                <w:rPr>
                  <w:rFonts w:ascii="Cambria Math" w:hAnsi="Cambria Math"/>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e>
          </m:d>
          <m:r>
            <m:rPr>
              <m:sty m:val="p"/>
            </m:rPr>
            <w:rPr>
              <w:rFonts w:ascii="Cambria Math" w:hAnsi="Cambria Math"/>
              <w:color w:val="FF0000"/>
            </w:rPr>
            <m:t> = </m:t>
          </m:r>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L, F</m:t>
              </m:r>
            </m:sub>
          </m:sSub>
          <m:r>
            <m:rPr>
              <m:sty m:val="p"/>
            </m:rPr>
            <w:rPr>
              <w:rFonts w:ascii="Cambria Math" w:hAnsi="Cambria Math"/>
              <w:color w:val="FF0000"/>
            </w:rPr>
            <m:t> + 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L, F</m:t>
              </m:r>
            </m:sub>
          </m:sSub>
          <m:r>
            <m:rPr>
              <m:sty m:val="p"/>
            </m:rPr>
            <w:rPr>
              <w:rFonts w:ascii="Cambria Math" w:hAnsi="Cambria Math"/>
              <w:color w:val="FF0000"/>
            </w:rPr>
            <m:t> ln</m:t>
          </m:r>
          <m:d>
            <m:dPr>
              <m:ctrlPr>
                <w:rPr>
                  <w:rFonts w:ascii="Cambria Math" w:hAnsi="Cambria Math"/>
                  <w:color w:val="FF0000"/>
                </w:rPr>
              </m:ctrlPr>
            </m:dPr>
            <m:e>
              <m:r>
                <w:rPr>
                  <w:rFonts w:ascii="Cambria Math" w:hAnsi="Cambria Math"/>
                  <w:color w:val="FF0000"/>
                </w:rPr>
                <m:t>r</m:t>
              </m:r>
            </m:e>
          </m:d>
        </m:oMath>
      </m:oMathPara>
    </w:p>
    <w:p w14:paraId="6B66EDC0" w14:textId="7CD611D4" w:rsidR="00340619" w:rsidRDefault="005B7562" w:rsidP="00340619">
      <w:pPr>
        <w:rPr>
          <w:color w:val="FF0000"/>
        </w:rPr>
      </w:pPr>
      <w:r w:rsidRPr="0020612C">
        <w:rPr>
          <w:color w:val="FF0000"/>
        </w:rPr>
        <w:t xml:space="preserve">That </w:t>
      </w:r>
      <w:proofErr w:type="gramStart"/>
      <w:r w:rsidRPr="0020612C">
        <w:rPr>
          <w:color w:val="FF0000"/>
        </w:rPr>
        <w:t>is,</w:t>
      </w:r>
      <w:proofErr w:type="gramEnd"/>
      <w:r w:rsidRPr="0020612C">
        <w:rPr>
          <w:color w:val="FF0000"/>
        </w:rPr>
        <w:t xml:space="preserve"> to estimate the parameters </w:t>
      </w:r>
      <m:oMath>
        <m:sSub>
          <m:sSubPr>
            <m:ctrlPr>
              <w:rPr>
                <w:rFonts w:ascii="Cambria Math" w:hAnsi="Cambria Math"/>
                <w:i/>
                <w:color w:val="FF0000"/>
              </w:rPr>
            </m:ctrlPr>
          </m:sSubPr>
          <m:e>
            <m:r>
              <w:rPr>
                <w:rFonts w:ascii="Cambria Math" w:hAnsi="Cambria Math"/>
                <w:color w:val="FF0000"/>
              </w:rPr>
              <m:t>δ</m:t>
            </m:r>
          </m:e>
          <m:sub>
            <m:r>
              <w:rPr>
                <w:rFonts w:ascii="Cambria Math" w:hAnsi="Cambria Math"/>
                <w:color w:val="FF0000"/>
              </w:rPr>
              <m:t>L, F</m:t>
            </m:r>
          </m:sub>
        </m:sSub>
      </m:oMath>
      <w:r w:rsidRPr="0020612C">
        <w:rPr>
          <w:color w:val="FF0000"/>
        </w:rPr>
        <w:t xml:space="preserve"> and </w:t>
      </w:r>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L, F</m:t>
            </m:r>
          </m:sub>
        </m:sSub>
      </m:oMath>
      <w:r w:rsidRPr="0020612C">
        <w:rPr>
          <w:color w:val="FF0000"/>
        </w:rPr>
        <w:t xml:space="preserve">, we only need to estimate </w:t>
      </w:r>
      <w:r w:rsidR="00357E7A">
        <w:rPr>
          <w:color w:val="FF0000"/>
        </w:rPr>
        <w:t>the</w:t>
      </w:r>
      <w:r w:rsidR="00A2279A" w:rsidRPr="00A2279A">
        <w:t xml:space="preserve"> </w:t>
      </w:r>
      <w:r w:rsidR="00A2279A" w:rsidRPr="00A2279A">
        <w:rPr>
          <w:color w:val="FF0000"/>
        </w:rPr>
        <w:t>previous</w:t>
      </w:r>
      <w:r w:rsidRPr="0020612C">
        <w:rPr>
          <w:color w:val="FF0000"/>
        </w:rPr>
        <w:t xml:space="preserve"> regression model</w:t>
      </w:r>
      <w:r w:rsidR="00BF4DA5">
        <w:rPr>
          <w:color w:val="FF0000"/>
        </w:rPr>
        <w:t xml:space="preserve"> with response variable </w:t>
      </w:r>
      <m:oMath>
        <m:r>
          <m:rPr>
            <m:sty m:val="p"/>
          </m:rPr>
          <w:rPr>
            <w:rFonts w:ascii="Cambria Math" w:hAnsi="Cambria Math"/>
            <w:color w:val="FF0000"/>
          </w:rPr>
          <m:t>ln</m:t>
        </m:r>
        <m:d>
          <m:dPr>
            <m:ctrlPr>
              <w:rPr>
                <w:rFonts w:ascii="Cambria Math" w:hAnsi="Cambria Math"/>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e>
        </m:d>
      </m:oMath>
      <w:r w:rsidR="00BF4DA5">
        <w:rPr>
          <w:color w:val="FF0000"/>
        </w:rPr>
        <w:t xml:space="preserve"> and explanatory </w:t>
      </w:r>
      <w:r w:rsidR="00536BD7">
        <w:rPr>
          <w:color w:val="FF0000"/>
        </w:rPr>
        <w:t xml:space="preserve">variable </w:t>
      </w:r>
      <m:oMath>
        <m:r>
          <m:rPr>
            <m:sty m:val="p"/>
          </m:rPr>
          <w:rPr>
            <w:rFonts w:ascii="Cambria Math" w:hAnsi="Cambria Math"/>
            <w:color w:val="FF0000"/>
          </w:rPr>
          <m:t>ln</m:t>
        </m:r>
        <m:d>
          <m:dPr>
            <m:ctrlPr>
              <w:rPr>
                <w:rFonts w:ascii="Cambria Math" w:hAnsi="Cambria Math"/>
                <w:color w:val="FF0000"/>
              </w:rPr>
            </m:ctrlPr>
          </m:dPr>
          <m:e>
            <m:r>
              <w:rPr>
                <w:rFonts w:ascii="Cambria Math" w:hAnsi="Cambria Math"/>
                <w:color w:val="FF0000"/>
              </w:rPr>
              <m:t>r</m:t>
            </m:r>
          </m:e>
        </m:d>
      </m:oMath>
      <w:r w:rsidRPr="0020612C">
        <w:rPr>
          <w:color w:val="FF0000"/>
        </w:rPr>
        <w:t xml:space="preserve">. </w:t>
      </w:r>
      <w:r w:rsidR="00F86601" w:rsidRPr="0020612C">
        <w:rPr>
          <w:color w:val="FF0000"/>
        </w:rPr>
        <w:t xml:space="preserve">Once </w:t>
      </w:r>
      <w:r w:rsidR="00C92510" w:rsidRPr="00C92510">
        <w:rPr>
          <w:color w:val="FF0000"/>
        </w:rPr>
        <w:t>these estimates have been found</w:t>
      </w:r>
      <w:r w:rsidR="00F86601" w:rsidRPr="0020612C">
        <w:rPr>
          <w:color w:val="FF0000"/>
        </w:rPr>
        <w:t xml:space="preserve">, we </w:t>
      </w:r>
      <w:r w:rsidR="00C92510">
        <w:rPr>
          <w:color w:val="FF0000"/>
        </w:rPr>
        <w:t xml:space="preserve">can </w:t>
      </w:r>
      <w:r w:rsidR="002A3CFD">
        <w:rPr>
          <w:color w:val="FF0000"/>
        </w:rPr>
        <w:t>write</w:t>
      </w:r>
      <w:r w:rsidR="00E545D0" w:rsidRPr="0020612C">
        <w:rPr>
          <w:color w:val="FF0000"/>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δ</m:t>
                </m:r>
              </m:e>
            </m:acc>
          </m:e>
          <m:sub>
            <m:r>
              <w:rPr>
                <w:rFonts w:ascii="Cambria Math" w:hAnsi="Cambria Math"/>
                <w:color w:val="FF0000"/>
              </w:rPr>
              <m:t>L, F</m:t>
            </m:r>
          </m:sub>
        </m:sSub>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L, F</m:t>
                </m:r>
              </m:sub>
            </m:sSub>
          </m:sup>
        </m:sSup>
      </m:oMath>
      <w:r w:rsidR="00E545D0" w:rsidRPr="0020612C">
        <w:rPr>
          <w:color w:val="FF0000"/>
        </w:rPr>
        <w:t xml:space="preserve">. </w:t>
      </w:r>
      <w:r w:rsidR="00340619" w:rsidRPr="00340619">
        <w:rPr>
          <w:b/>
        </w:rPr>
        <w:tab/>
      </w:r>
    </w:p>
    <w:p w14:paraId="5B4E1DCA" w14:textId="3B68285A" w:rsidR="00340619" w:rsidRPr="00340619" w:rsidRDefault="00340619" w:rsidP="00340619">
      <w:pPr>
        <w:pStyle w:val="heading2"/>
        <w:tabs>
          <w:tab w:val="clear" w:pos="2097"/>
          <w:tab w:val="num" w:pos="567"/>
        </w:tabs>
        <w:ind w:left="567"/>
      </w:pPr>
      <w:r>
        <w:lastRenderedPageBreak/>
        <w:t>Estimation of the distribution of</w:t>
      </w:r>
      <w:r w:rsidRPr="00340619">
        <w:t xml:space="preserve"> the rank</w:t>
      </w:r>
    </w:p>
    <w:p w14:paraId="50B4ACED" w14:textId="63D1318E" w:rsidR="00243E95" w:rsidRPr="000B7790" w:rsidRDefault="00B83023" w:rsidP="0037574A">
      <w:pPr>
        <w:rPr>
          <w:color w:val="FF0000"/>
        </w:rPr>
      </w:pPr>
      <w:r w:rsidRPr="0020612C">
        <w:rPr>
          <w:color w:val="FF0000"/>
        </w:rPr>
        <w:t>L</w:t>
      </w:r>
      <w:r w:rsidR="00243E95" w:rsidRPr="0020612C">
        <w:rPr>
          <w:color w:val="FF0000"/>
        </w:rPr>
        <w:t xml:space="preserve">et </w:t>
      </w:r>
      <m:oMath>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oMath>
      <w:r w:rsidR="00243E95" w:rsidRPr="0020612C">
        <w:rPr>
          <w:color w:val="FF0000"/>
        </w:rPr>
        <w:t xml:space="preserve"> be the variable representing the rank of </w:t>
      </w:r>
      <w:r w:rsidR="006D7AFB" w:rsidRPr="0020612C">
        <w:rPr>
          <w:color w:val="FF0000"/>
        </w:rPr>
        <w:t xml:space="preserve">the occurrence frequency </w:t>
      </w:r>
      <m:oMath>
        <m:sSub>
          <m:sSubPr>
            <m:ctrlPr>
              <w:rPr>
                <w:rFonts w:ascii="Cambria Math" w:hAnsi="Cambria Math"/>
                <w:i/>
                <w:color w:val="FF0000"/>
              </w:rPr>
            </m:ctrlPr>
          </m:sSubPr>
          <m:e>
            <m:r>
              <m:rPr>
                <m:sty m:val="p"/>
              </m:rPr>
              <w:rPr>
                <w:rFonts w:ascii="Cambria Math" w:hAnsi="Cambria Math"/>
                <w:color w:val="FF0000"/>
              </w:rPr>
              <m:t>X</m:t>
            </m:r>
          </m:e>
          <m:sub>
            <m:r>
              <w:rPr>
                <w:rFonts w:ascii="Cambria Math" w:hAnsi="Cambria Math"/>
                <w:color w:val="FF0000"/>
              </w:rPr>
              <m:t>L, F</m:t>
            </m:r>
          </m:sub>
        </m:sSub>
        <m:r>
          <w:rPr>
            <w:rFonts w:ascii="Cambria Math" w:hAnsi="Cambria Math"/>
            <w:color w:val="FF0000"/>
          </w:rPr>
          <m:t xml:space="preserve"> </m:t>
        </m:r>
      </m:oMath>
      <w:r w:rsidR="006D7AFB" w:rsidRPr="0020612C">
        <w:rPr>
          <w:color w:val="FF0000"/>
        </w:rPr>
        <w:t>for a</w:t>
      </w:r>
      <w:r w:rsidR="00243E95" w:rsidRPr="0020612C">
        <w:rPr>
          <w:color w:val="FF0000"/>
        </w:rPr>
        <w:t xml:space="preserve"> </w:t>
      </w:r>
      <w:r w:rsidRPr="0020612C">
        <w:rPr>
          <w:color w:val="FF0000"/>
        </w:rPr>
        <w:t>type of frustration</w:t>
      </w:r>
      <w:r w:rsidR="00243E95" w:rsidRPr="0020612C">
        <w:rPr>
          <w:color w:val="FF0000"/>
        </w:rPr>
        <w:t xml:space="preserve"> </w:t>
      </w:r>
      <m:oMath>
        <m:r>
          <w:rPr>
            <w:rFonts w:ascii="Cambria Math" w:hAnsi="Cambria Math"/>
            <w:color w:val="FF0000"/>
          </w:rPr>
          <m:t>F</m:t>
        </m:r>
      </m:oMath>
      <w:r w:rsidR="008F2ED7" w:rsidRPr="0020612C">
        <w:rPr>
          <w:iCs/>
          <w:color w:val="FF0000"/>
        </w:rPr>
        <w:t xml:space="preserve"> in the country L</w:t>
      </w:r>
      <w:r w:rsidR="00243E95" w:rsidRPr="0020612C">
        <w:rPr>
          <w:color w:val="FF0000"/>
        </w:rPr>
        <w:t xml:space="preserve">. </w:t>
      </w:r>
      <w:r w:rsidRPr="0020612C">
        <w:rPr>
          <w:color w:val="FF0000"/>
        </w:rPr>
        <w:t xml:space="preserve">Under the condition that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r>
              <m:rPr>
                <m:sty m:val="p"/>
              </m:rPr>
              <w:rPr>
                <w:rFonts w:ascii="Cambria Math" w:hAnsi="Cambria Math"/>
                <w:color w:val="FF0000"/>
              </w:rPr>
              <m:t>+1</m:t>
            </m:r>
          </m:e>
        </m:d>
        <m:r>
          <m:rPr>
            <m:sty m:val="p"/>
          </m:rPr>
          <w:rPr>
            <w:rFonts w:ascii="Cambria Math" w:hAnsi="Cambria Math"/>
            <w:color w:val="FF0000"/>
          </w:rPr>
          <m:t>, f</m:t>
        </m:r>
        <m:r>
          <m:rPr>
            <m:nor/>
          </m:rPr>
          <w:rPr>
            <w:color w:val="FF0000"/>
          </w:rPr>
          <m:t>or all</m:t>
        </m:r>
        <m:r>
          <m:rPr>
            <m:nor/>
          </m:rPr>
          <w:rPr>
            <w:rFonts w:ascii="Cambria Math"/>
            <w:color w:val="FF0000"/>
          </w:rPr>
          <m:t xml:space="preserve"> </m:t>
        </m:r>
        <m:r>
          <w:rPr>
            <w:rFonts w:ascii="Cambria Math" w:hAnsi="Cambria Math"/>
            <w:color w:val="FF0000"/>
          </w:rPr>
          <m:t>r</m:t>
        </m:r>
        <m:r>
          <m:rPr>
            <m:sty m:val="p"/>
          </m:rPr>
          <w:rPr>
            <w:rFonts w:ascii="Cambria Math" w:hAnsi="Cambria Math"/>
            <w:color w:val="FF0000"/>
          </w:rPr>
          <m:t>≥1</m:t>
        </m:r>
      </m:oMath>
      <w:r w:rsidRPr="0020612C">
        <w:rPr>
          <w:color w:val="FF0000"/>
        </w:rPr>
        <w:t>, w</w:t>
      </w:r>
      <w:r w:rsidR="00243E95" w:rsidRPr="0020612C">
        <w:rPr>
          <w:color w:val="FF0000"/>
        </w:rPr>
        <w:t xml:space="preserve">e know that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r</m:t>
            </m:r>
          </m:e>
        </m:d>
      </m:oMath>
      <w:r w:rsidR="00243E95" w:rsidRPr="0020612C">
        <w:rPr>
          <w:color w:val="FF0000"/>
        </w:rPr>
        <w:t xml:space="preserve"> and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X</m:t>
                </m:r>
              </m:e>
              <m:sub>
                <m: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x</m:t>
            </m:r>
            <m:d>
              <m:dPr>
                <m:ctrlPr>
                  <w:rPr>
                    <w:rFonts w:ascii="Cambria Math" w:hAnsi="Cambria Math"/>
                    <w:color w:val="FF0000"/>
                  </w:rPr>
                </m:ctrlPr>
              </m:dPr>
              <m:e>
                <m:r>
                  <w:rPr>
                    <w:rFonts w:ascii="Cambria Math" w:hAnsi="Cambria Math"/>
                    <w:color w:val="FF0000"/>
                  </w:rPr>
                  <m:t>r</m:t>
                </m:r>
              </m:e>
            </m:d>
          </m:e>
        </m:d>
      </m:oMath>
      <w:r w:rsidR="00243E95" w:rsidRPr="0020612C">
        <w:rPr>
          <w:color w:val="FF0000"/>
        </w:rPr>
        <w:t xml:space="preserve"> are inversely proportional for all ordered frequencies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oMath>
      <w:r w:rsidR="00243E95" w:rsidRPr="0020612C">
        <w:rPr>
          <w:color w:val="FF0000"/>
        </w:rPr>
        <w:t xml:space="preserve">. Then, for all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&gt;</m:t>
        </m:r>
        <m:sSub>
          <m:sSubPr>
            <m:ctrlPr>
              <w:rPr>
                <w:rFonts w:ascii="Cambria Math" w:hAnsi="Cambria Math"/>
                <w:i/>
                <w:color w:val="FF0000"/>
              </w:rPr>
            </m:ctrlPr>
          </m:sSubPr>
          <m:e>
            <m:sSub>
              <m:sSubPr>
                <m:ctrlPr>
                  <w:rPr>
                    <w:rFonts w:ascii="Cambria Math" w:hAnsi="Cambria Math" w:cs="Calibri"/>
                    <w:i/>
                    <w:color w:val="FF0000"/>
                    <w:lang w:eastAsia="ja-JP"/>
                  </w:rPr>
                </m:ctrlPr>
              </m:sSubPr>
              <m:e>
                <m:acc>
                  <m:accPr>
                    <m:ctrlPr>
                      <w:rPr>
                        <w:rFonts w:ascii="Cambria Math" w:hAnsi="Cambria Math"/>
                        <w:color w:val="FF0000"/>
                      </w:rPr>
                    </m:ctrlPr>
                  </m:accPr>
                  <m:e>
                    <m:r>
                      <w:rPr>
                        <w:rFonts w:ascii="Cambria Math" w:hAnsi="Cambria Math"/>
                        <w:color w:val="FF0000"/>
                      </w:rPr>
                      <m:t>x</m:t>
                    </m:r>
                  </m:e>
                </m:acc>
              </m:e>
              <m:sub>
                <m:r>
                  <w:rPr>
                    <w:rFonts w:ascii="Cambria Math" w:hAnsi="Cambria Math" w:cs="Calibri"/>
                    <w:color w:val="FF0000"/>
                    <w:lang w:eastAsia="ja-JP"/>
                  </w:rPr>
                  <m:t>min</m:t>
                </m:r>
              </m:sub>
            </m:sSub>
          </m:e>
          <m:sub>
            <m:r>
              <w:rPr>
                <w:rFonts w:ascii="Cambria Math" w:hAnsi="Cambria Math"/>
                <w:color w:val="FF0000"/>
              </w:rPr>
              <m:t>L, F</m:t>
            </m:r>
          </m:sub>
        </m:sSub>
      </m:oMath>
      <w:r w:rsidR="00243E95" w:rsidRPr="000B7790">
        <w:rPr>
          <w:color w:val="FF0000"/>
        </w:rPr>
        <w:t>, the probability that</w:t>
      </w:r>
      <w:r w:rsidR="00430152" w:rsidRPr="000B7790">
        <w:rPr>
          <w:color w:val="FF0000"/>
        </w:rPr>
        <w:t xml:space="preserve">, in the country L, </w:t>
      </w:r>
      <w:r w:rsidR="00243E95" w:rsidRPr="000B7790">
        <w:rPr>
          <w:color w:val="FF0000"/>
        </w:rPr>
        <w:t xml:space="preserve">this factor </w:t>
      </w:r>
      <m:oMath>
        <m:r>
          <w:rPr>
            <w:rFonts w:ascii="Cambria Math" w:hAnsi="Cambria Math"/>
            <w:color w:val="FF0000"/>
          </w:rPr>
          <m:t>F</m:t>
        </m:r>
      </m:oMath>
      <w:r w:rsidR="00243E95" w:rsidRPr="000B7790">
        <w:rPr>
          <w:color w:val="FF0000"/>
        </w:rPr>
        <w:t xml:space="preserve"> is in the rank </w:t>
      </w:r>
      <m:oMath>
        <m:r>
          <w:rPr>
            <w:rFonts w:ascii="Cambria Math" w:hAnsi="Cambria Math"/>
            <w:color w:val="FF0000"/>
          </w:rPr>
          <m:t>r</m:t>
        </m:r>
      </m:oMath>
      <w:r w:rsidR="00243E95" w:rsidRPr="000B7790">
        <w:rPr>
          <w:color w:val="FF0000"/>
        </w:rPr>
        <w:t xml:space="preserve"> is:</w:t>
      </w:r>
    </w:p>
    <w:p w14:paraId="20D51447" w14:textId="2C95ECB9" w:rsidR="00356D64" w:rsidRPr="0020612C" w:rsidRDefault="00000000" w:rsidP="00243E95">
      <w:pPr>
        <w:rPr>
          <w:color w:val="FF0000"/>
        </w:rPr>
      </w:pPr>
      <m:oMathPara>
        <m:oMathParaPr>
          <m:jc m:val="center"/>
        </m:oMathParaP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r</m:t>
              </m:r>
            </m:e>
          </m:d>
          <m:r>
            <m:rPr>
              <m:sty m:val="p"/>
            </m:rPr>
            <w:rPr>
              <w:rFonts w:ascii="Cambria Math" w:hAnsi="Cambria Math"/>
              <w:color w:val="FF0000"/>
            </w:rPr>
            <m:t> = </m:t>
          </m:r>
          <m:f>
            <m:fPr>
              <m:ctrlPr>
                <w:rPr>
                  <w:rFonts w:ascii="Cambria Math" w:hAnsi="Cambria Math"/>
                  <w:color w:val="FF0000"/>
                </w:rPr>
              </m:ctrlPr>
            </m:fPr>
            <m:num>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m:num>
            <m:den>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X</m:t>
                      </m:r>
                    </m:e>
                    <m:sub>
                      <m:r>
                        <w:rPr>
                          <w:rFonts w:ascii="Cambria Math" w:hAnsi="Cambria Math"/>
                          <w:color w:val="FF0000"/>
                        </w:rPr>
                        <m:t>L, F</m:t>
                      </m:r>
                    </m:sub>
                  </m:sSub>
                  <m:r>
                    <m:rPr>
                      <m:sty m:val="p"/>
                    </m:rP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e>
              </m:d>
            </m:den>
          </m:f>
          <m:r>
            <m:rPr>
              <m:sty m:val="p"/>
            </m:rPr>
            <w:rPr>
              <w:rFonts w:ascii="Cambria Math" w:hAnsi="Cambria Math"/>
              <w:color w:val="FF0000"/>
            </w:rPr>
            <m:t> = </m:t>
          </m:r>
          <m:f>
            <m:fPr>
              <m:ctrlPr>
                <w:rPr>
                  <w:rFonts w:ascii="Cambria Math" w:hAnsi="Cambria Math"/>
                  <w:color w:val="FF0000"/>
                </w:rPr>
              </m:ctrlPr>
            </m:fPr>
            <m:num>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m:num>
            <m:den>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X</m:t>
                      </m:r>
                    </m:e>
                    <m:sub>
                      <m:r>
                        <w:rPr>
                          <w:rFonts w:ascii="Cambria Math" w:hAnsi="Cambria Math"/>
                          <w:color w:val="FF0000"/>
                        </w:rPr>
                        <m:t>L, F</m:t>
                      </m:r>
                    </m:sub>
                  </m:sSub>
                  <m:r>
                    <m:rPr>
                      <m:sty m:val="p"/>
                    </m:rPr>
                    <w:rPr>
                      <w:rFonts w:ascii="Cambria Math" w:hAnsi="Cambria Math"/>
                      <w:color w:val="FF0000"/>
                    </w:rPr>
                    <m:t>=</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δ</m:t>
                          </m:r>
                        </m:e>
                      </m:acc>
                    </m:e>
                    <m:sub>
                      <m:r>
                        <w:rPr>
                          <w:rFonts w:ascii="Cambria Math" w:hAnsi="Cambria Math"/>
                          <w:color w:val="FF0000"/>
                        </w:rPr>
                        <m:t>L, F</m:t>
                      </m:r>
                    </m:sub>
                  </m:sSub>
                  <m:r>
                    <m:rPr>
                      <m:sty m:val="p"/>
                    </m:rPr>
                    <w:rPr>
                      <w:rFonts w:ascii="Cambria Math" w:hAnsi="Cambria Math"/>
                      <w:color w:val="FF0000"/>
                    </w:rPr>
                    <m:t>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L, F</m:t>
                          </m:r>
                        </m:sub>
                      </m:sSub>
                    </m:sup>
                  </m:sSup>
                </m:e>
              </m:d>
            </m:den>
          </m:f>
          <m:r>
            <m:rPr>
              <m:sty m:val="p"/>
            </m:rPr>
            <w:rPr>
              <w:rFonts w:ascii="Cambria Math" w:hAnsi="Cambria Math"/>
              <w:color w:val="FF0000"/>
            </w:rPr>
            <m:t> </m:t>
          </m:r>
        </m:oMath>
      </m:oMathPara>
    </w:p>
    <w:p w14:paraId="3E5AE374" w14:textId="271E3A73" w:rsidR="00243E95" w:rsidRPr="0020612C" w:rsidRDefault="00356D64" w:rsidP="00243E95">
      <w:pPr>
        <w:rPr>
          <w:color w:val="FF0000"/>
        </w:rPr>
      </w:pPr>
      <m:oMathPara>
        <m:oMathParaPr>
          <m:jc m:val="center"/>
        </m:oMathParaPr>
        <m:oMath>
          <m:r>
            <m:rPr>
              <m:sty m:val="p"/>
            </m:rPr>
            <w:rPr>
              <w:rFonts w:ascii="Cambria Math" w:hAnsi="Cambria Math"/>
              <w:color w:val="FF0000"/>
            </w:rPr>
            <m:t xml:space="preserve">                                       = </m:t>
          </m:r>
          <m:f>
            <m:fPr>
              <m:ctrlPr>
                <w:rPr>
                  <w:rFonts w:ascii="Cambria Math" w:hAnsi="Cambria Math"/>
                  <w:color w:val="FF0000"/>
                </w:rPr>
              </m:ctrlPr>
            </m:fPr>
            <m:num>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m:num>
            <m:den>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C</m:t>
                      </m:r>
                    </m:e>
                  </m:acc>
                </m:e>
                <m:sub>
                  <m:r>
                    <w:rPr>
                      <w:rFonts w:ascii="Cambria Math" w:hAnsi="Cambria Math"/>
                      <w:color w:val="FF0000"/>
                    </w:rPr>
                    <m:t>L, F</m:t>
                  </m:r>
                </m:sub>
              </m:sSub>
            </m:den>
          </m:f>
          <m:sSup>
            <m:sSupPr>
              <m:ctrlPr>
                <w:rPr>
                  <w:rFonts w:ascii="Cambria Math" w:hAnsi="Cambria Math"/>
                  <w:color w:val="FF0000"/>
                </w:rPr>
              </m:ctrlPr>
            </m:sSupPr>
            <m:e>
              <m:d>
                <m:dPr>
                  <m:ctrlPr>
                    <w:rPr>
                      <w:rFonts w:ascii="Cambria Math" w:hAnsi="Cambria Math"/>
                      <w:color w:val="FF0000"/>
                    </w:rPr>
                  </m:ctrlPr>
                </m:dPr>
                <m:e>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δ</m:t>
                          </m:r>
                        </m:e>
                      </m:acc>
                    </m:e>
                    <m:sub>
                      <m:r>
                        <w:rPr>
                          <w:rFonts w:ascii="Cambria Math" w:hAnsi="Cambria Math"/>
                          <w:color w:val="FF0000"/>
                        </w:rPr>
                        <m:t>L, F</m:t>
                      </m:r>
                    </m:sub>
                  </m:sSub>
                  <m:r>
                    <m:rPr>
                      <m:sty m:val="p"/>
                    </m:rPr>
                    <w:rPr>
                      <w:rFonts w:ascii="Cambria Math" w:hAnsi="Cambria Math"/>
                      <w:color w:val="FF0000"/>
                    </w:rPr>
                    <m:t>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L, F</m:t>
                          </m:r>
                        </m:sub>
                      </m:sSub>
                    </m:sup>
                  </m:sSup>
                </m:e>
              </m:d>
            </m:e>
            <m:sup>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sup>
          </m:sSup>
          <m:r>
            <m:rPr>
              <m:sty m:val="p"/>
            </m:rPr>
            <w:rPr>
              <w:rFonts w:ascii="Cambria Math" w:hAnsi="Cambria Math"/>
              <w:color w:val="FF0000"/>
            </w:rPr>
            <m:t> = </m:t>
          </m:r>
          <m:f>
            <m:fPr>
              <m:ctrlPr>
                <w:rPr>
                  <w:rFonts w:ascii="Cambria Math" w:hAnsi="Cambria Math"/>
                  <w:color w:val="FF0000"/>
                </w:rPr>
              </m:ctrlPr>
            </m:fPr>
            <m:num>
              <w:bookmarkStart w:id="11" w:name="_Hlk169959154"/>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w:bookmarkEnd w:id="11"/>
              <m:r>
                <m:rPr>
                  <m:sty m:val="p"/>
                </m:rPr>
                <w:rPr>
                  <w:rFonts w:ascii="Cambria Math" w:hAnsi="Cambria Math"/>
                  <w:color w:val="FF0000"/>
                </w:rPr>
                <m:t> </m:t>
              </m:r>
              <m:sSup>
                <m:sSupPr>
                  <m:ctrlPr>
                    <w:rPr>
                      <w:rFonts w:ascii="Cambria Math" w:hAnsi="Cambria Math"/>
                      <w:color w:val="FF0000"/>
                    </w:rPr>
                  </m:ctrlPr>
                </m:sSupPr>
                <m:e>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δ</m:t>
                          </m:r>
                        </m:e>
                      </m:acc>
                    </m:e>
                    <m:sub>
                      <m:r>
                        <w:rPr>
                          <w:rFonts w:ascii="Cambria Math" w:hAnsi="Cambria Math"/>
                          <w:color w:val="FF0000"/>
                        </w:rPr>
                        <m:t>L, F</m:t>
                      </m:r>
                    </m:sub>
                  </m:sSub>
                </m:e>
                <m:sup>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sup>
              </m:sSup>
            </m:num>
            <m:den>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C</m:t>
                      </m:r>
                    </m:e>
                  </m:acc>
                </m:e>
                <m:sub>
                  <m:r>
                    <w:rPr>
                      <w:rFonts w:ascii="Cambria Math" w:hAnsi="Cambria Math"/>
                      <w:color w:val="FF0000"/>
                    </w:rPr>
                    <m:t>L, F</m:t>
                  </m:r>
                </m:sub>
              </m:sSub>
            </m:den>
          </m:f>
          <m:r>
            <m:rPr>
              <m:sty m:val="p"/>
            </m:rPr>
            <w:rPr>
              <w:rFonts w:ascii="Cambria Math" w:hAnsi="Cambria Math"/>
              <w:color w:val="FF0000"/>
            </w:rPr>
            <m:t> </m:t>
          </m:r>
          <m:d>
            <m:dPr>
              <m:ctrlPr>
                <w:rPr>
                  <w:rFonts w:ascii="Cambria Math" w:hAnsi="Cambria Math"/>
                  <w:color w:val="FF0000"/>
                </w:rPr>
              </m:ctrlPr>
            </m:dPr>
            <m:e>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L, F</m:t>
                      </m:r>
                    </m:sub>
                  </m:sSub>
                </m:sup>
              </m:sSup>
            </m:e>
          </m:d>
          <m:r>
            <m:rPr>
              <m:sty m:val="p"/>
            </m:rPr>
            <w:rPr>
              <w:rFonts w:ascii="Cambria Math" w:hAnsi="Cambria Math"/>
              <w:color w:val="FF0000"/>
            </w:rPr>
            <m:t> = 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r>
            <m:rPr>
              <m:sty m:val="p"/>
            </m:rPr>
            <w:rPr>
              <w:rFonts w:ascii="Cambria Math" w:hAnsi="Cambria Math"/>
              <w:color w:val="FF0000"/>
            </w:rPr>
            <m:t>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oMath>
      </m:oMathPara>
    </w:p>
    <w:p w14:paraId="3FD4AD6F" w14:textId="39C089F1" w:rsidR="00243E95" w:rsidRPr="0020612C" w:rsidRDefault="00243E95" w:rsidP="00243E95">
      <w:pPr>
        <w:rPr>
          <w:color w:val="FF0000"/>
        </w:rPr>
      </w:pPr>
      <w:r w:rsidRPr="0020612C">
        <w:rPr>
          <w:color w:val="FF0000"/>
        </w:rPr>
        <w:t xml:space="preserve">where </w:t>
      </w:r>
      <m:oMath>
        <m:box>
          <m:boxPr>
            <m:opEmu m:val="1"/>
            <m:ctrlPr>
              <w:rPr>
                <w:rFonts w:ascii="Cambria Math" w:hAnsi="Cambria Math"/>
                <w:color w:val="FF0000"/>
              </w:rPr>
            </m:ctrlPr>
          </m:boxPr>
          <m:e>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r>
              <m:rPr>
                <m:sty m:val="p"/>
              </m:rPr>
              <w:rPr>
                <w:rFonts w:ascii="Cambria Math" w:hAnsi="Cambria Math"/>
                <w:color w:val="FF0000"/>
              </w:rPr>
              <m:t>:=</m:t>
            </m:r>
          </m:e>
        </m:box>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L, F</m:t>
            </m:r>
          </m:sub>
        </m:sSub>
        <m:r>
          <m:rPr>
            <m:sty m:val="p"/>
          </m:rPr>
          <w:rPr>
            <w:rFonts w:ascii="Cambria Math" w:hAnsi="Cambria Math"/>
            <w:color w:val="FF0000"/>
          </w:rPr>
          <m:t>&gt;0</m:t>
        </m:r>
      </m:oMath>
      <w:r w:rsidRPr="0020612C">
        <w:rPr>
          <w:color w:val="FF0000"/>
        </w:rPr>
        <w:t xml:space="preserve"> is the power law exponent for the rank </w:t>
      </w:r>
      <m:oMath>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oMath>
      <w:r w:rsidRPr="0020612C">
        <w:rPr>
          <w:color w:val="FF0000"/>
        </w:rPr>
        <w:t xml:space="preserve">;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m:oMath>
      <w:r w:rsidRPr="0020612C">
        <w:rPr>
          <w:color w:val="FF0000"/>
        </w:rPr>
        <w:t xml:space="preserve"> is a proportionality constant and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oMath>
      <w:r w:rsidRPr="0020612C">
        <w:rPr>
          <w:color w:val="FF0000"/>
        </w:rPr>
        <w:t xml:space="preserve"> is the normalising constant, defined by</w:t>
      </w:r>
    </w:p>
    <w:bookmarkStart w:id="12" w:name="_Hlk169957912"/>
    <w:p w14:paraId="5D0E626D" w14:textId="21EF767B" w:rsidR="00243E95" w:rsidRPr="0020612C" w:rsidRDefault="00000000" w:rsidP="00243E95">
      <w:pPr>
        <w:rPr>
          <w:color w:val="FF0000"/>
        </w:rPr>
      </w:pPr>
      <m:oMathPara>
        <m:oMathParaPr>
          <m:jc m:val="center"/>
        </m:oMathParaP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w:bookmarkEnd w:id="12"/>
          <m:r>
            <m:rPr>
              <m:sty m:val="p"/>
            </m:rPr>
            <w:rPr>
              <w:rFonts w:ascii="Cambria Math" w:hAnsi="Cambria Math"/>
              <w:color w:val="FF0000"/>
            </w:rPr>
            <m:t> </m:t>
          </m:r>
          <m:box>
            <m:boxPr>
              <m:opEmu m:val="1"/>
              <m:ctrlPr>
                <w:rPr>
                  <w:rFonts w:ascii="Cambria Math" w:hAnsi="Cambria Math"/>
                  <w:color w:val="FF0000"/>
                </w:rPr>
              </m:ctrlPr>
            </m:boxPr>
            <m:e>
              <m:r>
                <m:rPr>
                  <m:sty m:val="p"/>
                </m:rPr>
                <w:rPr>
                  <w:rFonts w:ascii="Cambria Math" w:hAnsi="Cambria Math"/>
                  <w:color w:val="FF0000"/>
                </w:rPr>
                <m:t>:=</m:t>
              </m:r>
            </m:e>
          </m:box>
          <m:r>
            <m:rPr>
              <m:sty m:val="p"/>
            </m:rPr>
            <w:rPr>
              <w:rFonts w:ascii="Cambria Math" w:hAnsi="Cambria Math"/>
              <w:color w:val="FF0000"/>
            </w:rPr>
            <m:t> </m:t>
          </m:r>
          <m:f>
            <m:fPr>
              <m:ctrlPr>
                <w:rPr>
                  <w:rFonts w:ascii="Cambria Math" w:hAnsi="Cambria Math"/>
                  <w:color w:val="FF0000"/>
                </w:rPr>
              </m:ctrlPr>
            </m:fPr>
            <m:num>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m:r>
                <m:rPr>
                  <m:sty m:val="p"/>
                </m:rPr>
                <w:rPr>
                  <w:rFonts w:ascii="Cambria Math" w:hAnsi="Cambria Math"/>
                  <w:color w:val="FF0000"/>
                </w:rPr>
                <m:t> </m:t>
              </m:r>
              <m:sSup>
                <m:sSupPr>
                  <m:ctrlPr>
                    <w:rPr>
                      <w:rFonts w:ascii="Cambria Math" w:hAnsi="Cambria Math"/>
                      <w:color w:val="FF0000"/>
                    </w:rPr>
                  </m:ctrlPr>
                </m:sSupPr>
                <m:e>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δ</m:t>
                          </m:r>
                        </m:e>
                      </m:acc>
                    </m:e>
                    <m:sub>
                      <m:r>
                        <w:rPr>
                          <w:rFonts w:ascii="Cambria Math" w:hAnsi="Cambria Math"/>
                          <w:color w:val="FF0000"/>
                        </w:rPr>
                        <m:t>L, F</m:t>
                      </m:r>
                    </m:sub>
                  </m:sSub>
                </m:e>
                <m:sup>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sup>
              </m:sSup>
            </m:num>
            <m:den>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C</m:t>
                      </m:r>
                    </m:e>
                  </m:acc>
                </m:e>
                <m:sub>
                  <m:r>
                    <w:rPr>
                      <w:rFonts w:ascii="Cambria Math" w:hAnsi="Cambria Math"/>
                      <w:color w:val="FF0000"/>
                    </w:rPr>
                    <m:t>L, F</m:t>
                  </m:r>
                </m:sub>
              </m:sSub>
            </m:den>
          </m:f>
          <m:r>
            <m:rPr>
              <m:sty m:val="p"/>
            </m:rPr>
            <w:rPr>
              <w:rFonts w:ascii="Cambria Math" w:hAnsi="Cambria Math"/>
              <w:color w:val="FF0000"/>
            </w:rPr>
            <m:t xml:space="preserve">,  </m:t>
          </m:r>
          <m:nary>
            <m:naryPr>
              <m:chr m:val="∑"/>
              <m:limLoc m:val="undOvr"/>
              <m:supHide m:val="1"/>
              <m:ctrlPr>
                <w:rPr>
                  <w:rFonts w:ascii="Cambria Math" w:hAnsi="Cambria Math"/>
                  <w:color w:val="FF0000"/>
                </w:rPr>
              </m:ctrlPr>
            </m:naryPr>
            <m:sub>
              <m:r>
                <w:rPr>
                  <w:rFonts w:ascii="Cambria Math" w:hAnsi="Cambria Math"/>
                  <w:color w:val="FF0000"/>
                </w:rPr>
                <m:t>r</m:t>
              </m:r>
            </m:sub>
            <m:sup>
              <m:r>
                <m:rPr>
                  <m:sty m:val="p"/>
                </m:rPr>
                <w:rPr>
                  <w:rFonts w:ascii="Cambria Math" w:hAnsi="Cambria Math"/>
                  <w:color w:val="FF0000"/>
                </w:rPr>
                <m:t>​</m:t>
              </m:r>
            </m:sup>
            <m:e>
              <m:r>
                <m:rPr>
                  <m:sty m:val="p"/>
                </m:rPr>
                <w:rPr>
                  <w:rFonts w:ascii="Cambria Math" w:hAnsi="Cambria Math"/>
                  <w:color w:val="FF0000"/>
                </w:rPr>
                <m:t>​</m:t>
              </m:r>
            </m:e>
          </m:nary>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r>
            <w:rPr>
              <w:rFonts w:ascii="Cambria Math" w:hAnsi="Cambria Math"/>
              <w:color w:val="FF0000"/>
            </w:rPr>
            <m:t xml:space="preserve">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r>
            <m:rPr>
              <m:sty m:val="p"/>
            </m:rPr>
            <w:rPr>
              <w:rFonts w:ascii="Cambria Math" w:hAnsi="Cambria Math"/>
              <w:color w:val="FF0000"/>
            </w:rPr>
            <m:t> = 1</m:t>
          </m:r>
        </m:oMath>
      </m:oMathPara>
    </w:p>
    <w:p w14:paraId="17CF7C83" w14:textId="057282BB" w:rsidR="000E0730" w:rsidRPr="000E0730" w:rsidRDefault="000E0730" w:rsidP="000E0730">
      <w:pPr>
        <w:pStyle w:val="heading2"/>
        <w:tabs>
          <w:tab w:val="clear" w:pos="2097"/>
          <w:tab w:val="num" w:pos="567"/>
        </w:tabs>
        <w:ind w:left="567"/>
      </w:pPr>
      <w:r>
        <w:t>T</w:t>
      </w:r>
      <w:r w:rsidR="003A6962" w:rsidRPr="003A6962">
        <w:t>he Relative Importance Factor (RIF) Index</w:t>
      </w:r>
      <w:r w:rsidR="003A6962" w:rsidRPr="003A6962">
        <w:t xml:space="preserve"> </w:t>
      </w:r>
    </w:p>
    <w:p w14:paraId="26F1DA13" w14:textId="77777777" w:rsidR="000E0730" w:rsidRDefault="000E0730" w:rsidP="005A10C1">
      <w:pPr>
        <w:jc w:val="left"/>
        <w:rPr>
          <w:color w:val="FF0000"/>
        </w:rPr>
      </w:pPr>
    </w:p>
    <w:p w14:paraId="39FBE1B1" w14:textId="0DE86185" w:rsidR="005A10C1" w:rsidRPr="0020612C" w:rsidRDefault="005A10C1" w:rsidP="005A10C1">
      <w:pPr>
        <w:jc w:val="left"/>
        <w:rPr>
          <w:color w:val="FF0000"/>
        </w:rPr>
      </w:pPr>
      <w:r w:rsidRPr="0020612C">
        <w:rPr>
          <w:color w:val="FF0000"/>
        </w:rPr>
        <w:t>We can define the odds ratio (estimate</w:t>
      </w:r>
      <w:r w:rsidR="006D4141" w:rsidRPr="0020612C">
        <w:rPr>
          <w:color w:val="FF0000"/>
        </w:rPr>
        <w:t>d</w:t>
      </w:r>
      <w:r w:rsidRPr="0020612C">
        <w:rPr>
          <w:color w:val="FF0000"/>
        </w:rPr>
        <w:t>) of probabilities with respect to the ra</w:t>
      </w:r>
      <w:r w:rsidR="006D4141" w:rsidRPr="0020612C">
        <w:rPr>
          <w:color w:val="FF0000"/>
        </w:rPr>
        <w:t>nk</w:t>
      </w:r>
      <w:r w:rsidRPr="0020612C">
        <w:rPr>
          <w:color w:val="FF0000"/>
        </w:rPr>
        <w:t xml:space="preserve"> </w:t>
      </w:r>
      <m:oMath>
        <m:r>
          <w:rPr>
            <w:rFonts w:ascii="Cambria Math" w:hAnsi="Cambria Math"/>
            <w:color w:val="FF0000"/>
          </w:rPr>
          <m:t>r</m:t>
        </m:r>
      </m:oMath>
      <w:r w:rsidRPr="0020612C">
        <w:rPr>
          <w:color w:val="FF0000"/>
        </w:rPr>
        <w:t>, as</w:t>
      </w:r>
    </w:p>
    <w:p w14:paraId="0F0E25AF" w14:textId="7968EAB3" w:rsidR="005A10C1" w:rsidRPr="0020612C" w:rsidRDefault="00000000" w:rsidP="005A10C1">
      <w:pPr>
        <w:jc w:val="left"/>
        <w:rPr>
          <w:color w:val="FF0000"/>
        </w:rPr>
      </w:pPr>
      <m:oMathPara>
        <m:oMathParaPr>
          <m:jc m:val="center"/>
        </m:oMathParaP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Odds</m:t>
                  </m:r>
                </m:e>
              </m:acc>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 </m:t>
          </m:r>
          <m:box>
            <m:boxPr>
              <m:opEmu m:val="1"/>
              <m:ctrlPr>
                <w:rPr>
                  <w:rFonts w:ascii="Cambria Math" w:hAnsi="Cambria Math"/>
                  <w:color w:val="FF0000"/>
                </w:rPr>
              </m:ctrlPr>
            </m:boxPr>
            <m:e>
              <m:r>
                <m:rPr>
                  <m:sty m:val="p"/>
                </m:rPr>
                <w:rPr>
                  <w:rFonts w:ascii="Cambria Math" w:hAnsi="Cambria Math"/>
                  <w:color w:val="FF0000"/>
                </w:rPr>
                <m:t>:=</m:t>
              </m:r>
            </m:e>
          </m:box>
          <m:r>
            <m:rPr>
              <m:sty m:val="p"/>
            </m:rPr>
            <w:rPr>
              <w:rFonts w:ascii="Cambria Math" w:hAnsi="Cambria Math"/>
              <w:color w:val="FF0000"/>
            </w:rPr>
            <m:t> </m:t>
          </m:r>
          <m:f>
            <m:fPr>
              <m:ctrlPr>
                <w:rPr>
                  <w:rFonts w:ascii="Cambria Math" w:hAnsi="Cambria Math"/>
                  <w:color w:val="FF0000"/>
                </w:rPr>
              </m:ctrlPr>
            </m:fPr>
            <m:num>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=1</m:t>
                  </m:r>
                </m:e>
              </m:d>
            </m:num>
            <m:den>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r</m:t>
                  </m:r>
                </m:e>
              </m:d>
            </m:den>
          </m:f>
        </m:oMath>
      </m:oMathPara>
    </w:p>
    <w:p w14:paraId="54DFA46B" w14:textId="64E845B6" w:rsidR="005A10C1" w:rsidRPr="0020612C" w:rsidRDefault="005A10C1" w:rsidP="0037574A">
      <w:pPr>
        <w:rPr>
          <w:color w:val="FF0000"/>
        </w:rPr>
      </w:pPr>
      <w:r w:rsidRPr="0020612C">
        <w:rPr>
          <w:color w:val="FF0000"/>
        </w:rPr>
        <w:t xml:space="preserve">This estimate will help us explain how the probability of observing the first element in the rank (rank 1) compares to the probability of observing the element in the ranking </w:t>
      </w:r>
      <m:oMath>
        <m:r>
          <w:rPr>
            <w:rFonts w:ascii="Cambria Math" w:hAnsi="Cambria Math"/>
            <w:color w:val="FF0000"/>
          </w:rPr>
          <m:t>r</m:t>
        </m:r>
      </m:oMath>
      <w:r w:rsidRPr="0020612C">
        <w:rPr>
          <w:color w:val="FF0000"/>
        </w:rPr>
        <w:t xml:space="preserve">. We know that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=1</m:t>
            </m:r>
          </m:e>
        </m:d>
        <m:r>
          <m:rPr>
            <m:sty m:val="p"/>
          </m:rPr>
          <w:rPr>
            <w:rFonts w:ascii="Cambria Math" w:hAnsi="Cambria Math"/>
            <w:color w:val="FF0000"/>
          </w:rPr>
          <m:t> = 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oMath>
      <w:r w:rsidRPr="0020612C">
        <w:rPr>
          <w:color w:val="FF0000"/>
        </w:rPr>
        <w:t xml:space="preserve">. Then, in this case,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Odds</m:t>
                </m:r>
              </m:e>
            </m:acc>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oMath>
      <w:r w:rsidRPr="0020612C">
        <w:rPr>
          <w:color w:val="FF0000"/>
        </w:rPr>
        <w:t xml:space="preserve"> is given by</w:t>
      </w:r>
    </w:p>
    <w:p w14:paraId="22B37D28" w14:textId="77B94C9A" w:rsidR="005A10C1" w:rsidRPr="0020612C" w:rsidRDefault="00000000" w:rsidP="005A10C1">
      <w:pPr>
        <w:jc w:val="left"/>
        <w:rPr>
          <w:color w:val="FF0000"/>
        </w:rPr>
      </w:pPr>
      <m:oMathPara>
        <m:oMathParaPr>
          <m:jc m:val="center"/>
        </m:oMathParaP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Odds</m:t>
                  </m:r>
                </m:e>
              </m:acc>
            </m:e>
            <m:sub>
              <m:r>
                <w:rPr>
                  <w:rFonts w:ascii="Cambria Math" w:hAnsi="Cambria Math"/>
                  <w:color w:val="FF0000"/>
                </w:rPr>
                <m:t>L, F</m:t>
              </m:r>
            </m:sub>
          </m:sSub>
          <m:d>
            <m:dPr>
              <m:ctrlPr>
                <w:rPr>
                  <w:rFonts w:ascii="Cambria Math" w:hAnsi="Cambria Math"/>
                  <w:color w:val="FF0000"/>
                </w:rPr>
              </m:ctrlPr>
            </m:dPr>
            <m:e>
              <m:r>
                <w:rPr>
                  <w:rFonts w:ascii="Cambria Math" w:hAnsi="Cambria Math"/>
                  <w:color w:val="FF0000"/>
                </w:rPr>
                <m:t>r</m:t>
              </m:r>
            </m:e>
          </m:d>
          <m:r>
            <m:rPr>
              <m:sty m:val="p"/>
            </m:rPr>
            <w:rPr>
              <w:rFonts w:ascii="Cambria Math" w:hAnsi="Cambria Math"/>
              <w:color w:val="FF0000"/>
            </w:rPr>
            <m:t> = </m:t>
          </m:r>
          <m:f>
            <m:fPr>
              <m:ctrlPr>
                <w:rPr>
                  <w:rFonts w:ascii="Cambria Math" w:hAnsi="Cambria Math"/>
                  <w:color w:val="FF0000"/>
                </w:rPr>
              </m:ctrlPr>
            </m:fPr>
            <m:num>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=1</m:t>
                  </m:r>
                </m:e>
              </m:d>
            </m:num>
            <m:den>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r</m:t>
                  </m:r>
                </m:e>
              </m:d>
            </m:den>
          </m:f>
          <m:r>
            <m:rPr>
              <m:sty m:val="p"/>
            </m:rPr>
            <w:rPr>
              <w:rFonts w:ascii="Cambria Math" w:hAnsi="Cambria Math"/>
              <w:color w:val="FF0000"/>
            </w:rPr>
            <m:t> = </m:t>
          </m:r>
          <m:f>
            <m:fPr>
              <m:ctrlPr>
                <w:rPr>
                  <w:rFonts w:ascii="Cambria Math" w:hAnsi="Cambria Math"/>
                  <w:color w:val="FF0000"/>
                </w:rPr>
              </m:ctrlPr>
            </m:fPr>
            <m:num>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num>
            <m:den>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r>
                <m:rPr>
                  <m:sty m:val="p"/>
                </m:rPr>
                <w:rPr>
                  <w:rFonts w:ascii="Cambria Math" w:hAnsi="Cambria Math"/>
                  <w:color w:val="FF0000"/>
                </w:rPr>
                <m:t>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den>
          </m:f>
          <m:r>
            <m:rPr>
              <m:sty m:val="p"/>
            </m:rPr>
            <w:rPr>
              <w:rFonts w:ascii="Cambria Math" w:hAnsi="Cambria Math"/>
              <w:color w:val="FF0000"/>
            </w:rPr>
            <m:t> = </m:t>
          </m:r>
          <m:f>
            <m:fPr>
              <m:ctrlPr>
                <w:rPr>
                  <w:rFonts w:ascii="Cambria Math" w:hAnsi="Cambria Math"/>
                  <w:color w:val="FF0000"/>
                </w:rPr>
              </m:ctrlPr>
            </m:fPr>
            <m:num>
              <m:r>
                <m:rPr>
                  <m:sty m:val="p"/>
                </m:rPr>
                <w:rPr>
                  <w:rFonts w:ascii="Cambria Math" w:hAnsi="Cambria Math"/>
                  <w:color w:val="FF0000"/>
                </w:rPr>
                <m:t>1</m:t>
              </m:r>
            </m:num>
            <m:den>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den>
          </m:f>
          <m:r>
            <m:rPr>
              <m:sty m:val="p"/>
            </m:rPr>
            <w:rPr>
              <w:rFonts w:ascii="Cambria Math" w:hAnsi="Cambria Math"/>
              <w:color w:val="FF0000"/>
            </w:rPr>
            <m:t> = </m:t>
          </m:r>
          <m:sSup>
            <m:sSupPr>
              <m:ctrlPr>
                <w:rPr>
                  <w:rFonts w:ascii="Cambria Math" w:hAnsi="Cambria Math"/>
                  <w:color w:val="FF0000"/>
                </w:rPr>
              </m:ctrlPr>
            </m:sSupPr>
            <m:e>
              <m:r>
                <w:rPr>
                  <w:rFonts w:ascii="Cambria Math" w:hAnsi="Cambria Math"/>
                  <w:color w:val="FF0000"/>
                </w:rPr>
                <m:t>r</m:t>
              </m:r>
            </m:e>
            <m:sup>
              <m:r>
                <m:rPr>
                  <m:sty m:val="p"/>
                </m:rPr>
                <w:rPr>
                  <w:rFonts w:ascii="Cambria Math" w:hAnsi="Cambria Math"/>
                  <w:color w:val="FF0000"/>
                </w:rPr>
                <m:t>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r>
            <w:rPr>
              <w:rFonts w:ascii="Cambria Math" w:hAnsi="Cambria Math"/>
              <w:color w:val="FF0000"/>
            </w:rPr>
            <m:t xml:space="preserve">,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r>
            <w:rPr>
              <w:rFonts w:ascii="Cambria Math" w:hAnsi="Cambria Math"/>
              <w:color w:val="FF0000"/>
            </w:rPr>
            <m:t>&gt;0</m:t>
          </m:r>
        </m:oMath>
      </m:oMathPara>
    </w:p>
    <w:p w14:paraId="0999572E" w14:textId="6EB8A265" w:rsidR="005A10C1" w:rsidRPr="0020612C" w:rsidRDefault="005A10C1" w:rsidP="0037574A">
      <w:pPr>
        <w:rPr>
          <w:color w:val="FF0000"/>
        </w:rPr>
      </w:pPr>
      <w:r w:rsidRPr="0020612C">
        <w:rPr>
          <w:color w:val="FF0000"/>
        </w:rPr>
        <w:t xml:space="preserve">This ratio tells us how many times more likely it is to observe the first element in the rank (rank 1) compared to the element in rank </w:t>
      </w:r>
      <m:oMath>
        <m:r>
          <w:rPr>
            <w:rFonts w:ascii="Cambria Math" w:hAnsi="Cambria Math"/>
            <w:color w:val="FF0000"/>
          </w:rPr>
          <m:t>r</m:t>
        </m:r>
      </m:oMath>
      <w:r w:rsidRPr="0020612C">
        <w:rPr>
          <w:color w:val="FF0000"/>
        </w:rPr>
        <w:t>.</w:t>
      </w:r>
      <w:r w:rsidR="00A60B7F" w:rsidRPr="0020612C">
        <w:rPr>
          <w:color w:val="FF0000"/>
        </w:rPr>
        <w:t xml:space="preserve"> When</w:t>
      </w:r>
      <w:r w:rsidRPr="0020612C">
        <w:rPr>
          <w:color w:val="FF0000"/>
        </w:rPr>
        <w:t xml:space="preserve"> </w:t>
      </w:r>
      <m:oMath>
        <m:r>
          <w:rPr>
            <w:rFonts w:ascii="Cambria Math" w:hAnsi="Cambria Math"/>
            <w:color w:val="FF0000"/>
          </w:rPr>
          <m:t>r</m:t>
        </m:r>
        <m:r>
          <m:rPr>
            <m:sty m:val="p"/>
          </m:rPr>
          <w:rPr>
            <w:rFonts w:ascii="Cambria Math" w:hAnsi="Cambria Math"/>
            <w:color w:val="FF0000"/>
          </w:rPr>
          <m:t>=1</m:t>
        </m:r>
      </m:oMath>
      <w:r w:rsidR="00A60B7F" w:rsidRPr="0020612C">
        <w:rPr>
          <w:color w:val="FF0000"/>
        </w:rPr>
        <w:t xml:space="preserve">, then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Odds</m:t>
                </m:r>
              </m:e>
            </m:acc>
          </m:e>
          <m:sub>
            <m:r>
              <w:rPr>
                <w:rFonts w:ascii="Cambria Math" w:hAnsi="Cambria Math"/>
                <w:color w:val="FF0000"/>
              </w:rPr>
              <m:t>L, F</m:t>
            </m:r>
          </m:sub>
        </m:sSub>
        <m:d>
          <m:dPr>
            <m:ctrlPr>
              <w:rPr>
                <w:rFonts w:ascii="Cambria Math" w:hAnsi="Cambria Math"/>
                <w:color w:val="FF0000"/>
              </w:rPr>
            </m:ctrlPr>
          </m:dPr>
          <m:e>
            <m:r>
              <m:rPr>
                <m:sty m:val="p"/>
              </m:rPr>
              <w:rPr>
                <w:rFonts w:ascii="Cambria Math" w:hAnsi="Cambria Math"/>
                <w:color w:val="FF0000"/>
              </w:rPr>
              <m:t>1</m:t>
            </m:r>
          </m:e>
        </m:d>
        <m:r>
          <m:rPr>
            <m:sty m:val="p"/>
          </m:rPr>
          <w:rPr>
            <w:rFonts w:ascii="Cambria Math" w:hAnsi="Cambria Math"/>
            <w:color w:val="FF0000"/>
          </w:rPr>
          <m:t>=1</m:t>
        </m:r>
      </m:oMath>
      <w:r w:rsidR="00A60B7F" w:rsidRPr="0020612C">
        <w:rPr>
          <w:color w:val="FF0000"/>
        </w:rPr>
        <w:t xml:space="preserve">. </w:t>
      </w:r>
      <w:r w:rsidRPr="0020612C">
        <w:rPr>
          <w:color w:val="FF0000"/>
        </w:rPr>
        <w:t>This is trivially 1, since we are comparing the probability of the first rank with itself.</w:t>
      </w:r>
      <w:r w:rsidR="00FC1161" w:rsidRPr="0020612C">
        <w:rPr>
          <w:color w:val="FF0000"/>
        </w:rPr>
        <w:t xml:space="preserve"> Suppose that </w:t>
      </w:r>
      <m:oMath>
        <m:r>
          <w:rPr>
            <w:rFonts w:ascii="Cambria Math" w:hAnsi="Cambria Math"/>
            <w:color w:val="FF0000"/>
          </w:rPr>
          <m:t>r</m:t>
        </m:r>
        <m:r>
          <m:rPr>
            <m:sty m:val="p"/>
          </m:rPr>
          <w:rPr>
            <w:rFonts w:ascii="Cambria Math" w:hAnsi="Cambria Math"/>
            <w:color w:val="FF0000"/>
          </w:rPr>
          <m:t>&gt;1</m:t>
        </m:r>
      </m:oMath>
      <w:r w:rsidRPr="0020612C">
        <w:rPr>
          <w:color w:val="FF0000"/>
        </w:rPr>
        <w:t>.</w:t>
      </w:r>
      <w:r w:rsidR="00FC1161" w:rsidRPr="0020612C">
        <w:rPr>
          <w:color w:val="FF0000"/>
        </w:rPr>
        <w:t xml:space="preserve"> </w:t>
      </w:r>
      <w:r w:rsidRPr="0020612C">
        <w:rPr>
          <w:color w:val="FF0000"/>
        </w:rPr>
        <w:t xml:space="preserve">Then, the probability of observing the first element in the rank is </w:t>
      </w:r>
      <m:oMath>
        <m:sSup>
          <m:sSupPr>
            <m:ctrlPr>
              <w:rPr>
                <w:rFonts w:ascii="Cambria Math" w:hAnsi="Cambria Math"/>
                <w:color w:val="FF0000"/>
              </w:rPr>
            </m:ctrlPr>
          </m:sSupPr>
          <m:e>
            <m:r>
              <w:rPr>
                <w:rFonts w:ascii="Cambria Math" w:hAnsi="Cambria Math"/>
                <w:color w:val="FF0000"/>
              </w:rPr>
              <m:t>r</m:t>
            </m:r>
          </m:e>
          <m:sup>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oMath>
      <w:r w:rsidRPr="0020612C">
        <w:rPr>
          <w:color w:val="FF0000"/>
        </w:rPr>
        <w:t xml:space="preserve"> times higher than the probability of observing the element in the rank </w:t>
      </w:r>
      <m:oMath>
        <m:r>
          <w:rPr>
            <w:rFonts w:ascii="Cambria Math" w:hAnsi="Cambria Math"/>
            <w:color w:val="FF0000"/>
          </w:rPr>
          <m:t>r</m:t>
        </m:r>
      </m:oMath>
      <w:r w:rsidRPr="0020612C">
        <w:rPr>
          <w:color w:val="FF0000"/>
        </w:rPr>
        <w:t>. In other words,</w:t>
      </w:r>
    </w:p>
    <w:p w14:paraId="67503ED2" w14:textId="5514A6FB" w:rsidR="005B7562" w:rsidRPr="0020612C" w:rsidRDefault="00000000" w:rsidP="005A10C1">
      <w:pPr>
        <w:jc w:val="left"/>
        <w:rPr>
          <w:color w:val="FF0000"/>
        </w:rPr>
      </w:pPr>
      <m:oMathPara>
        <m:oMathParaPr>
          <m:jc m:val="center"/>
        </m:oMathParaP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=1</m:t>
              </m:r>
            </m:e>
          </m:d>
          <m:r>
            <m:rPr>
              <m:sty m:val="p"/>
            </m:rPr>
            <w:rPr>
              <w:rFonts w:ascii="Cambria Math" w:hAnsi="Cambria Math"/>
              <w:color w:val="FF0000"/>
            </w:rPr>
            <m:t> = </m:t>
          </m:r>
          <m:d>
            <m:dPr>
              <m:ctrlPr>
                <w:rPr>
                  <w:rFonts w:ascii="Cambria Math" w:hAnsi="Cambria Math"/>
                  <w:color w:val="FF0000"/>
                </w:rPr>
              </m:ctrlPr>
            </m:dPr>
            <m:e>
              <m:sSup>
                <m:sSupPr>
                  <m:ctrlPr>
                    <w:rPr>
                      <w:rFonts w:ascii="Cambria Math" w:hAnsi="Cambria Math"/>
                      <w:color w:val="FF0000"/>
                    </w:rPr>
                  </m:ctrlPr>
                </m:sSupPr>
                <m:e>
                  <m:r>
                    <w:rPr>
                      <w:rFonts w:ascii="Cambria Math" w:hAnsi="Cambria Math"/>
                      <w:color w:val="FF0000"/>
                    </w:rPr>
                    <m:t>r</m:t>
                  </m:r>
                </m:e>
                <m:sup>
                  <m:r>
                    <w:rPr>
                      <w:rFonts w:ascii="Cambria Math" w:hAnsi="Cambria Math"/>
                      <w:color w:val="FF0000"/>
                    </w:rPr>
                    <m:t xml:space="preserve">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sup>
              </m:sSup>
            </m:e>
          </m:d>
          <m:r>
            <m:rPr>
              <m:sty m:val="p"/>
            </m:rPr>
            <w:rPr>
              <w:rFonts w:ascii="Cambria Math" w:hAnsi="Cambria Math"/>
              <w:color w:val="FF0000"/>
            </w:rPr>
            <m:t> </m:t>
          </m:r>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w:bookmarkStart w:id="13" w:name="_Hlk170215233"/>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r</m:t>
              </m:r>
              <w:bookmarkEnd w:id="13"/>
            </m:e>
          </m:d>
        </m:oMath>
      </m:oMathPara>
    </w:p>
    <w:p w14:paraId="634CD3C9" w14:textId="6CC0D856" w:rsidR="007B1FA8" w:rsidRPr="009561AB" w:rsidRDefault="00D2324B" w:rsidP="00967B02">
      <w:pPr>
        <w:rPr>
          <w:color w:val="FF0000"/>
        </w:rPr>
      </w:pPr>
      <w:r>
        <w:rPr>
          <w:color w:val="FF0000"/>
        </w:rPr>
        <w:t>F</w:t>
      </w:r>
      <w:r w:rsidRPr="0020612C">
        <w:rPr>
          <w:color w:val="FF0000"/>
        </w:rPr>
        <w:t xml:space="preserve">or different values of </w:t>
      </w:r>
      <m:oMath>
        <m:r>
          <w:rPr>
            <w:rFonts w:ascii="Cambria Math" w:hAnsi="Cambria Math"/>
            <w:color w:val="FF0000"/>
          </w:rPr>
          <m:t>θ:=</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m:t>
            </m:r>
          </m:sub>
        </m:sSub>
      </m:oMath>
      <w:r w:rsidRPr="009561AB">
        <w:rPr>
          <w:color w:val="FF0000"/>
        </w:rPr>
        <w:t>, t</w:t>
      </w:r>
      <w:r w:rsidR="007B1FA8" w:rsidRPr="009561AB">
        <w:rPr>
          <w:color w:val="FF0000"/>
        </w:rPr>
        <w:t xml:space="preserve">he </w:t>
      </w:r>
      <w:r w:rsidR="00372190" w:rsidRPr="009561AB">
        <w:rPr>
          <w:color w:val="FF0000"/>
        </w:rPr>
        <w:fldChar w:fldCharType="begin"/>
      </w:r>
      <w:r w:rsidR="00372190" w:rsidRPr="009561AB">
        <w:rPr>
          <w:color w:val="FF0000"/>
        </w:rPr>
        <w:instrText xml:space="preserve"> REF _Ref170033508 \h </w:instrText>
      </w:r>
      <w:r w:rsidR="00372190" w:rsidRPr="009561AB">
        <w:rPr>
          <w:color w:val="FF0000"/>
        </w:rPr>
      </w:r>
      <w:r w:rsidR="00372190" w:rsidRPr="009561AB">
        <w:rPr>
          <w:color w:val="FF0000"/>
        </w:rPr>
        <w:fldChar w:fldCharType="separate"/>
      </w:r>
      <w:r w:rsidR="00372190" w:rsidRPr="009561AB">
        <w:rPr>
          <w:color w:val="FF0000"/>
        </w:rPr>
        <w:t xml:space="preserve">Figure </w:t>
      </w:r>
      <w:r w:rsidR="00372190" w:rsidRPr="009561AB">
        <w:rPr>
          <w:noProof/>
          <w:color w:val="FF0000"/>
        </w:rPr>
        <w:t>1</w:t>
      </w:r>
      <w:r w:rsidR="00372190" w:rsidRPr="009561AB">
        <w:rPr>
          <w:color w:val="FF0000"/>
        </w:rPr>
        <w:fldChar w:fldCharType="end"/>
      </w:r>
      <w:r w:rsidR="00893919" w:rsidRPr="009561AB">
        <w:rPr>
          <w:color w:val="FF0000"/>
        </w:rPr>
        <w:t>(a)</w:t>
      </w:r>
      <w:r w:rsidR="00083538" w:rsidRPr="009561AB">
        <w:rPr>
          <w:color w:val="FF0000"/>
        </w:rPr>
        <w:t xml:space="preserve"> and Figure 1(b)</w:t>
      </w:r>
      <w:r w:rsidR="00893919" w:rsidRPr="009561AB">
        <w:rPr>
          <w:color w:val="FF0000"/>
        </w:rPr>
        <w:t xml:space="preserve"> </w:t>
      </w:r>
      <w:r w:rsidRPr="009561AB">
        <w:rPr>
          <w:color w:val="FF0000"/>
        </w:rPr>
        <w:t>show</w:t>
      </w:r>
      <w:r w:rsidR="007B1FA8" w:rsidRPr="009561AB">
        <w:rPr>
          <w:color w:val="FF0000"/>
        </w:rPr>
        <w:t xml:space="preserve"> </w:t>
      </w:r>
      <w:r w:rsidR="0037586D" w:rsidRPr="009561AB">
        <w:rPr>
          <w:color w:val="FF0000"/>
        </w:rPr>
        <w:t>how</w:t>
      </w:r>
      <w:r w:rsidR="007B1FA8" w:rsidRPr="009561AB">
        <w:rPr>
          <w:color w:val="FF0000"/>
        </w:rPr>
        <w:t xml:space="preserve"> </w:t>
      </w:r>
      <w:r w:rsidR="00967B02" w:rsidRPr="009561AB">
        <w:rPr>
          <w:color w:val="FF0000"/>
        </w:rPr>
        <w:t>the r</w:t>
      </w:r>
      <w:r w:rsidR="007B1FA8" w:rsidRPr="009561AB">
        <w:rPr>
          <w:color w:val="FF0000"/>
        </w:rPr>
        <w:t xml:space="preserve">ank </w:t>
      </w:r>
      <w:r w:rsidR="00967B02" w:rsidRPr="009561AB">
        <w:rPr>
          <w:color w:val="FF0000"/>
        </w:rPr>
        <w:t xml:space="preserve">r </w:t>
      </w:r>
      <w:r w:rsidR="009562B3" w:rsidRPr="009561AB">
        <w:rPr>
          <w:color w:val="FF0000"/>
        </w:rPr>
        <w:t>relates to both</w:t>
      </w:r>
      <w:r w:rsidR="007B1FA8" w:rsidRPr="009561AB">
        <w:rPr>
          <w:color w:val="FF0000"/>
        </w:rPr>
        <w:t xml:space="preserve"> </w:t>
      </w:r>
      <w:r w:rsidR="00967B02" w:rsidRPr="009561AB">
        <w:rPr>
          <w:color w:val="FF0000"/>
        </w:rPr>
        <w:t>the o</w:t>
      </w:r>
      <w:r w:rsidR="007B1FA8" w:rsidRPr="009561AB">
        <w:rPr>
          <w:color w:val="FF0000"/>
        </w:rPr>
        <w:t xml:space="preserve">dds </w:t>
      </w:r>
      <w:r w:rsidR="00967B02" w:rsidRPr="009561AB">
        <w:rPr>
          <w:color w:val="FF0000"/>
        </w:rPr>
        <w:t>r</w:t>
      </w:r>
      <w:r w:rsidR="007B1FA8" w:rsidRPr="009561AB">
        <w:rPr>
          <w:color w:val="FF0000"/>
        </w:rPr>
        <w:t>atio</w:t>
      </w:r>
      <w:r w:rsidR="00083538" w:rsidRPr="009561AB">
        <w:rPr>
          <w:color w:val="FF0000"/>
        </w:rPr>
        <w:t xml:space="preserve"> and </w:t>
      </w:r>
      <w:r w:rsidR="009562B3" w:rsidRPr="009561AB">
        <w:rPr>
          <w:color w:val="FF0000"/>
        </w:rPr>
        <w:t xml:space="preserve">the </w:t>
      </w:r>
      <w:r w:rsidR="004217A2" w:rsidRPr="009561AB">
        <w:rPr>
          <w:color w:val="FF0000"/>
        </w:rPr>
        <w:t xml:space="preserve">probability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
                    <w:color w:val="FF0000"/>
                  </w:rPr>
                </m:ctrlPr>
              </m:sSubPr>
              <m:e>
                <m:r>
                  <m:rPr>
                    <m:sty m:val="p"/>
                  </m:rPr>
                  <w:rPr>
                    <w:rFonts w:ascii="Cambria Math" w:hAnsi="Cambria Math"/>
                    <w:color w:val="FF0000"/>
                  </w:rPr>
                  <m:t>R</m:t>
                </m:r>
              </m:e>
              <m:sub>
                <m:r>
                  <w:rPr>
                    <w:rFonts w:ascii="Cambria Math" w:hAnsi="Cambria Math"/>
                    <w:color w:val="FF0000"/>
                  </w:rPr>
                  <m:t>L, F</m:t>
                </m:r>
              </m:sub>
            </m:sSub>
            <m:r>
              <m:rPr>
                <m:sty m:val="p"/>
              </m:rPr>
              <w:rPr>
                <w:rFonts w:ascii="Cambria Math" w:hAnsi="Cambria Math"/>
                <w:color w:val="FF0000"/>
              </w:rPr>
              <m:t>=</m:t>
            </m:r>
            <m:r>
              <w:rPr>
                <w:rFonts w:ascii="Cambria Math" w:hAnsi="Cambria Math"/>
                <w:color w:val="FF0000"/>
              </w:rPr>
              <m:t>r</m:t>
            </m:r>
          </m:e>
        </m:d>
        <m:r>
          <w:rPr>
            <w:rFonts w:ascii="Cambria Math" w:hAnsi="Cambria Math"/>
            <w:color w:val="FF0000"/>
          </w:rPr>
          <m:t xml:space="preserve">, </m:t>
        </m:r>
      </m:oMath>
      <w:r w:rsidR="007B1FA8" w:rsidRPr="009561AB">
        <w:rPr>
          <w:color w:val="FF0000"/>
        </w:rPr>
        <w:t xml:space="preserve"> </w:t>
      </w:r>
      <w:r w:rsidR="002F2CE7" w:rsidRPr="009561AB">
        <w:rPr>
          <w:color w:val="FF0000"/>
        </w:rPr>
        <w:t xml:space="preserve">Given that </w:t>
      </w:r>
      <m:oMath>
        <m:r>
          <w:rPr>
            <w:rFonts w:ascii="Cambria Math" w:hAnsi="Cambria Math"/>
            <w:color w:val="FF0000"/>
          </w:rPr>
          <m:t>θ</m:t>
        </m:r>
      </m:oMath>
      <w:r w:rsidR="002F2CE7" w:rsidRPr="009561AB">
        <w:rPr>
          <w:rStyle w:val="mord"/>
          <w:color w:val="FF0000"/>
        </w:rPr>
        <w:t xml:space="preserve"> </w:t>
      </w:r>
      <w:r w:rsidR="002F2CE7" w:rsidRPr="009561AB">
        <w:rPr>
          <w:color w:val="FF0000"/>
        </w:rPr>
        <w:t xml:space="preserve">is </w:t>
      </w:r>
      <w:r w:rsidR="00A97061" w:rsidRPr="009561AB">
        <w:rPr>
          <w:color w:val="FF0000"/>
        </w:rPr>
        <w:t>posi</w:t>
      </w:r>
      <w:r w:rsidR="002F2CE7" w:rsidRPr="009561AB">
        <w:rPr>
          <w:color w:val="FF0000"/>
        </w:rPr>
        <w:t xml:space="preserve">tive, the graph illustrates how the odds </w:t>
      </w:r>
      <w:r w:rsidR="002B2873" w:rsidRPr="009561AB">
        <w:rPr>
          <w:color w:val="FF0000"/>
        </w:rPr>
        <w:t xml:space="preserve">and the probability </w:t>
      </w:r>
      <w:r w:rsidR="002F2CE7" w:rsidRPr="009561AB">
        <w:rPr>
          <w:color w:val="FF0000"/>
        </w:rPr>
        <w:t xml:space="preserve">change as both </w:t>
      </w:r>
      <w:r w:rsidR="002F2CE7" w:rsidRPr="009561AB">
        <w:rPr>
          <w:rStyle w:val="katex-mathml"/>
          <w:color w:val="FF0000"/>
        </w:rPr>
        <w:t>r</w:t>
      </w:r>
      <w:r w:rsidR="002F2CE7" w:rsidRPr="009561AB">
        <w:rPr>
          <w:color w:val="FF0000"/>
        </w:rPr>
        <w:t xml:space="preserve"> and </w:t>
      </w:r>
      <m:oMath>
        <m:r>
          <w:rPr>
            <w:rFonts w:ascii="Cambria Math" w:hAnsi="Cambria Math"/>
            <w:color w:val="FF0000"/>
          </w:rPr>
          <m:t>θ</m:t>
        </m:r>
      </m:oMath>
      <w:r w:rsidR="002F2CE7" w:rsidRPr="009561AB">
        <w:rPr>
          <w:color w:val="FF0000"/>
        </w:rPr>
        <w:t xml:space="preserve"> </w:t>
      </w:r>
      <w:r w:rsidR="000F21D8" w:rsidRPr="009561AB">
        <w:rPr>
          <w:color w:val="FF0000"/>
        </w:rPr>
        <w:t xml:space="preserve">are </w:t>
      </w:r>
      <w:r w:rsidR="00A97061" w:rsidRPr="009561AB">
        <w:rPr>
          <w:color w:val="FF0000"/>
        </w:rPr>
        <w:t>in</w:t>
      </w:r>
      <w:r w:rsidR="002F2CE7" w:rsidRPr="009561AB">
        <w:rPr>
          <w:color w:val="FF0000"/>
        </w:rPr>
        <w:t>crease</w:t>
      </w:r>
      <w:r w:rsidR="000F21D8" w:rsidRPr="009561AB">
        <w:rPr>
          <w:color w:val="FF0000"/>
        </w:rPr>
        <w:t>d</w:t>
      </w:r>
      <w:r w:rsidR="002F2CE7" w:rsidRPr="009561AB">
        <w:rPr>
          <w:color w:val="FF0000"/>
        </w:rPr>
        <w:t>.</w:t>
      </w:r>
    </w:p>
    <w:p w14:paraId="52509B88" w14:textId="7F7EDDB5" w:rsidR="00E50743" w:rsidRDefault="00E50743" w:rsidP="00E50743">
      <w:pPr>
        <w:pStyle w:val="NormalWeb"/>
      </w:pPr>
    </w:p>
    <w:p w14:paraId="7AA276E8" w14:textId="60268594" w:rsidR="008B6D8C" w:rsidRPr="007963EA" w:rsidRDefault="006C6AEE" w:rsidP="006C6AEE">
      <w:r>
        <w:rPr>
          <w:noProof/>
          <w:color w:val="FF0000"/>
        </w:rPr>
        <w:lastRenderedPageBreak/>
        <w:drawing>
          <wp:inline distT="0" distB="0" distL="0" distR="0" wp14:anchorId="3D0D1A84" wp14:editId="74FEF1F1">
            <wp:extent cx="2770394" cy="1846930"/>
            <wp:effectExtent l="0" t="0" r="0" b="1270"/>
            <wp:docPr id="14966066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06614" name="Picture 14966066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1231" cy="1860822"/>
                    </a:xfrm>
                    <a:prstGeom prst="rect">
                      <a:avLst/>
                    </a:prstGeom>
                  </pic:spPr>
                </pic:pic>
              </a:graphicData>
            </a:graphic>
          </wp:inline>
        </w:drawing>
      </w:r>
      <w:r>
        <w:rPr>
          <w:noProof/>
        </w:rPr>
        <w:drawing>
          <wp:inline distT="0" distB="0" distL="0" distR="0" wp14:anchorId="08B8656B" wp14:editId="1BE9D78D">
            <wp:extent cx="2766995" cy="1844663"/>
            <wp:effectExtent l="0" t="0" r="0" b="3810"/>
            <wp:docPr id="538521875" name="Picture 13"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21875" name="Picture 13" descr="A graph with lines and lines on a black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3781" cy="1855854"/>
                    </a:xfrm>
                    <a:prstGeom prst="rect">
                      <a:avLst/>
                    </a:prstGeom>
                  </pic:spPr>
                </pic:pic>
              </a:graphicData>
            </a:graphic>
          </wp:inline>
        </w:drawing>
      </w:r>
    </w:p>
    <w:p w14:paraId="3099B000" w14:textId="729FA412" w:rsidR="00B93E88" w:rsidRPr="00B93E88" w:rsidRDefault="000C41A9" w:rsidP="00800D4A">
      <w:pPr>
        <w:pStyle w:val="Caption"/>
        <w:jc w:val="center"/>
      </w:pPr>
      <w:bookmarkStart w:id="14" w:name="_Ref170033508"/>
      <w:r>
        <w:rPr>
          <w:noProof/>
        </w:rPr>
        <w:drawing>
          <wp:inline distT="0" distB="0" distL="0" distR="0" wp14:anchorId="02ACCAA7" wp14:editId="0B1A8B04">
            <wp:extent cx="2644140" cy="1762760"/>
            <wp:effectExtent l="0" t="0" r="3810" b="0"/>
            <wp:docPr id="17240349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34923" name="Picture 17240349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3417" cy="1775611"/>
                    </a:xfrm>
                    <a:prstGeom prst="rect">
                      <a:avLst/>
                    </a:prstGeom>
                  </pic:spPr>
                </pic:pic>
              </a:graphicData>
            </a:graphic>
          </wp:inline>
        </w:drawing>
      </w:r>
      <w:r>
        <w:rPr>
          <w:noProof/>
        </w:rPr>
        <w:drawing>
          <wp:inline distT="0" distB="0" distL="0" distR="0" wp14:anchorId="71662FA9" wp14:editId="17614ED9">
            <wp:extent cx="2582265" cy="1721511"/>
            <wp:effectExtent l="0" t="0" r="8890" b="0"/>
            <wp:docPr id="19108645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64513" name="Picture 19108645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5232" cy="1750156"/>
                    </a:xfrm>
                    <a:prstGeom prst="rect">
                      <a:avLst/>
                    </a:prstGeom>
                  </pic:spPr>
                </pic:pic>
              </a:graphicData>
            </a:graphic>
          </wp:inline>
        </w:drawing>
      </w:r>
    </w:p>
    <w:p w14:paraId="293CEBE1" w14:textId="46B3BBBA" w:rsidR="0037574A" w:rsidRPr="0037574A" w:rsidRDefault="008B6D8C" w:rsidP="008B6D8C">
      <w:pPr>
        <w:pStyle w:val="Caption"/>
        <w:jc w:val="center"/>
        <w:rPr>
          <w:color w:val="FF0000"/>
        </w:rPr>
      </w:pPr>
      <w:r w:rsidRPr="00FA2132">
        <w:rPr>
          <w:i w:val="0"/>
          <w:iCs w:val="0"/>
          <w:color w:val="FF0000"/>
        </w:rPr>
        <w:t xml:space="preserve">Figure </w:t>
      </w:r>
      <w:r w:rsidRPr="00FA2132">
        <w:rPr>
          <w:i w:val="0"/>
          <w:iCs w:val="0"/>
          <w:color w:val="FF0000"/>
        </w:rPr>
        <w:fldChar w:fldCharType="begin"/>
      </w:r>
      <w:r w:rsidRPr="00FA2132">
        <w:rPr>
          <w:i w:val="0"/>
          <w:iCs w:val="0"/>
          <w:color w:val="FF0000"/>
        </w:rPr>
        <w:instrText xml:space="preserve"> SEQ Figure \* ARABIC </w:instrText>
      </w:r>
      <w:r w:rsidRPr="00FA2132">
        <w:rPr>
          <w:i w:val="0"/>
          <w:iCs w:val="0"/>
          <w:color w:val="FF0000"/>
        </w:rPr>
        <w:fldChar w:fldCharType="separate"/>
      </w:r>
      <w:r w:rsidRPr="00FA2132">
        <w:rPr>
          <w:i w:val="0"/>
          <w:iCs w:val="0"/>
          <w:color w:val="FF0000"/>
        </w:rPr>
        <w:t>1</w:t>
      </w:r>
      <w:r w:rsidRPr="00FA2132">
        <w:rPr>
          <w:i w:val="0"/>
          <w:iCs w:val="0"/>
          <w:color w:val="FF0000"/>
        </w:rPr>
        <w:fldChar w:fldCharType="end"/>
      </w:r>
      <w:bookmarkEnd w:id="14"/>
      <w:r w:rsidRPr="00FA2132">
        <w:rPr>
          <w:i w:val="0"/>
          <w:iCs w:val="0"/>
          <w:color w:val="FF0000"/>
        </w:rPr>
        <w:t>.</w:t>
      </w:r>
      <w:r>
        <w:t xml:space="preserve"> </w:t>
      </w:r>
      <w:r w:rsidR="00FA2132" w:rsidRPr="00B31531">
        <w:rPr>
          <w:i w:val="0"/>
          <w:iCs w:val="0"/>
          <w:color w:val="FF0000"/>
        </w:rPr>
        <w:t>Distribution of</w:t>
      </w:r>
      <w:r w:rsidR="00F654B4">
        <w:rPr>
          <w:i w:val="0"/>
          <w:iCs w:val="0"/>
          <w:color w:val="FF0000"/>
        </w:rPr>
        <w:t xml:space="preserve">: (a) </w:t>
      </w:r>
      <w:r w:rsidR="00FA2132" w:rsidRPr="00B31531">
        <w:rPr>
          <w:i w:val="0"/>
          <w:iCs w:val="0"/>
          <w:color w:val="FF0000"/>
        </w:rPr>
        <w:t xml:space="preserve">odds </w:t>
      </w:r>
      <w:r w:rsidR="00F73A3D">
        <w:rPr>
          <w:i w:val="0"/>
          <w:iCs w:val="0"/>
          <w:color w:val="FF0000"/>
        </w:rPr>
        <w:t xml:space="preserve">and </w:t>
      </w:r>
      <w:r w:rsidR="00F654B4">
        <w:rPr>
          <w:i w:val="0"/>
          <w:iCs w:val="0"/>
          <w:color w:val="FF0000"/>
        </w:rPr>
        <w:t xml:space="preserve">(b) probability </w:t>
      </w:r>
      <w:r w:rsidR="00393C38">
        <w:rPr>
          <w:i w:val="0"/>
          <w:iCs w:val="0"/>
          <w:color w:val="FF0000"/>
        </w:rPr>
        <w:t xml:space="preserve">vs rank, </w:t>
      </w:r>
      <w:r w:rsidR="00FA2132" w:rsidRPr="00B31531">
        <w:rPr>
          <w:i w:val="0"/>
          <w:iCs w:val="0"/>
          <w:color w:val="FF0000"/>
        </w:rPr>
        <w:t xml:space="preserve">for different values of </w:t>
      </w:r>
      <m:oMath>
        <m:r>
          <w:rPr>
            <w:rFonts w:ascii="Cambria Math" w:hAnsi="Cambria Math"/>
            <w:color w:val="FF0000"/>
          </w:rPr>
          <m:t>θ;</m:t>
        </m:r>
      </m:oMath>
      <w:r w:rsidR="00E24BDB">
        <w:rPr>
          <w:i w:val="0"/>
          <w:iCs w:val="0"/>
          <w:color w:val="FF0000"/>
        </w:rPr>
        <w:t xml:space="preserve"> </w:t>
      </w:r>
      <w:r w:rsidR="00430509">
        <w:rPr>
          <w:i w:val="0"/>
          <w:iCs w:val="0"/>
          <w:color w:val="FF0000"/>
        </w:rPr>
        <w:t xml:space="preserve">odds vs </w:t>
      </w:r>
      <w:r w:rsidR="00E24BDB">
        <w:rPr>
          <w:i w:val="0"/>
          <w:iCs w:val="0"/>
          <w:color w:val="FF0000"/>
        </w:rPr>
        <w:t>(c)</w:t>
      </w:r>
      <w:r w:rsidR="00A9761F">
        <w:rPr>
          <w:i w:val="0"/>
          <w:iCs w:val="0"/>
          <w:color w:val="FF0000"/>
        </w:rPr>
        <w:t xml:space="preserve"> </w:t>
      </w:r>
      <w:r w:rsidR="002B718F">
        <w:rPr>
          <w:i w:val="0"/>
          <w:iCs w:val="0"/>
          <w:color w:val="FF0000"/>
        </w:rPr>
        <w:t>P(R</w:t>
      </w:r>
      <w:r w:rsidR="00A9761F">
        <w:rPr>
          <w:i w:val="0"/>
          <w:iCs w:val="0"/>
          <w:color w:val="FF0000"/>
        </w:rPr>
        <w:t>=</w:t>
      </w:r>
      <w:r w:rsidR="002B718F">
        <w:rPr>
          <w:i w:val="0"/>
          <w:iCs w:val="0"/>
          <w:color w:val="FF0000"/>
        </w:rPr>
        <w:t>r)</w:t>
      </w:r>
      <w:r w:rsidR="00A9761F">
        <w:rPr>
          <w:i w:val="0"/>
          <w:iCs w:val="0"/>
          <w:color w:val="FF0000"/>
        </w:rPr>
        <w:t>;</w:t>
      </w:r>
      <w:r w:rsidR="00E24BDB">
        <w:rPr>
          <w:i w:val="0"/>
          <w:iCs w:val="0"/>
          <w:color w:val="FF0000"/>
        </w:rPr>
        <w:t xml:space="preserve"> (d) </w:t>
      </w:r>
      <w:r w:rsidR="00836F9D">
        <w:rPr>
          <w:i w:val="0"/>
          <w:iCs w:val="0"/>
          <w:color w:val="FF0000"/>
        </w:rPr>
        <w:t>P(R=1)</w:t>
      </w:r>
    </w:p>
    <w:p w14:paraId="56D0DB4E" w14:textId="7020A094" w:rsidR="00C461AA" w:rsidRPr="009561AB" w:rsidRDefault="00C461AA" w:rsidP="00B31531">
      <w:pPr>
        <w:pStyle w:val="p1a"/>
        <w:rPr>
          <w:color w:val="FF0000"/>
        </w:rPr>
      </w:pPr>
      <w:r w:rsidRPr="00B31531">
        <w:rPr>
          <w:color w:val="FF0000"/>
        </w:rPr>
        <w:t xml:space="preserve">Each line, color-coded according to the legend, represents the distribution for a particular value of </w:t>
      </w:r>
      <m:oMath>
        <m:r>
          <w:rPr>
            <w:rFonts w:ascii="Cambria Math" w:hAnsi="Cambria Math"/>
            <w:color w:val="FF0000"/>
          </w:rPr>
          <m:t>θ</m:t>
        </m:r>
      </m:oMath>
      <w:r w:rsidRPr="00B31531">
        <w:rPr>
          <w:color w:val="FF0000"/>
        </w:rPr>
        <w:t xml:space="preserve">. The </w:t>
      </w:r>
      <w:proofErr w:type="gramStart"/>
      <w:r w:rsidR="00693426">
        <w:rPr>
          <w:color w:val="FF0000"/>
        </w:rPr>
        <w:t xml:space="preserve">dark </w:t>
      </w:r>
      <w:r w:rsidRPr="00B31531">
        <w:rPr>
          <w:color w:val="FF0000"/>
        </w:rPr>
        <w:t xml:space="preserve"> line</w:t>
      </w:r>
      <w:proofErr w:type="gramEnd"/>
      <w:r w:rsidRPr="00B31531">
        <w:rPr>
          <w:color w:val="FF0000"/>
        </w:rPr>
        <w:t xml:space="preserve"> shows a steep increase </w:t>
      </w:r>
      <w:r w:rsidR="00EE01D5">
        <w:rPr>
          <w:color w:val="FF0000"/>
        </w:rPr>
        <w:t xml:space="preserve">(decrease) </w:t>
      </w:r>
      <w:r w:rsidRPr="00B31531">
        <w:rPr>
          <w:color w:val="FF0000"/>
        </w:rPr>
        <w:t xml:space="preserve">in </w:t>
      </w:r>
      <w:r w:rsidR="00B7423F" w:rsidRPr="00B31531">
        <w:rPr>
          <w:color w:val="FF0000"/>
        </w:rPr>
        <w:t>o</w:t>
      </w:r>
      <w:r w:rsidRPr="00B31531">
        <w:rPr>
          <w:color w:val="FF0000"/>
        </w:rPr>
        <w:t>dds</w:t>
      </w:r>
      <w:r w:rsidR="00B7423F" w:rsidRPr="00B31531">
        <w:rPr>
          <w:color w:val="FF0000"/>
        </w:rPr>
        <w:t xml:space="preserve"> </w:t>
      </w:r>
      <w:r w:rsidR="00B7423F" w:rsidRPr="009561AB">
        <w:rPr>
          <w:color w:val="FF0000"/>
        </w:rPr>
        <w:t>r</w:t>
      </w:r>
      <w:r w:rsidRPr="009561AB">
        <w:rPr>
          <w:color w:val="FF0000"/>
        </w:rPr>
        <w:t xml:space="preserve">atio </w:t>
      </w:r>
      <w:r w:rsidR="00EE01D5" w:rsidRPr="009561AB">
        <w:rPr>
          <w:color w:val="FF0000"/>
        </w:rPr>
        <w:t xml:space="preserve">(probability) </w:t>
      </w:r>
      <w:r w:rsidRPr="009561AB">
        <w:rPr>
          <w:color w:val="FF0000"/>
        </w:rPr>
        <w:t>with higher ranks, indicating rapid growth</w:t>
      </w:r>
      <w:r w:rsidR="00806DA4" w:rsidRPr="009561AB">
        <w:rPr>
          <w:color w:val="FF0000"/>
        </w:rPr>
        <w:t xml:space="preserve"> (decline)</w:t>
      </w:r>
      <w:r w:rsidRPr="009561AB">
        <w:rPr>
          <w:color w:val="FF0000"/>
        </w:rPr>
        <w:t>, while other lines exhibit more gradual or stable trends</w:t>
      </w:r>
      <w:r w:rsidR="00627703" w:rsidRPr="009561AB">
        <w:rPr>
          <w:color w:val="FF0000"/>
        </w:rPr>
        <w:t xml:space="preserve"> in the odds</w:t>
      </w:r>
      <w:r w:rsidRPr="009561AB">
        <w:rPr>
          <w:color w:val="FF0000"/>
        </w:rPr>
        <w:t xml:space="preserve">. This suggests significant variability in how </w:t>
      </w:r>
      <w:r w:rsidR="00BA579A" w:rsidRPr="009561AB">
        <w:rPr>
          <w:color w:val="FF0000"/>
        </w:rPr>
        <w:t>o</w:t>
      </w:r>
      <w:r w:rsidRPr="009561AB">
        <w:rPr>
          <w:color w:val="FF0000"/>
        </w:rPr>
        <w:t xml:space="preserve">dds </w:t>
      </w:r>
      <w:r w:rsidR="00BA579A" w:rsidRPr="009561AB">
        <w:rPr>
          <w:color w:val="FF0000"/>
        </w:rPr>
        <w:t>r</w:t>
      </w:r>
      <w:r w:rsidRPr="009561AB">
        <w:rPr>
          <w:color w:val="FF0000"/>
        </w:rPr>
        <w:t xml:space="preserve">atio </w:t>
      </w:r>
      <w:r w:rsidR="00627703" w:rsidRPr="009561AB">
        <w:rPr>
          <w:color w:val="FF0000"/>
        </w:rPr>
        <w:t xml:space="preserve">(probability) </w:t>
      </w:r>
      <w:r w:rsidRPr="009561AB">
        <w:rPr>
          <w:color w:val="FF0000"/>
        </w:rPr>
        <w:t xml:space="preserve">changes with </w:t>
      </w:r>
      <w:r w:rsidR="00BA579A" w:rsidRPr="009561AB">
        <w:rPr>
          <w:color w:val="FF0000"/>
        </w:rPr>
        <w:t>r</w:t>
      </w:r>
      <w:r w:rsidRPr="009561AB">
        <w:rPr>
          <w:color w:val="FF0000"/>
        </w:rPr>
        <w:t>ank across different</w:t>
      </w:r>
      <w:r w:rsidR="00D84311" w:rsidRPr="009561AB">
        <w:rPr>
          <w:color w:val="FF0000"/>
        </w:rPr>
        <w:t xml:space="preserve"> values of</w:t>
      </w:r>
      <w:r w:rsidRPr="009561AB">
        <w:rPr>
          <w:color w:val="FF0000"/>
        </w:rPr>
        <w:t xml:space="preserve"> </w:t>
      </w:r>
      <m:oMath>
        <m:r>
          <w:rPr>
            <w:rFonts w:ascii="Cambria Math" w:hAnsi="Cambria Math"/>
            <w:color w:val="FF0000"/>
          </w:rPr>
          <m:t>θ</m:t>
        </m:r>
      </m:oMath>
      <w:r w:rsidRPr="009561AB">
        <w:rPr>
          <w:color w:val="FF0000"/>
        </w:rPr>
        <w:t xml:space="preserve">, highlighting the unique impact of </w:t>
      </w:r>
      <w:r w:rsidR="00D84311" w:rsidRPr="009561AB">
        <w:rPr>
          <w:color w:val="FF0000"/>
        </w:rPr>
        <w:t>r</w:t>
      </w:r>
      <w:r w:rsidRPr="009561AB">
        <w:rPr>
          <w:color w:val="FF0000"/>
        </w:rPr>
        <w:t xml:space="preserve">ank on </w:t>
      </w:r>
      <w:r w:rsidR="00D84311" w:rsidRPr="009561AB">
        <w:rPr>
          <w:color w:val="FF0000"/>
        </w:rPr>
        <w:t>o</w:t>
      </w:r>
      <w:r w:rsidRPr="009561AB">
        <w:rPr>
          <w:color w:val="FF0000"/>
        </w:rPr>
        <w:t xml:space="preserve">dds </w:t>
      </w:r>
      <w:r w:rsidR="00D84311" w:rsidRPr="009561AB">
        <w:rPr>
          <w:color w:val="FF0000"/>
        </w:rPr>
        <w:t>r</w:t>
      </w:r>
      <w:r w:rsidRPr="009561AB">
        <w:rPr>
          <w:color w:val="FF0000"/>
        </w:rPr>
        <w:t xml:space="preserve">atio </w:t>
      </w:r>
      <w:r w:rsidR="00E27FB8" w:rsidRPr="009561AB">
        <w:rPr>
          <w:color w:val="FF0000"/>
        </w:rPr>
        <w:t xml:space="preserve">(probability) </w:t>
      </w:r>
      <w:r w:rsidRPr="009561AB">
        <w:rPr>
          <w:color w:val="FF0000"/>
        </w:rPr>
        <w:t>for each type.</w:t>
      </w:r>
      <w:r w:rsidR="002342E5" w:rsidRPr="009561AB">
        <w:rPr>
          <w:color w:val="FF0000"/>
        </w:rPr>
        <w:t xml:space="preserve"> As </w:t>
      </w:r>
      <w:r w:rsidR="002342E5" w:rsidRPr="009561AB">
        <w:rPr>
          <w:rStyle w:val="katex-mathml"/>
          <w:color w:val="FF0000"/>
        </w:rPr>
        <w:t>r</w:t>
      </w:r>
      <w:r w:rsidR="002342E5" w:rsidRPr="009561AB">
        <w:rPr>
          <w:color w:val="FF0000"/>
        </w:rPr>
        <w:t xml:space="preserve"> </w:t>
      </w:r>
      <w:r w:rsidR="004F32AF" w:rsidRPr="009561AB">
        <w:rPr>
          <w:color w:val="FF0000"/>
        </w:rPr>
        <w:t xml:space="preserve">increase </w:t>
      </w:r>
      <w:r w:rsidR="002342E5" w:rsidRPr="009561AB">
        <w:rPr>
          <w:color w:val="FF0000"/>
        </w:rPr>
        <w:t xml:space="preserve">and </w:t>
      </w:r>
      <m:oMath>
        <m:r>
          <w:rPr>
            <w:rFonts w:ascii="Cambria Math" w:hAnsi="Cambria Math"/>
            <w:color w:val="FF0000"/>
          </w:rPr>
          <m:t>θ</m:t>
        </m:r>
      </m:oMath>
      <w:r w:rsidR="004F32AF" w:rsidRPr="009561AB">
        <w:rPr>
          <w:color w:val="FF0000"/>
        </w:rPr>
        <w:t xml:space="preserve"> </w:t>
      </w:r>
      <w:r w:rsidR="008A6EAF" w:rsidRPr="009561AB">
        <w:rPr>
          <w:color w:val="FF0000"/>
        </w:rPr>
        <w:t xml:space="preserve">becomes more </w:t>
      </w:r>
      <w:r w:rsidR="002734B6" w:rsidRPr="009561AB">
        <w:rPr>
          <w:color w:val="FF0000"/>
        </w:rPr>
        <w:t>positiv</w:t>
      </w:r>
      <w:r w:rsidR="008A6EAF" w:rsidRPr="009561AB">
        <w:rPr>
          <w:color w:val="FF0000"/>
        </w:rPr>
        <w:t>e</w:t>
      </w:r>
      <w:r w:rsidR="002342E5" w:rsidRPr="009561AB">
        <w:rPr>
          <w:color w:val="FF0000"/>
        </w:rPr>
        <w:t>, the odds increase</w:t>
      </w:r>
      <w:r w:rsidR="00E27FB8" w:rsidRPr="009561AB">
        <w:rPr>
          <w:color w:val="FF0000"/>
        </w:rPr>
        <w:t xml:space="preserve"> (the pr</w:t>
      </w:r>
      <w:r w:rsidR="00823578" w:rsidRPr="009561AB">
        <w:rPr>
          <w:color w:val="FF0000"/>
        </w:rPr>
        <w:t>o</w:t>
      </w:r>
      <w:r w:rsidR="00E27FB8" w:rsidRPr="009561AB">
        <w:rPr>
          <w:color w:val="FF0000"/>
        </w:rPr>
        <w:t>bab</w:t>
      </w:r>
      <w:r w:rsidR="00823578" w:rsidRPr="009561AB">
        <w:rPr>
          <w:color w:val="FF0000"/>
        </w:rPr>
        <w:t>i</w:t>
      </w:r>
      <w:r w:rsidR="00E27FB8" w:rsidRPr="009561AB">
        <w:rPr>
          <w:color w:val="FF0000"/>
        </w:rPr>
        <w:t>lity decrease)</w:t>
      </w:r>
      <w:r w:rsidR="002342E5" w:rsidRPr="009561AB">
        <w:rPr>
          <w:color w:val="FF0000"/>
        </w:rPr>
        <w:t xml:space="preserve"> exponentially. The higher the value of </w:t>
      </w:r>
      <m:oMath>
        <m:r>
          <w:rPr>
            <w:rFonts w:ascii="Cambria Math" w:hAnsi="Cambria Math"/>
            <w:color w:val="FF0000"/>
          </w:rPr>
          <m:t>θ</m:t>
        </m:r>
      </m:oMath>
      <w:r w:rsidR="002342E5" w:rsidRPr="009561AB">
        <w:rPr>
          <w:color w:val="FF0000"/>
        </w:rPr>
        <w:t>, the steeper the increase</w:t>
      </w:r>
      <w:r w:rsidR="00823578" w:rsidRPr="009561AB">
        <w:rPr>
          <w:color w:val="FF0000"/>
        </w:rPr>
        <w:t xml:space="preserve"> (decrease)</w:t>
      </w:r>
      <w:r w:rsidR="002342E5" w:rsidRPr="009561AB">
        <w:rPr>
          <w:color w:val="FF0000"/>
        </w:rPr>
        <w:t xml:space="preserve"> in the odds </w:t>
      </w:r>
      <w:r w:rsidR="00823578" w:rsidRPr="009561AB">
        <w:rPr>
          <w:color w:val="FF0000"/>
        </w:rPr>
        <w:t>(</w:t>
      </w:r>
      <w:r w:rsidR="004B7782" w:rsidRPr="009561AB">
        <w:rPr>
          <w:color w:val="FF0000"/>
        </w:rPr>
        <w:t>probability</w:t>
      </w:r>
      <w:r w:rsidR="00823578" w:rsidRPr="009561AB">
        <w:rPr>
          <w:color w:val="FF0000"/>
        </w:rPr>
        <w:t xml:space="preserve">) </w:t>
      </w:r>
      <w:r w:rsidR="002342E5" w:rsidRPr="009561AB">
        <w:rPr>
          <w:color w:val="FF0000"/>
        </w:rPr>
        <w:t xml:space="preserve">with respect to </w:t>
      </w:r>
      <w:r w:rsidR="002342E5" w:rsidRPr="009561AB">
        <w:rPr>
          <w:rStyle w:val="katex-mathml"/>
          <w:color w:val="FF0000"/>
        </w:rPr>
        <w:t>r</w:t>
      </w:r>
      <w:r w:rsidR="002342E5" w:rsidRPr="009561AB">
        <w:rPr>
          <w:color w:val="FF0000"/>
        </w:rPr>
        <w:t xml:space="preserve">. This indicates that for larger values of </w:t>
      </w:r>
      <m:oMath>
        <m:r>
          <w:rPr>
            <w:rFonts w:ascii="Cambria Math" w:hAnsi="Cambria Math"/>
            <w:color w:val="FF0000"/>
          </w:rPr>
          <m:t>θ</m:t>
        </m:r>
      </m:oMath>
      <w:r w:rsidR="002342E5" w:rsidRPr="009561AB">
        <w:rPr>
          <w:color w:val="FF0000"/>
        </w:rPr>
        <w:t xml:space="preserve">, the disparity between the probability of the highest-ranked event and lower-ranked events becomes much more pronounced. As </w:t>
      </w:r>
      <w:r w:rsidR="002342E5" w:rsidRPr="009561AB">
        <w:rPr>
          <w:rStyle w:val="katex-mathml"/>
          <w:color w:val="FF0000"/>
        </w:rPr>
        <w:t>r</w:t>
      </w:r>
      <w:r w:rsidR="002342E5" w:rsidRPr="009561AB">
        <w:rPr>
          <w:color w:val="FF0000"/>
        </w:rPr>
        <w:t xml:space="preserve"> increases, the odds diverge significantly</w:t>
      </w:r>
      <w:r w:rsidR="005417BE" w:rsidRPr="009561AB">
        <w:rPr>
          <w:color w:val="FF0000"/>
        </w:rPr>
        <w:t xml:space="preserve"> and the probability converges to 0</w:t>
      </w:r>
      <w:r w:rsidR="002342E5" w:rsidRPr="009561AB">
        <w:rPr>
          <w:color w:val="FF0000"/>
        </w:rPr>
        <w:t xml:space="preserve">, especially for higher </w:t>
      </w:r>
      <m:oMath>
        <m:r>
          <w:rPr>
            <w:rFonts w:ascii="Cambria Math" w:hAnsi="Cambria Math"/>
            <w:color w:val="FF0000"/>
          </w:rPr>
          <m:t>θ</m:t>
        </m:r>
      </m:oMath>
      <w:r w:rsidR="002342E5" w:rsidRPr="009561AB">
        <w:rPr>
          <w:color w:val="FF0000"/>
        </w:rPr>
        <w:t xml:space="preserve"> values, highlighting an exponential growth pattern.</w:t>
      </w:r>
    </w:p>
    <w:p w14:paraId="6012A076" w14:textId="6E7CAFEB" w:rsidR="00304149" w:rsidRPr="009561AB" w:rsidRDefault="002B1D06" w:rsidP="009561AB">
      <w:pPr>
        <w:pStyle w:val="p1a"/>
        <w:rPr>
          <w:color w:val="FF0000"/>
        </w:rPr>
      </w:pPr>
      <w:r w:rsidRPr="009561AB">
        <w:rPr>
          <w:color w:val="FF0000"/>
        </w:rPr>
        <w:t>The Figur</w:t>
      </w:r>
      <w:r w:rsidR="00F91C8D">
        <w:rPr>
          <w:color w:val="FF0000"/>
        </w:rPr>
        <w:t>e</w:t>
      </w:r>
      <w:r w:rsidRPr="009561AB">
        <w:rPr>
          <w:color w:val="FF0000"/>
        </w:rPr>
        <w:t xml:space="preserve"> 1(c) explores the relationship between the probability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m:t>
            </m:r>
            <m:r>
              <w:rPr>
                <w:rFonts w:ascii="Cambria Math" w:hAnsi="Cambria Math"/>
                <w:color w:val="FF0000"/>
              </w:rPr>
              <m:t>r</m:t>
            </m:r>
          </m:e>
        </m:d>
      </m:oMath>
      <w:r w:rsidRPr="009561AB">
        <w:rPr>
          <w:color w:val="FF0000"/>
        </w:rPr>
        <w:t xml:space="preserve"> and the odds for different values of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=1</m:t>
            </m:r>
          </m:e>
        </m:d>
      </m:oMath>
      <w:r w:rsidRPr="009561AB">
        <w:rPr>
          <w:color w:val="FF0000"/>
        </w:rPr>
        <w:t xml:space="preserve">. As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m:t>
            </m:r>
            <m:r>
              <w:rPr>
                <w:rFonts w:ascii="Cambria Math" w:hAnsi="Cambria Math"/>
                <w:color w:val="FF0000"/>
              </w:rPr>
              <m:t>r</m:t>
            </m:r>
          </m:e>
        </m:d>
        <m:r>
          <m:rPr>
            <m:sty m:val="p"/>
          </m:rPr>
          <w:rPr>
            <w:rFonts w:ascii="Cambria Math" w:hAnsi="Cambria Math"/>
            <w:color w:val="FF0000"/>
          </w:rPr>
          <m:t xml:space="preserve"> </m:t>
        </m:r>
      </m:oMath>
      <w:r w:rsidRPr="009561AB">
        <w:rPr>
          <w:color w:val="FF0000"/>
        </w:rPr>
        <w:t xml:space="preserve">increases, the odds decrease sharply initially and then level off. The gradient color represents different values of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=1</m:t>
            </m:r>
          </m:e>
        </m:d>
      </m:oMath>
      <w:r w:rsidRPr="009561AB">
        <w:rPr>
          <w:color w:val="FF0000"/>
        </w:rPr>
        <w:t xml:space="preserve">, indicating that higher values of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=1</m:t>
            </m:r>
          </m:e>
        </m:d>
      </m:oMath>
      <w:r w:rsidRPr="009561AB">
        <w:rPr>
          <w:color w:val="FF0000"/>
        </w:rPr>
        <w:t xml:space="preserve"> correspond to higher odds for a given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m:t>
            </m:r>
            <m:r>
              <w:rPr>
                <w:rFonts w:ascii="Cambria Math" w:hAnsi="Cambria Math"/>
                <w:color w:val="FF0000"/>
              </w:rPr>
              <m:t>r</m:t>
            </m:r>
          </m:e>
        </m:d>
        <m:r>
          <m:rPr>
            <m:sty m:val="p"/>
          </m:rPr>
          <w:rPr>
            <w:rFonts w:ascii="Cambria Math" w:hAnsi="Cambria Math"/>
            <w:color w:val="FF0000"/>
          </w:rPr>
          <m:t>.</m:t>
        </m:r>
      </m:oMath>
      <w:r w:rsidR="00337811" w:rsidRPr="009561AB">
        <w:rPr>
          <w:color w:val="FF0000"/>
        </w:rPr>
        <w:t xml:space="preserve"> The Figur</w:t>
      </w:r>
      <w:r w:rsidR="00B94867">
        <w:rPr>
          <w:color w:val="FF0000"/>
        </w:rPr>
        <w:t>e</w:t>
      </w:r>
      <w:r w:rsidR="00337811" w:rsidRPr="009561AB">
        <w:rPr>
          <w:color w:val="FF0000"/>
        </w:rPr>
        <w:t xml:space="preserve"> 1(d) examines the relationship between the probability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=1</m:t>
            </m:r>
          </m:e>
        </m:d>
      </m:oMath>
      <w:r w:rsidR="00337811" w:rsidRPr="009561AB">
        <w:rPr>
          <w:color w:val="FF0000"/>
        </w:rPr>
        <w:t xml:space="preserve">,  and the odds for different values of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=r</m:t>
            </m:r>
          </m:e>
        </m:d>
      </m:oMath>
      <w:r w:rsidR="00337811" w:rsidRPr="009561AB">
        <w:rPr>
          <w:color w:val="FF0000"/>
        </w:rPr>
        <w:t xml:space="preserve">. As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=1</m:t>
            </m:r>
          </m:e>
        </m:d>
      </m:oMath>
      <w:r w:rsidR="00337811" w:rsidRPr="009561AB">
        <w:rPr>
          <w:color w:val="FF0000"/>
        </w:rPr>
        <w:t xml:space="preserve">,  increases, the odds increase linearly. The gradient color represents different values of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=r</m:t>
            </m:r>
          </m:e>
        </m:d>
      </m:oMath>
      <w:r w:rsidR="003C659A" w:rsidRPr="009561AB">
        <w:rPr>
          <w:color w:val="FF0000"/>
        </w:rPr>
        <w:t>,</w:t>
      </w:r>
      <w:r w:rsidR="00337811" w:rsidRPr="009561AB">
        <w:rPr>
          <w:color w:val="FF0000"/>
        </w:rPr>
        <w:t xml:space="preserve"> showing that higher values of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=r</m:t>
            </m:r>
          </m:e>
        </m:d>
      </m:oMath>
      <w:r w:rsidR="003C659A" w:rsidRPr="009561AB">
        <w:rPr>
          <w:color w:val="FF0000"/>
        </w:rPr>
        <w:t xml:space="preserve">, </w:t>
      </w:r>
      <w:r w:rsidR="00337811" w:rsidRPr="009561AB">
        <w:rPr>
          <w:color w:val="FF0000"/>
        </w:rPr>
        <w:t xml:space="preserve"> lead to higher odds for a given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color w:val="FF0000"/>
                  </w:rPr>
                </m:ctrlPr>
              </m:sSubPr>
              <m:e>
                <m:r>
                  <m:rPr>
                    <m:sty m:val="p"/>
                  </m:rPr>
                  <w:rPr>
                    <w:rFonts w:ascii="Cambria Math" w:hAnsi="Cambria Math"/>
                    <w:color w:val="FF0000"/>
                  </w:rPr>
                  <m:t>R</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=1</m:t>
            </m:r>
          </m:e>
        </m:d>
      </m:oMath>
      <w:r w:rsidR="00337811" w:rsidRPr="009561AB">
        <w:rPr>
          <w:color w:val="FF0000"/>
        </w:rPr>
        <w:t>.</w:t>
      </w:r>
    </w:p>
    <w:p w14:paraId="4D13DE4D" w14:textId="6478B3A0" w:rsidR="007F52DD" w:rsidRDefault="00135EE1" w:rsidP="006C2991">
      <w:pPr>
        <w:pStyle w:val="heading1"/>
      </w:pPr>
      <w:r>
        <w:t>Application to Scopus database</w:t>
      </w:r>
    </w:p>
    <w:p w14:paraId="73B913D2" w14:textId="0EE710B1" w:rsidR="00205927" w:rsidRPr="00205927" w:rsidRDefault="004E271D" w:rsidP="004E271D">
      <w:pPr>
        <w:pStyle w:val="heading2"/>
      </w:pPr>
      <w:bookmarkStart w:id="15" w:name="_Ref168584050"/>
      <w:r w:rsidRPr="004E271D">
        <w:t>Log-log scale graphical representation for each type of frustration</w:t>
      </w:r>
      <w:bookmarkEnd w:id="15"/>
    </w:p>
    <w:p w14:paraId="3E709F8A" w14:textId="2F8CA768" w:rsidR="006C2991" w:rsidRDefault="006E3AB9" w:rsidP="006C2991">
      <w:pPr>
        <w:pStyle w:val="p1a"/>
      </w:pPr>
      <w:r w:rsidRPr="006E3AB9">
        <w:fldChar w:fldCharType="begin"/>
      </w:r>
      <w:r w:rsidRPr="006E3AB9">
        <w:instrText xml:space="preserve"> REF _Ref168581425 \h  \* MERGEFORMAT </w:instrText>
      </w:r>
      <w:r w:rsidRPr="006E3AB9">
        <w:fldChar w:fldCharType="separate"/>
      </w:r>
      <w:r w:rsidRPr="006E3AB9">
        <w:rPr>
          <w:color w:val="000000" w:themeColor="text1"/>
        </w:rPr>
        <w:t>Figure 1</w:t>
      </w:r>
      <w:r w:rsidRPr="006E3AB9">
        <w:fldChar w:fldCharType="end"/>
      </w:r>
      <w:r>
        <w:t xml:space="preserve"> </w:t>
      </w:r>
      <w:r w:rsidR="00986241">
        <w:t>shows</w:t>
      </w:r>
      <w:r w:rsidR="000C39DE">
        <w:t xml:space="preserve"> </w:t>
      </w:r>
      <w:r w:rsidR="002650A4">
        <w:t>the per</w:t>
      </w:r>
      <w:r w:rsidR="00415F8A">
        <w:t>ce</w:t>
      </w:r>
      <w:r w:rsidR="00B33E5C">
        <w:t>ntage frequency distribution of oc</w:t>
      </w:r>
      <w:r w:rsidR="00056E60">
        <w:t xml:space="preserve">currences from various data sources. </w:t>
      </w:r>
      <w:r w:rsidR="00B33E5C">
        <w:t>Notably,</w:t>
      </w:r>
      <w:r w:rsidR="00056E60">
        <w:t xml:space="preserve"> the distributions are only defined for integer values in the ranges, and the connecting lines do not imply continuity in the </w:t>
      </w:r>
      <w:r w:rsidR="00056E60">
        <w:lastRenderedPageBreak/>
        <w:t>paths</w:t>
      </w:r>
      <w:r w:rsidR="00356EBB">
        <w:t xml:space="preserve">. </w:t>
      </w:r>
      <w:r w:rsidR="0019135D">
        <w:t xml:space="preserve">For both the Colombia and Greece plots, the </w:t>
      </w:r>
      <w:r w:rsidR="0019135D" w:rsidRPr="0044096F">
        <w:rPr>
          <w:i/>
          <w:iCs/>
        </w:rPr>
        <w:t>x-axis</w:t>
      </w:r>
      <w:r w:rsidR="0019135D">
        <w:t xml:space="preserve"> represents the rank of the factors, while the </w:t>
      </w:r>
      <w:r w:rsidR="0019135D" w:rsidRPr="0044096F">
        <w:rPr>
          <w:i/>
          <w:iCs/>
        </w:rPr>
        <w:t>y-axis</w:t>
      </w:r>
      <w:r w:rsidR="0019135D">
        <w:t xml:space="preserve"> represents the proportion of occurrences.</w:t>
      </w:r>
    </w:p>
    <w:p w14:paraId="1590D8B0" w14:textId="51168EF1" w:rsidR="00E43052" w:rsidRPr="00356EBB" w:rsidRDefault="006E3AB9" w:rsidP="00356EBB">
      <w:r w:rsidRPr="00B31531">
        <w:rPr>
          <w:color w:val="FF0000"/>
        </w:rPr>
        <w:fldChar w:fldCharType="begin"/>
      </w:r>
      <w:r w:rsidRPr="00B31531">
        <w:rPr>
          <w:color w:val="FF0000"/>
        </w:rPr>
        <w:instrText xml:space="preserve"> REF _Ref168581425 \h  \* MERGEFORMAT </w:instrText>
      </w:r>
      <w:r w:rsidRPr="00B31531">
        <w:rPr>
          <w:color w:val="FF0000"/>
        </w:rPr>
      </w:r>
      <w:r w:rsidRPr="00B31531">
        <w:rPr>
          <w:color w:val="FF0000"/>
        </w:rPr>
        <w:fldChar w:fldCharType="separate"/>
      </w:r>
      <w:r w:rsidRPr="00B31531">
        <w:rPr>
          <w:color w:val="FF0000"/>
        </w:rPr>
        <w:t xml:space="preserve">Figure </w:t>
      </w:r>
      <w:r w:rsidR="00B31531" w:rsidRPr="00B31531">
        <w:rPr>
          <w:color w:val="FF0000"/>
        </w:rPr>
        <w:t>2</w:t>
      </w:r>
      <w:r w:rsidRPr="00B31531">
        <w:rPr>
          <w:color w:val="FF0000"/>
        </w:rPr>
        <w:fldChar w:fldCharType="end"/>
      </w:r>
      <w:r w:rsidR="001F6FFB" w:rsidRPr="00B31531">
        <w:rPr>
          <w:color w:val="FF0000"/>
        </w:rPr>
        <w:t>(a)</w:t>
      </w:r>
      <w:r w:rsidR="00214432" w:rsidRPr="00B31531">
        <w:rPr>
          <w:color w:val="FF0000"/>
        </w:rPr>
        <w:t xml:space="preserve"> </w:t>
      </w:r>
      <w:r w:rsidR="00214432">
        <w:t>shows</w:t>
      </w:r>
      <w:r w:rsidR="001F6FFB">
        <w:t xml:space="preserve"> </w:t>
      </w:r>
      <w:r w:rsidR="00E43052">
        <w:t>the plot of the percentage frequenci</w:t>
      </w:r>
      <w:r w:rsidR="00E43052" w:rsidRPr="00D607B9">
        <w:rPr>
          <w:highlight w:val="yellow"/>
        </w:rPr>
        <w:t xml:space="preserve">es </w:t>
      </w:r>
      <w:commentRangeStart w:id="16"/>
      <m:oMath>
        <m:sSub>
          <m:sSubPr>
            <m:ctrlPr>
              <w:rPr>
                <w:rFonts w:ascii="Cambria Math" w:hAnsi="Cambria Math"/>
                <w:i/>
              </w:rPr>
            </m:ctrlPr>
          </m:sSubPr>
          <m:e>
            <m:r>
              <w:rPr>
                <w:rFonts w:ascii="Cambria Math" w:hAnsi="Cambria Math"/>
              </w:rPr>
              <m:t>f</m:t>
            </m:r>
          </m:e>
          <m:sub>
            <m:r>
              <w:rPr>
                <w:rFonts w:ascii="Cambria Math" w:hAnsi="Cambria Math"/>
              </w:rPr>
              <m:t>L, F</m:t>
            </m:r>
          </m:sub>
        </m:sSub>
        <m:d>
          <m:dPr>
            <m:ctrlPr>
              <w:rPr>
                <w:rFonts w:ascii="Cambria Math" w:hAnsi="Cambria Math"/>
                <w:i/>
              </w:rPr>
            </m:ctrlPr>
          </m:dPr>
          <m:e>
            <m:r>
              <w:rPr>
                <w:rFonts w:ascii="Cambria Math" w:hAnsi="Cambria Math"/>
              </w:rPr>
              <m:t>x</m:t>
            </m:r>
          </m:e>
        </m:d>
      </m:oMath>
      <w:r w:rsidR="00AF72FC" w:rsidRPr="00D607B9">
        <w:rPr>
          <w:i/>
          <w:highlight w:val="yellow"/>
        </w:rPr>
        <w:t xml:space="preserve"> </w:t>
      </w:r>
      <w:commentRangeEnd w:id="16"/>
      <w:r w:rsidR="00D607B9">
        <w:rPr>
          <w:rStyle w:val="CommentReference"/>
        </w:rPr>
        <w:commentReference w:id="16"/>
      </w:r>
      <w:r w:rsidR="00B33E5C" w:rsidRPr="00D607B9">
        <w:rPr>
          <w:highlight w:val="yellow"/>
        </w:rPr>
        <w:t xml:space="preserve"> </w:t>
      </w:r>
      <w:r w:rsidR="00E43052" w:rsidRPr="00D607B9">
        <w:rPr>
          <w:highlight w:val="yellow"/>
        </w:rPr>
        <w:t>as</w:t>
      </w:r>
      <w:r w:rsidR="00E43052">
        <w:t xml:space="preserve"> a function of the appropriate </w:t>
      </w:r>
      <w:r w:rsidR="00D56E49" w:rsidRPr="00E31286">
        <w:rPr>
          <w:i/>
        </w:rPr>
        <w:t>x</w:t>
      </w:r>
      <w:r w:rsidR="00D56E49" w:rsidRPr="00E31286">
        <w:t>-range</w:t>
      </w:r>
      <w:r w:rsidR="00E43052">
        <w:t xml:space="preserve"> for Colombia. The distributions for geopolitics, government, infrastructure, and migrants demonstrate a clear decline in proportion as the rank increases, indicating that a few factors dominate media coverage while many factors receive less attention.</w:t>
      </w:r>
      <w:r w:rsidR="00450F22">
        <w:t xml:space="preserve"> </w:t>
      </w:r>
      <w:r w:rsidR="00E43052">
        <w:t xml:space="preserve">On the other hand, </w:t>
      </w:r>
      <w:r w:rsidRPr="00B31531">
        <w:rPr>
          <w:color w:val="FF0000"/>
        </w:rPr>
        <w:fldChar w:fldCharType="begin"/>
      </w:r>
      <w:r w:rsidRPr="00B31531">
        <w:rPr>
          <w:color w:val="FF0000"/>
        </w:rPr>
        <w:instrText xml:space="preserve"> REF _Ref168581425 \h  \* MERGEFORMAT </w:instrText>
      </w:r>
      <w:r w:rsidRPr="00B31531">
        <w:rPr>
          <w:color w:val="FF0000"/>
        </w:rPr>
      </w:r>
      <w:r w:rsidRPr="00B31531">
        <w:rPr>
          <w:color w:val="FF0000"/>
        </w:rPr>
        <w:fldChar w:fldCharType="separate"/>
      </w:r>
      <w:r w:rsidRPr="00B31531">
        <w:rPr>
          <w:color w:val="FF0000"/>
        </w:rPr>
        <w:t xml:space="preserve">Figure </w:t>
      </w:r>
      <w:r w:rsidR="00B31531" w:rsidRPr="00B31531">
        <w:rPr>
          <w:color w:val="FF0000"/>
        </w:rPr>
        <w:t>2</w:t>
      </w:r>
      <w:r w:rsidRPr="00B31531">
        <w:rPr>
          <w:color w:val="FF0000"/>
        </w:rPr>
        <w:fldChar w:fldCharType="end"/>
      </w:r>
      <w:r w:rsidR="005D1BF0" w:rsidRPr="00B31531">
        <w:rPr>
          <w:color w:val="FF0000"/>
        </w:rPr>
        <w:t xml:space="preserve">(b) </w:t>
      </w:r>
      <w:r w:rsidR="005D1BF0">
        <w:t xml:space="preserve">shows the plot of the percentage </w:t>
      </w:r>
      <w:r w:rsidR="005D1BF0" w:rsidRPr="00D607B9">
        <w:rPr>
          <w:highlight w:val="yellow"/>
        </w:rPr>
        <w:t xml:space="preserve">frequencies </w:t>
      </w:r>
      <w:commentRangeStart w:id="17"/>
      <m:oMath>
        <m:sSub>
          <m:sSubPr>
            <m:ctrlPr>
              <w:rPr>
                <w:rFonts w:ascii="Cambria Math" w:hAnsi="Cambria Math"/>
                <w:i/>
              </w:rPr>
            </m:ctrlPr>
          </m:sSubPr>
          <m:e>
            <m:r>
              <w:rPr>
                <w:rFonts w:ascii="Cambria Math" w:hAnsi="Cambria Math"/>
              </w:rPr>
              <m:t>f</m:t>
            </m:r>
          </m:e>
          <m:sub>
            <m:r>
              <w:rPr>
                <w:rFonts w:ascii="Cambria Math" w:hAnsi="Cambria Math"/>
              </w:rPr>
              <m:t>L, F</m:t>
            </m:r>
          </m:sub>
        </m:sSub>
        <m:d>
          <m:dPr>
            <m:ctrlPr>
              <w:rPr>
                <w:rFonts w:ascii="Cambria Math" w:hAnsi="Cambria Math"/>
                <w:i/>
              </w:rPr>
            </m:ctrlPr>
          </m:dPr>
          <m:e>
            <m:r>
              <w:rPr>
                <w:rFonts w:ascii="Cambria Math" w:hAnsi="Cambria Math"/>
              </w:rPr>
              <m:t>x</m:t>
            </m:r>
          </m:e>
        </m:d>
      </m:oMath>
      <w:r w:rsidR="003764BF" w:rsidRPr="00D607B9">
        <w:rPr>
          <w:highlight w:val="yellow"/>
        </w:rPr>
        <w:t xml:space="preserve"> </w:t>
      </w:r>
      <w:commentRangeEnd w:id="17"/>
      <w:r w:rsidR="00D607B9">
        <w:rPr>
          <w:rStyle w:val="CommentReference"/>
        </w:rPr>
        <w:commentReference w:id="17"/>
      </w:r>
      <w:r w:rsidR="005D1BF0" w:rsidRPr="00D607B9">
        <w:rPr>
          <w:highlight w:val="yellow"/>
        </w:rPr>
        <w:t>as</w:t>
      </w:r>
      <w:r w:rsidR="005D1BF0">
        <w:t xml:space="preserve"> a function of the appropriate </w:t>
      </w:r>
      <w:r w:rsidR="003764BF" w:rsidRPr="00E31286">
        <w:rPr>
          <w:i/>
        </w:rPr>
        <w:t>x</w:t>
      </w:r>
      <w:r w:rsidR="003764BF" w:rsidRPr="00E31286">
        <w:t>-range</w:t>
      </w:r>
      <w:r w:rsidR="003764BF">
        <w:t xml:space="preserve"> </w:t>
      </w:r>
      <w:r w:rsidR="00B41CFF">
        <w:t xml:space="preserve">for Greece. </w:t>
      </w:r>
      <w:r w:rsidR="009B35F3">
        <w:t>Like</w:t>
      </w:r>
      <w:r w:rsidR="00B41CFF">
        <w:t xml:space="preserve"> Colombia, the distributions for geopolitics, government, infrastructure, and migrants in Greece show a decline, indicating that a few factors are more frequently covered in the media.</w:t>
      </w:r>
    </w:p>
    <w:p w14:paraId="3DDCC1AB" w14:textId="77777777" w:rsidR="001C0B92" w:rsidRDefault="006C2991" w:rsidP="001C0B92">
      <w:pPr>
        <w:keepNext/>
      </w:pPr>
      <w:r w:rsidRPr="006C2991">
        <w:rPr>
          <w:noProof/>
        </w:rPr>
        <w:drawing>
          <wp:inline distT="0" distB="0" distL="0" distR="0" wp14:anchorId="69DB10CE" wp14:editId="4CEFFEB5">
            <wp:extent cx="5731510" cy="1539104"/>
            <wp:effectExtent l="0" t="0" r="0" b="0"/>
            <wp:docPr id="83490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8029" name="Picture 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731510" cy="1539104"/>
                    </a:xfrm>
                    <a:prstGeom prst="rect">
                      <a:avLst/>
                    </a:prstGeom>
                  </pic:spPr>
                </pic:pic>
              </a:graphicData>
            </a:graphic>
          </wp:inline>
        </w:drawing>
      </w:r>
    </w:p>
    <w:p w14:paraId="03DAD622" w14:textId="08C4E4D1" w:rsidR="006C2991" w:rsidRPr="00802A8A" w:rsidRDefault="001C0B92" w:rsidP="00B64D41">
      <w:pPr>
        <w:pStyle w:val="Caption"/>
        <w:ind w:firstLine="0"/>
        <w:rPr>
          <w:i w:val="0"/>
          <w:iCs w:val="0"/>
          <w:color w:val="000000" w:themeColor="text1"/>
        </w:rPr>
      </w:pPr>
      <w:bookmarkStart w:id="18" w:name="_Ref168581425"/>
      <w:r w:rsidRPr="00B31531">
        <w:rPr>
          <w:i w:val="0"/>
          <w:iCs w:val="0"/>
          <w:color w:val="FF0000"/>
        </w:rPr>
        <w:t xml:space="preserve">Figure </w:t>
      </w:r>
      <w:r w:rsidR="00B31531">
        <w:rPr>
          <w:i w:val="0"/>
          <w:iCs w:val="0"/>
          <w:color w:val="FF0000"/>
        </w:rPr>
        <w:t>2</w:t>
      </w:r>
      <w:bookmarkEnd w:id="18"/>
      <w:r w:rsidRPr="00B31531">
        <w:rPr>
          <w:i w:val="0"/>
          <w:iCs w:val="0"/>
          <w:color w:val="FF0000"/>
        </w:rPr>
        <w:t xml:space="preserve">. </w:t>
      </w:r>
      <w:r w:rsidR="005D13EC" w:rsidRPr="00B31531">
        <w:rPr>
          <w:i w:val="0"/>
          <w:iCs w:val="0"/>
          <w:color w:val="FF0000"/>
        </w:rPr>
        <w:t xml:space="preserve">Representation </w:t>
      </w:r>
      <w:r w:rsidR="005D13EC" w:rsidRPr="00802A8A">
        <w:rPr>
          <w:i w:val="0"/>
          <w:iCs w:val="0"/>
          <w:color w:val="000000" w:themeColor="text1"/>
        </w:rPr>
        <w:t xml:space="preserve">of percentage frequencies of different types of frustrations as a function of the range of occurrences in Colombia and Greece. Subfigure 1(a) shows the percentage frequencies on a linear scale for Colombia, </w:t>
      </w:r>
      <w:r w:rsidR="00D60D8B">
        <w:rPr>
          <w:i w:val="0"/>
          <w:iCs w:val="0"/>
          <w:color w:val="000000" w:themeColor="text1"/>
        </w:rPr>
        <w:t xml:space="preserve">and </w:t>
      </w:r>
      <w:r w:rsidR="005D13EC" w:rsidRPr="00802A8A">
        <w:rPr>
          <w:i w:val="0"/>
          <w:iCs w:val="0"/>
          <w:color w:val="000000" w:themeColor="text1"/>
        </w:rPr>
        <w:t>subfigure 1(b) shows the percentage frequencies on a linear scale for Greece.</w:t>
      </w:r>
    </w:p>
    <w:p w14:paraId="6584E02A" w14:textId="46DDD80D" w:rsidR="00502F3E" w:rsidRDefault="006E3AB9" w:rsidP="001C0B92">
      <w:pPr>
        <w:keepNext/>
      </w:pPr>
      <w:r w:rsidRPr="00B31531">
        <w:rPr>
          <w:color w:val="FF0000"/>
        </w:rPr>
        <w:fldChar w:fldCharType="begin"/>
      </w:r>
      <w:r w:rsidRPr="00B31531">
        <w:rPr>
          <w:color w:val="FF0000"/>
        </w:rPr>
        <w:instrText xml:space="preserve"> REF _Ref168581459 \h  \* MERGEFORMAT </w:instrText>
      </w:r>
      <w:r w:rsidRPr="00B31531">
        <w:rPr>
          <w:color w:val="FF0000"/>
        </w:rPr>
      </w:r>
      <w:r w:rsidRPr="00B31531">
        <w:rPr>
          <w:color w:val="FF0000"/>
        </w:rPr>
        <w:fldChar w:fldCharType="separate"/>
      </w:r>
      <w:r w:rsidRPr="00B31531">
        <w:rPr>
          <w:color w:val="FF0000"/>
        </w:rPr>
        <w:t xml:space="preserve">Figure </w:t>
      </w:r>
      <w:r w:rsidR="00262364">
        <w:rPr>
          <w:color w:val="FF0000"/>
        </w:rPr>
        <w:t>3</w:t>
      </w:r>
      <w:r w:rsidRPr="00B31531">
        <w:rPr>
          <w:color w:val="FF0000"/>
        </w:rPr>
        <w:fldChar w:fldCharType="end"/>
      </w:r>
      <w:r w:rsidRPr="00B31531">
        <w:rPr>
          <w:color w:val="FF0000"/>
        </w:rPr>
        <w:t xml:space="preserve"> </w:t>
      </w:r>
      <w:r w:rsidR="00016511">
        <w:t xml:space="preserve">shows </w:t>
      </w:r>
      <w:r w:rsidR="005602C7">
        <w:t xml:space="preserve">the percentage frequency distribution of occurrences from various data sources on a log-log scale. For both the Colombia and Greece plots, the </w:t>
      </w:r>
      <w:r w:rsidR="005602C7" w:rsidRPr="0044096F">
        <w:rPr>
          <w:i/>
          <w:iCs/>
        </w:rPr>
        <w:t>x-axis</w:t>
      </w:r>
      <w:r w:rsidR="005602C7">
        <w:t xml:space="preserve"> represents the </w:t>
      </w:r>
      <w:r w:rsidR="0044096F">
        <w:t xml:space="preserve">logarithmic </w:t>
      </w:r>
      <w:r w:rsidR="005602C7">
        <w:t xml:space="preserve">rank of the factors, while the </w:t>
      </w:r>
      <w:r w:rsidR="005602C7" w:rsidRPr="0044096F">
        <w:rPr>
          <w:i/>
          <w:iCs/>
        </w:rPr>
        <w:t>y-axis</w:t>
      </w:r>
      <w:r w:rsidR="005602C7">
        <w:t xml:space="preserve"> represents the</w:t>
      </w:r>
      <w:r w:rsidR="0044096F">
        <w:t xml:space="preserve"> logarithmic</w:t>
      </w:r>
      <w:r w:rsidR="005602C7">
        <w:t xml:space="preserve"> proportion of occurrences.</w:t>
      </w:r>
      <w:r w:rsidR="005966BE">
        <w:t xml:space="preserve"> </w:t>
      </w:r>
      <w:r w:rsidRPr="00B31531">
        <w:rPr>
          <w:color w:val="FF0000"/>
        </w:rPr>
        <w:fldChar w:fldCharType="begin"/>
      </w:r>
      <w:r w:rsidRPr="00B31531">
        <w:rPr>
          <w:color w:val="FF0000"/>
        </w:rPr>
        <w:instrText xml:space="preserve"> REF _Ref168581459 \h  \* MERGEFORMAT </w:instrText>
      </w:r>
      <w:r w:rsidRPr="00B31531">
        <w:rPr>
          <w:color w:val="FF0000"/>
        </w:rPr>
      </w:r>
      <w:r w:rsidRPr="00B31531">
        <w:rPr>
          <w:color w:val="FF0000"/>
        </w:rPr>
        <w:fldChar w:fldCharType="separate"/>
      </w:r>
      <w:r w:rsidRPr="00B31531">
        <w:rPr>
          <w:color w:val="FF0000"/>
        </w:rPr>
        <w:t xml:space="preserve">Figure </w:t>
      </w:r>
      <w:r w:rsidR="00262364">
        <w:rPr>
          <w:color w:val="FF0000"/>
        </w:rPr>
        <w:t>3</w:t>
      </w:r>
      <w:r w:rsidRPr="00B31531">
        <w:rPr>
          <w:color w:val="FF0000"/>
        </w:rPr>
        <w:fldChar w:fldCharType="end"/>
      </w:r>
      <w:r w:rsidR="00E54AB0" w:rsidRPr="00B31531">
        <w:rPr>
          <w:color w:val="FF0000"/>
        </w:rPr>
        <w:t>(</w:t>
      </w:r>
      <w:r w:rsidR="00502F3E" w:rsidRPr="00B31531">
        <w:rPr>
          <w:color w:val="FF0000"/>
        </w:rPr>
        <w:t>a</w:t>
      </w:r>
      <w:r w:rsidR="00E54AB0" w:rsidRPr="00B31531">
        <w:rPr>
          <w:color w:val="FF0000"/>
        </w:rPr>
        <w:t>)</w:t>
      </w:r>
      <w:r w:rsidR="00BD447F" w:rsidRPr="00B31531">
        <w:rPr>
          <w:color w:val="FF0000"/>
        </w:rPr>
        <w:t xml:space="preserve"> s</w:t>
      </w:r>
      <w:r w:rsidR="00BD447F">
        <w:t xml:space="preserve">hows the plot of the percentage </w:t>
      </w:r>
      <w:r w:rsidR="00BD447F" w:rsidRPr="00D607B9">
        <w:rPr>
          <w:highlight w:val="yellow"/>
        </w:rPr>
        <w:t xml:space="preserve">frequencies </w:t>
      </w:r>
      <w:commentRangeStart w:id="19"/>
      <m:oMath>
        <m:sSub>
          <m:sSubPr>
            <m:ctrlPr>
              <w:rPr>
                <w:rFonts w:ascii="Cambria Math" w:hAnsi="Cambria Math"/>
                <w:i/>
              </w:rPr>
            </m:ctrlPr>
          </m:sSubPr>
          <m:e>
            <m:r>
              <w:rPr>
                <w:rFonts w:ascii="Cambria Math" w:hAnsi="Cambria Math"/>
              </w:rPr>
              <m:t>f</m:t>
            </m:r>
          </m:e>
          <m:sub>
            <m:r>
              <w:rPr>
                <w:rFonts w:ascii="Cambria Math" w:hAnsi="Cambria Math"/>
              </w:rPr>
              <m:t>L, F</m:t>
            </m:r>
          </m:sub>
        </m:sSub>
        <m:d>
          <m:dPr>
            <m:ctrlPr>
              <w:rPr>
                <w:rFonts w:ascii="Cambria Math" w:hAnsi="Cambria Math"/>
                <w:i/>
              </w:rPr>
            </m:ctrlPr>
          </m:dPr>
          <m:e>
            <m:r>
              <w:rPr>
                <w:rFonts w:ascii="Cambria Math" w:hAnsi="Cambria Math"/>
              </w:rPr>
              <m:t>x</m:t>
            </m:r>
          </m:e>
        </m:d>
      </m:oMath>
      <w:r w:rsidR="00BD447F" w:rsidRPr="00D607B9">
        <w:rPr>
          <w:highlight w:val="yellow"/>
        </w:rPr>
        <w:t xml:space="preserve"> </w:t>
      </w:r>
      <w:commentRangeEnd w:id="19"/>
      <w:r w:rsidR="00D607B9">
        <w:rPr>
          <w:rStyle w:val="CommentReference"/>
        </w:rPr>
        <w:commentReference w:id="19"/>
      </w:r>
      <w:r w:rsidR="00BD447F" w:rsidRPr="00D607B9">
        <w:rPr>
          <w:highlight w:val="yellow"/>
        </w:rPr>
        <w:t>as</w:t>
      </w:r>
      <w:r w:rsidR="00BD447F">
        <w:t xml:space="preserve"> a function of the appropriate </w:t>
      </w:r>
      <w:r w:rsidR="00BD447F" w:rsidRPr="00E31286">
        <w:rPr>
          <w:i/>
        </w:rPr>
        <w:t>x</w:t>
      </w:r>
      <w:r w:rsidR="00BD447F" w:rsidRPr="00E31286">
        <w:t>-range</w:t>
      </w:r>
      <w:r w:rsidR="00BD447F">
        <w:t xml:space="preserve"> is for Colombia on a log-log scale. </w:t>
      </w:r>
      <w:r w:rsidR="00502F3E">
        <w:t xml:space="preserve">The log-log plot reveals a linear trend for each type of frustration (geopolitics, government, infrastructure, and migrants), indicating that the media coverage </w:t>
      </w:r>
      <w:r w:rsidR="00B64D41">
        <w:t xml:space="preserve">could </w:t>
      </w:r>
      <w:r w:rsidR="00502F3E">
        <w:t>follow a power-law distribution. The linearity suggests that a few factors dominate media coverage while many factors are less frequently covered.</w:t>
      </w:r>
      <w:r w:rsidR="005966BE">
        <w:t xml:space="preserve"> </w:t>
      </w:r>
      <w:r w:rsidR="00502F3E">
        <w:t xml:space="preserve">Also, </w:t>
      </w:r>
      <w:r w:rsidRPr="00B31531">
        <w:rPr>
          <w:color w:val="FF0000"/>
        </w:rPr>
        <w:fldChar w:fldCharType="begin"/>
      </w:r>
      <w:r w:rsidRPr="00B31531">
        <w:rPr>
          <w:color w:val="FF0000"/>
        </w:rPr>
        <w:instrText xml:space="preserve"> REF _Ref168581459 \h  \* MERGEFORMAT </w:instrText>
      </w:r>
      <w:r w:rsidRPr="00B31531">
        <w:rPr>
          <w:color w:val="FF0000"/>
        </w:rPr>
      </w:r>
      <w:r w:rsidRPr="00B31531">
        <w:rPr>
          <w:color w:val="FF0000"/>
        </w:rPr>
        <w:fldChar w:fldCharType="separate"/>
      </w:r>
      <w:r w:rsidRPr="00B31531">
        <w:rPr>
          <w:color w:val="FF0000"/>
        </w:rPr>
        <w:t xml:space="preserve">Figure </w:t>
      </w:r>
      <w:r w:rsidR="00262364">
        <w:rPr>
          <w:color w:val="FF0000"/>
        </w:rPr>
        <w:t>3</w:t>
      </w:r>
      <w:r w:rsidRPr="00B31531">
        <w:rPr>
          <w:color w:val="FF0000"/>
        </w:rPr>
        <w:fldChar w:fldCharType="end"/>
      </w:r>
      <w:r w:rsidR="00B64D41" w:rsidRPr="00B31531">
        <w:rPr>
          <w:color w:val="FF0000"/>
        </w:rPr>
        <w:t>(b)</w:t>
      </w:r>
      <w:r w:rsidR="00B64D41">
        <w:t xml:space="preserve"> presents the same data for Greece on a log-log scale. </w:t>
      </w:r>
      <w:proofErr w:type="gramStart"/>
      <w:r w:rsidR="00B64D41">
        <w:t>Similar to</w:t>
      </w:r>
      <w:proofErr w:type="gramEnd"/>
      <w:r w:rsidR="00B64D41">
        <w:t xml:space="preserve"> Colombia, the log-log plot for Greece shows a linear trend for each type of frustration. This consistency indicates that the media coverage in Greece could also follow a power-law distribution, with a few dominant factors and many less frequent ones.</w:t>
      </w:r>
    </w:p>
    <w:p w14:paraId="0001F5F8" w14:textId="2D81E5E9" w:rsidR="001C0B92" w:rsidRDefault="00366B0A" w:rsidP="001C0B92">
      <w:pPr>
        <w:keepNext/>
      </w:pPr>
      <w:r w:rsidRPr="00366B0A">
        <w:rPr>
          <w:noProof/>
        </w:rPr>
        <w:drawing>
          <wp:inline distT="0" distB="0" distL="0" distR="0" wp14:anchorId="031CFDC1" wp14:editId="5EC01A73">
            <wp:extent cx="5731510" cy="1524638"/>
            <wp:effectExtent l="0" t="0" r="0" b="0"/>
            <wp:docPr id="701010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10710" name="Picture 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31510" cy="1524638"/>
                    </a:xfrm>
                    <a:prstGeom prst="rect">
                      <a:avLst/>
                    </a:prstGeom>
                  </pic:spPr>
                </pic:pic>
              </a:graphicData>
            </a:graphic>
          </wp:inline>
        </w:drawing>
      </w:r>
    </w:p>
    <w:p w14:paraId="64729423" w14:textId="7554B32A" w:rsidR="007F52DD" w:rsidRPr="00802A8A" w:rsidRDefault="001C0B92" w:rsidP="00B64D41">
      <w:pPr>
        <w:pStyle w:val="Caption"/>
        <w:ind w:firstLine="0"/>
        <w:rPr>
          <w:i w:val="0"/>
          <w:iCs w:val="0"/>
          <w:color w:val="000000" w:themeColor="text1"/>
        </w:rPr>
      </w:pPr>
      <w:bookmarkStart w:id="20" w:name="_Ref168581459"/>
      <w:r w:rsidRPr="00BD4C13">
        <w:rPr>
          <w:i w:val="0"/>
          <w:iCs w:val="0"/>
          <w:color w:val="FF0000"/>
        </w:rPr>
        <w:t xml:space="preserve">Figure </w:t>
      </w:r>
      <w:bookmarkEnd w:id="20"/>
      <w:r w:rsidR="00BD4C13" w:rsidRPr="00BD4C13">
        <w:rPr>
          <w:i w:val="0"/>
          <w:iCs w:val="0"/>
          <w:color w:val="FF0000"/>
        </w:rPr>
        <w:t>3</w:t>
      </w:r>
      <w:r w:rsidRPr="00BD4C13">
        <w:rPr>
          <w:i w:val="0"/>
          <w:iCs w:val="0"/>
          <w:color w:val="FF0000"/>
        </w:rPr>
        <w:t xml:space="preserve">. </w:t>
      </w:r>
      <w:r w:rsidR="00DA6565" w:rsidRPr="00BD4C13">
        <w:rPr>
          <w:i w:val="0"/>
          <w:iCs w:val="0"/>
          <w:color w:val="FF0000"/>
        </w:rPr>
        <w:t>Log</w:t>
      </w:r>
      <w:r w:rsidR="00DA6565" w:rsidRPr="00802A8A">
        <w:rPr>
          <w:i w:val="0"/>
          <w:iCs w:val="0"/>
          <w:color w:val="000000" w:themeColor="text1"/>
        </w:rPr>
        <w:t>-log representation of percentage frequencies of different types of frustrations as a function of the range of occurrences in Colombia and Greece. Subfigure 2(a) displays the log-log plot for Colombia, and subfigure 2(b) displays the log-log plot for Greece.</w:t>
      </w:r>
    </w:p>
    <w:p w14:paraId="30E31170" w14:textId="20CDEF00" w:rsidR="00986EDA" w:rsidRDefault="00986EDA" w:rsidP="00986EDA">
      <w:pPr>
        <w:keepNext/>
      </w:pPr>
      <w:r w:rsidRPr="00986EDA">
        <w:t>The observation of linearity in the log-log plots</w:t>
      </w:r>
      <w:r w:rsidR="00A516DD">
        <w:t xml:space="preserve"> (</w:t>
      </w:r>
      <w:r w:rsidR="00A516DD" w:rsidRPr="00262364">
        <w:rPr>
          <w:color w:val="FF0000"/>
        </w:rPr>
        <w:fldChar w:fldCharType="begin"/>
      </w:r>
      <w:r w:rsidR="00A516DD" w:rsidRPr="00262364">
        <w:rPr>
          <w:color w:val="FF0000"/>
        </w:rPr>
        <w:instrText xml:space="preserve"> REF _Ref168581459 \h  \* MERGEFORMAT </w:instrText>
      </w:r>
      <w:r w:rsidR="00A516DD" w:rsidRPr="00262364">
        <w:rPr>
          <w:color w:val="FF0000"/>
        </w:rPr>
      </w:r>
      <w:r w:rsidR="00A516DD" w:rsidRPr="00262364">
        <w:rPr>
          <w:color w:val="FF0000"/>
        </w:rPr>
        <w:fldChar w:fldCharType="separate"/>
      </w:r>
      <w:r w:rsidR="00A516DD" w:rsidRPr="00262364">
        <w:rPr>
          <w:color w:val="FF0000"/>
        </w:rPr>
        <w:t xml:space="preserve">Figure </w:t>
      </w:r>
      <w:r w:rsidR="00262364" w:rsidRPr="00262364">
        <w:rPr>
          <w:color w:val="FF0000"/>
        </w:rPr>
        <w:t>3</w:t>
      </w:r>
      <w:r w:rsidR="00A516DD" w:rsidRPr="00262364">
        <w:rPr>
          <w:color w:val="FF0000"/>
        </w:rPr>
        <w:fldChar w:fldCharType="end"/>
      </w:r>
      <w:r w:rsidR="00A516DD" w:rsidRPr="00262364">
        <w:rPr>
          <w:color w:val="FF0000"/>
        </w:rPr>
        <w:t>)</w:t>
      </w:r>
      <w:r w:rsidRPr="00986EDA">
        <w:t xml:space="preserve"> suggests that both Colombia and Greece exhibit characteristics </w:t>
      </w:r>
      <w:r w:rsidR="00A516DD">
        <w:t>that indicate</w:t>
      </w:r>
      <w:r w:rsidRPr="00986EDA">
        <w:t xml:space="preserve"> a power-law distribution</w:t>
      </w:r>
      <w:r w:rsidR="00CB0534">
        <w:t>, which</w:t>
      </w:r>
      <w:r w:rsidRPr="00986EDA">
        <w:t xml:space="preserve"> is recognized by its linear behavior when plotted on a logarithmic scale. However, this observation alone does not provide conclusive evidence. As explained in</w:t>
      </w:r>
      <w:r w:rsidR="00CB0534">
        <w:t xml:space="preserve"> </w:t>
      </w:r>
      <w:r w:rsidR="00CB0534">
        <w:lastRenderedPageBreak/>
        <w:t>Section</w:t>
      </w:r>
      <w:r w:rsidRPr="00986EDA">
        <w:t xml:space="preserve"> </w:t>
      </w:r>
      <w:r w:rsidR="003040DB">
        <w:fldChar w:fldCharType="begin"/>
      </w:r>
      <w:r w:rsidR="003040DB">
        <w:instrText xml:space="preserve"> REF _Ref168581533 \r \h </w:instrText>
      </w:r>
      <w:r w:rsidR="003040DB">
        <w:fldChar w:fldCharType="separate"/>
      </w:r>
      <w:r w:rsidR="003040DB">
        <w:t>3.3</w:t>
      </w:r>
      <w:r w:rsidR="003040DB">
        <w:fldChar w:fldCharType="end"/>
      </w:r>
      <w:r w:rsidRPr="00986EDA">
        <w:t xml:space="preserve">, it is common to set a minimum value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Pr="00986EDA">
        <w:t xml:space="preserve"> below which a power-law distribution cannot hold.</w:t>
      </w:r>
      <w:r w:rsidR="00B85EFB">
        <w:t xml:space="preserve"> T</w:t>
      </w:r>
      <w:r w:rsidRPr="00986EDA">
        <w:t>his value</w:t>
      </w:r>
      <w:r w:rsidR="00AF1B01">
        <w:t>,</w:t>
      </w:r>
      <w:r w:rsidRPr="00986EDA">
        <w:t xml:space="preserv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Pr="00986EDA">
        <w:t>​</w:t>
      </w:r>
      <w:r w:rsidR="00AF1B01">
        <w:t xml:space="preserve">, </w:t>
      </w:r>
      <w:r w:rsidRPr="00986EDA">
        <w:t>can be visually identified as the point where the linear trend begins to disappear.</w:t>
      </w:r>
    </w:p>
    <w:p w14:paraId="5E5C390E" w14:textId="5191F860" w:rsidR="007F52DD" w:rsidRDefault="00986EDA" w:rsidP="00371F3B">
      <w:r w:rsidRPr="002274B7">
        <w:rPr>
          <w:color w:val="FF0000"/>
        </w:rPr>
        <w:t xml:space="preserve">In </w:t>
      </w:r>
      <w:r w:rsidR="0068093B" w:rsidRPr="002274B7">
        <w:rPr>
          <w:color w:val="FF0000"/>
        </w:rPr>
        <w:fldChar w:fldCharType="begin"/>
      </w:r>
      <w:r w:rsidR="0068093B" w:rsidRPr="002274B7">
        <w:rPr>
          <w:color w:val="FF0000"/>
        </w:rPr>
        <w:instrText xml:space="preserve"> REF _Ref168581425 \h  \* MERGEFORMAT </w:instrText>
      </w:r>
      <w:r w:rsidR="0068093B" w:rsidRPr="002274B7">
        <w:rPr>
          <w:color w:val="FF0000"/>
        </w:rPr>
      </w:r>
      <w:r w:rsidR="0068093B" w:rsidRPr="002274B7">
        <w:rPr>
          <w:color w:val="FF0000"/>
        </w:rPr>
        <w:fldChar w:fldCharType="separate"/>
      </w:r>
      <w:r w:rsidR="0068093B" w:rsidRPr="002274B7">
        <w:rPr>
          <w:color w:val="FF0000"/>
        </w:rPr>
        <w:t xml:space="preserve">Figure </w:t>
      </w:r>
      <w:r w:rsidR="002274B7" w:rsidRPr="002274B7">
        <w:rPr>
          <w:color w:val="FF0000"/>
        </w:rPr>
        <w:t>2</w:t>
      </w:r>
      <w:r w:rsidR="0068093B" w:rsidRPr="002274B7">
        <w:rPr>
          <w:color w:val="FF0000"/>
        </w:rPr>
        <w:fldChar w:fldCharType="end"/>
      </w:r>
      <w:r w:rsidR="0068093B" w:rsidRPr="002274B7">
        <w:rPr>
          <w:color w:val="FF0000"/>
        </w:rPr>
        <w:t xml:space="preserve"> and </w:t>
      </w:r>
      <w:r w:rsidR="0068093B" w:rsidRPr="002274B7">
        <w:rPr>
          <w:color w:val="FF0000"/>
        </w:rPr>
        <w:fldChar w:fldCharType="begin"/>
      </w:r>
      <w:r w:rsidR="0068093B" w:rsidRPr="002274B7">
        <w:rPr>
          <w:color w:val="FF0000"/>
        </w:rPr>
        <w:instrText xml:space="preserve"> REF _Ref168581459 \h  \* MERGEFORMAT </w:instrText>
      </w:r>
      <w:r w:rsidR="0068093B" w:rsidRPr="002274B7">
        <w:rPr>
          <w:color w:val="FF0000"/>
        </w:rPr>
      </w:r>
      <w:r w:rsidR="0068093B" w:rsidRPr="002274B7">
        <w:rPr>
          <w:color w:val="FF0000"/>
        </w:rPr>
        <w:fldChar w:fldCharType="separate"/>
      </w:r>
      <w:r w:rsidR="0068093B" w:rsidRPr="002274B7">
        <w:rPr>
          <w:color w:val="FF0000"/>
        </w:rPr>
        <w:t xml:space="preserve">Figure </w:t>
      </w:r>
      <w:r w:rsidR="002274B7" w:rsidRPr="002274B7">
        <w:rPr>
          <w:color w:val="FF0000"/>
        </w:rPr>
        <w:t>3</w:t>
      </w:r>
      <w:r w:rsidR="0068093B" w:rsidRPr="002274B7">
        <w:rPr>
          <w:color w:val="FF0000"/>
        </w:rPr>
        <w:fldChar w:fldCharType="end"/>
      </w:r>
      <w:r w:rsidRPr="002274B7">
        <w:rPr>
          <w:color w:val="FF0000"/>
        </w:rPr>
        <w:t xml:space="preserve">, a </w:t>
      </w:r>
      <w:r w:rsidR="00B53B6F">
        <w:t>consistent linear trend is observed for</w:t>
      </w:r>
      <w:r w:rsidRPr="00986EDA">
        <w:t xml:space="preserve"> different types of frustrations</w:t>
      </w:r>
      <w:r w:rsidR="00FF6BC2">
        <w:t xml:space="preserve">, </w:t>
      </w:r>
      <w:r w:rsidRPr="00986EDA">
        <w:t>start</w:t>
      </w:r>
      <w:r w:rsidR="00FF6BC2">
        <w:t>ing</w:t>
      </w:r>
      <w:r w:rsidRPr="00986EDA">
        <w:t xml:space="preserve"> </w:t>
      </w:r>
      <w:r w:rsidR="00FF6BC2">
        <w:t>with</w:t>
      </w:r>
      <w:r w:rsidRPr="00986EDA">
        <w:t xml:space="preserve"> the most frequent </w:t>
      </w:r>
      <w:r w:rsidR="00FF6BC2">
        <w:t>factor</w:t>
      </w:r>
      <w:r w:rsidR="00EE1DA2">
        <w:t xml:space="preserve"> </w:t>
      </w:r>
      <w:r w:rsidR="00EE1DA2" w:rsidRPr="00986EDA">
        <w:t>(rank 1)</w:t>
      </w:r>
      <w:r w:rsidR="008C181C">
        <w:t xml:space="preserve"> </w:t>
      </w:r>
      <w:r w:rsidR="00EE1DA2">
        <w:t xml:space="preserve">within the type of frustration </w:t>
      </w:r>
      <m:oMath>
        <m:r>
          <w:rPr>
            <w:rFonts w:ascii="Cambria Math" w:hAnsi="Cambria Math"/>
          </w:rPr>
          <m:t>F</m:t>
        </m:r>
      </m:oMath>
      <w:r w:rsidR="00EE1DA2">
        <w:t xml:space="preserve"> in country </w:t>
      </w:r>
      <m:oMath>
        <m:r>
          <w:rPr>
            <w:rFonts w:ascii="Cambria Math" w:hAnsi="Cambria Math"/>
          </w:rPr>
          <m:t>L</m:t>
        </m:r>
      </m:oMath>
      <w:r w:rsidR="00EE1DA2">
        <w:t xml:space="preserve"> </w:t>
      </w:r>
      <w:r w:rsidRPr="00986EDA">
        <w:t>and continu</w:t>
      </w:r>
      <w:r w:rsidR="003233EE">
        <w:t>ing</w:t>
      </w:r>
      <w:r w:rsidRPr="00986EDA">
        <w:t xml:space="preserve"> up to aspects with significantly lower </w:t>
      </w:r>
      <w:r w:rsidR="003534D6">
        <w:t>frequencies</w:t>
      </w:r>
      <w:r w:rsidRPr="00986EDA">
        <w:t>. However, this linear trend fades away at the lower end of the graphs</w:t>
      </w:r>
      <w:r w:rsidR="0036422E">
        <w:t>,</w:t>
      </w:r>
      <w:r w:rsidRPr="00986EDA">
        <w:t xml:space="preserve"> indicat</w:t>
      </w:r>
      <w:r w:rsidR="0036422E">
        <w:t>ing</w:t>
      </w:r>
      <w:r w:rsidRPr="00986EDA">
        <w:t xml:space="preserve"> that the graphs exhibit characteristics suggestive of a power-law distribution. </w:t>
      </w:r>
      <w:r w:rsidR="004D43BE">
        <w:t>The min</w:t>
      </w:r>
      <w:r w:rsidR="00132479">
        <w:t>im</w:t>
      </w:r>
      <w:r w:rsidR="004D43BE">
        <w:t>um</w:t>
      </w:r>
      <w:r w:rsidRPr="00986EDA">
        <w:t xml:space="preserve"> value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Pr="00986EDA">
        <w:t>​</w:t>
      </w:r>
      <w:r w:rsidR="00371F3B">
        <w:t xml:space="preserve"> </w:t>
      </w:r>
      <w:r w:rsidR="00371F3B" w:rsidRPr="00371F3B">
        <w:t>or final range where the linear trend is lost</w:t>
      </w:r>
      <w:r w:rsidR="0065470F">
        <w:t xml:space="preserve"> in </w:t>
      </w:r>
      <w:r w:rsidR="0065470F" w:rsidRPr="002274B7">
        <w:rPr>
          <w:color w:val="FF0000"/>
        </w:rPr>
        <w:fldChar w:fldCharType="begin"/>
      </w:r>
      <w:r w:rsidR="0065470F" w:rsidRPr="002274B7">
        <w:rPr>
          <w:color w:val="FF0000"/>
        </w:rPr>
        <w:instrText xml:space="preserve"> REF _Ref168581459 \h  \* MERGEFORMAT </w:instrText>
      </w:r>
      <w:r w:rsidR="0065470F" w:rsidRPr="002274B7">
        <w:rPr>
          <w:color w:val="FF0000"/>
        </w:rPr>
      </w:r>
      <w:r w:rsidR="0065470F" w:rsidRPr="002274B7">
        <w:rPr>
          <w:color w:val="FF0000"/>
        </w:rPr>
        <w:fldChar w:fldCharType="separate"/>
      </w:r>
      <w:r w:rsidR="0065470F" w:rsidRPr="002274B7">
        <w:rPr>
          <w:color w:val="FF0000"/>
        </w:rPr>
        <w:t xml:space="preserve">Figure </w:t>
      </w:r>
      <w:r w:rsidR="002274B7" w:rsidRPr="002274B7">
        <w:rPr>
          <w:color w:val="FF0000"/>
        </w:rPr>
        <w:t>3</w:t>
      </w:r>
      <w:r w:rsidR="0065470F" w:rsidRPr="002274B7">
        <w:rPr>
          <w:color w:val="FF0000"/>
        </w:rPr>
        <w:fldChar w:fldCharType="end"/>
      </w:r>
      <w:r w:rsidR="00126C36" w:rsidRPr="002274B7">
        <w:rPr>
          <w:color w:val="FF0000"/>
        </w:rPr>
        <w:t xml:space="preserve"> </w:t>
      </w:r>
      <w:r w:rsidR="00371F3B" w:rsidRPr="002274B7">
        <w:rPr>
          <w:color w:val="FF0000"/>
        </w:rPr>
        <w:t>i</w:t>
      </w:r>
      <w:r w:rsidR="00371F3B" w:rsidRPr="00371F3B">
        <w:t>s crucial for confirming the presence of a power-law distribution.</w:t>
      </w:r>
      <w:r w:rsidR="00371F3B">
        <w:t xml:space="preserve"> The Parameters </w:t>
      </w:r>
      <m:oMath>
        <m:sSub>
          <m:sSubPr>
            <m:ctrlPr>
              <w:rPr>
                <w:rFonts w:ascii="Cambria Math" w:hAnsi="Cambria Math"/>
                <w:i/>
              </w:rPr>
            </m:ctrlPr>
          </m:sSubPr>
          <m:e>
            <m:r>
              <m:rPr>
                <m:sty m:val="p"/>
              </m:rPr>
              <w:rPr>
                <w:rFonts w:ascii="Cambria Math" w:hAnsi="Cambria Math"/>
              </w:rPr>
              <m:t>α</m:t>
            </m:r>
          </m:e>
          <m:sub>
            <m:r>
              <w:rPr>
                <w:rFonts w:ascii="Cambria Math" w:hAnsi="Cambria Math"/>
              </w:rPr>
              <m:t>L, F</m:t>
            </m:r>
          </m:sub>
        </m:sSub>
      </m:oMath>
      <w:r w:rsidR="006F6C3A">
        <w:t xml:space="preserve"> and</w:t>
      </w:r>
      <w:r w:rsidR="00371F3B">
        <w:t xml:space="preserve"> </w:t>
      </w:r>
      <m:oMath>
        <m:sSub>
          <m:sSubPr>
            <m:ctrlPr>
              <w:rPr>
                <w:rFonts w:ascii="Cambria Math" w:hAnsi="Cambria Math"/>
                <w:i/>
              </w:rPr>
            </m:ctrlPr>
          </m:sSubPr>
          <m:e>
            <m:sSub>
              <m:sSubPr>
                <m:ctrlPr>
                  <w:rPr>
                    <w:rFonts w:ascii="Cambria Math" w:hAnsi="Cambria Math" w:cs="Calibri"/>
                    <w:i/>
                    <w:lang w:eastAsia="ja-JP"/>
                  </w:rPr>
                </m:ctrlPr>
              </m:sSubPr>
              <m:e>
                <m:r>
                  <w:rPr>
                    <w:rFonts w:ascii="Cambria Math" w:hAnsi="Cambria Math" w:cs="Calibri"/>
                    <w:lang w:eastAsia="ja-JP"/>
                  </w:rPr>
                  <m:t>x</m:t>
                </m:r>
              </m:e>
              <m:sub>
                <m:r>
                  <w:rPr>
                    <w:rFonts w:ascii="Cambria Math" w:hAnsi="Cambria Math" w:cs="Calibri"/>
                    <w:lang w:eastAsia="ja-JP"/>
                  </w:rPr>
                  <m:t>min</m:t>
                </m:r>
              </m:sub>
            </m:sSub>
          </m:e>
          <m:sub>
            <m:r>
              <w:rPr>
                <w:rFonts w:ascii="Cambria Math" w:hAnsi="Cambria Math"/>
              </w:rPr>
              <m:t>L, F</m:t>
            </m:r>
          </m:sub>
        </m:sSub>
      </m:oMath>
      <w:r w:rsidR="00371F3B">
        <w:t xml:space="preserve"> </w:t>
      </w:r>
      <w:r w:rsidR="003F217C">
        <w:t>will be estimate</w:t>
      </w:r>
      <w:r w:rsidR="00371F3B">
        <w:t>d</w:t>
      </w:r>
      <w:r w:rsidR="003F217C">
        <w:t xml:space="preserve"> in Section</w:t>
      </w:r>
      <w:r w:rsidR="00B1184E">
        <w:t xml:space="preserve"> </w:t>
      </w:r>
      <w:r w:rsidR="00B1184E">
        <w:fldChar w:fldCharType="begin"/>
      </w:r>
      <w:r w:rsidR="00B1184E">
        <w:instrText xml:space="preserve"> REF _Ref168583836 \r \h </w:instrText>
      </w:r>
      <w:r w:rsidR="00B1184E">
        <w:fldChar w:fldCharType="separate"/>
      </w:r>
      <w:r w:rsidR="00B1184E">
        <w:t>4.2</w:t>
      </w:r>
      <w:r w:rsidR="00B1184E">
        <w:fldChar w:fldCharType="end"/>
      </w:r>
      <w:r w:rsidR="006F63E3">
        <w:t>.</w:t>
      </w:r>
    </w:p>
    <w:p w14:paraId="74E608A3" w14:textId="461B4A9E" w:rsidR="00D01D8B" w:rsidRDefault="00B1184E" w:rsidP="00B1184E">
      <w:pPr>
        <w:pStyle w:val="heading2"/>
      </w:pPr>
      <w:bookmarkStart w:id="21" w:name="_Ref168583836"/>
      <w:r w:rsidRPr="00E31286">
        <w:t xml:space="preserve">Estimation results with MLE+KS </w:t>
      </w:r>
      <w:r>
        <w:t>vs.</w:t>
      </w:r>
      <w:r w:rsidRPr="00E31286">
        <w:t xml:space="preserve"> bootstrapping methods</w:t>
      </w:r>
      <w:bookmarkEnd w:id="21"/>
    </w:p>
    <w:p w14:paraId="63CA6527" w14:textId="12518C75" w:rsidR="00D844A6" w:rsidRDefault="000F0399" w:rsidP="00D844A6">
      <w:pPr>
        <w:ind w:firstLine="0"/>
      </w:pPr>
      <w:r w:rsidRPr="006A4342">
        <w:t xml:space="preserve">In addition to the analysis carried out </w:t>
      </w:r>
      <w:r>
        <w:t xml:space="preserve">in Section </w:t>
      </w:r>
      <w:r>
        <w:fldChar w:fldCharType="begin"/>
      </w:r>
      <w:r>
        <w:instrText xml:space="preserve"> REF _Ref168584050 \r \h </w:instrText>
      </w:r>
      <w:r>
        <w:fldChar w:fldCharType="separate"/>
      </w:r>
      <w:r>
        <w:t>4.1</w:t>
      </w:r>
      <w:r>
        <w:fldChar w:fldCharType="end"/>
      </w:r>
      <w:r w:rsidRPr="006A4342">
        <w:t xml:space="preserve">, it is possible to perform a quantitative analysis of the corresponding distributions. </w:t>
      </w:r>
      <w:r w:rsidR="003348FF">
        <w:t>Section</w:t>
      </w:r>
      <w:r w:rsidR="003348FF" w:rsidRPr="00986EDA">
        <w:t xml:space="preserve"> </w:t>
      </w:r>
      <w:r w:rsidR="003348FF">
        <w:fldChar w:fldCharType="begin"/>
      </w:r>
      <w:r w:rsidR="003348FF">
        <w:instrText xml:space="preserve"> REF _Ref168581533 \r \h </w:instrText>
      </w:r>
      <w:r w:rsidR="003348FF">
        <w:fldChar w:fldCharType="separate"/>
      </w:r>
      <w:r w:rsidR="003348FF">
        <w:t>3.3</w:t>
      </w:r>
      <w:r w:rsidR="003348FF">
        <w:fldChar w:fldCharType="end"/>
      </w:r>
      <w:r w:rsidR="003348FF">
        <w:t xml:space="preserve"> </w:t>
      </w:r>
      <w:r>
        <w:t>explained a technique called the MLE step combined with the KS cutoff criterion</w:t>
      </w:r>
      <w:r w:rsidRPr="006A4342">
        <w:t>. This approach was used to optimally fit a power-law distribution to the distribution of observed perceptions in each fru</w:t>
      </w:r>
      <w:r>
        <w:t>s</w:t>
      </w:r>
      <w:r w:rsidRPr="006A4342">
        <w:t>tration-related dataset.</w:t>
      </w:r>
      <w:r w:rsidR="00311A79">
        <w:t xml:space="preserve"> Both</w:t>
      </w:r>
      <w:r w:rsidRPr="006A4342">
        <w:t xml:space="preserve"> </w:t>
      </w:r>
      <w:r w:rsidR="00BC55BB" w:rsidRPr="00BC55BB">
        <w:fldChar w:fldCharType="begin"/>
      </w:r>
      <w:r w:rsidR="00BC55BB" w:rsidRPr="00BC55BB">
        <w:instrText xml:space="preserve"> REF _Ref168666786 \h  \* MERGEFORMAT </w:instrText>
      </w:r>
      <w:r w:rsidR="00BC55BB" w:rsidRPr="00BC55BB">
        <w:fldChar w:fldCharType="separate"/>
      </w:r>
      <w:r w:rsidR="00BC55BB" w:rsidRPr="00BC55BB">
        <w:t xml:space="preserve">Table </w:t>
      </w:r>
      <w:r w:rsidR="00BC55BB" w:rsidRPr="00BC55BB">
        <w:rPr>
          <w:noProof/>
        </w:rPr>
        <w:t>1</w:t>
      </w:r>
      <w:r w:rsidR="00BC55BB" w:rsidRPr="00BC55BB">
        <w:fldChar w:fldCharType="end"/>
      </w:r>
      <w:r w:rsidR="00BC55BB">
        <w:t xml:space="preserve"> </w:t>
      </w:r>
      <w:r w:rsidR="00AD73FE">
        <w:t xml:space="preserve">and </w:t>
      </w:r>
      <w:r w:rsidR="00FF47F9" w:rsidRPr="00FF47F9">
        <w:fldChar w:fldCharType="begin"/>
      </w:r>
      <w:r w:rsidR="00FF47F9" w:rsidRPr="00FF47F9">
        <w:instrText xml:space="preserve"> REF _Ref168666980 \h  \* MERGEFORMAT </w:instrText>
      </w:r>
      <w:r w:rsidR="00FF47F9" w:rsidRPr="00FF47F9">
        <w:fldChar w:fldCharType="separate"/>
      </w:r>
      <w:r w:rsidR="00FF47F9" w:rsidRPr="00FF47F9">
        <w:t>Table 2</w:t>
      </w:r>
      <w:r w:rsidR="00FF47F9" w:rsidRPr="00FF47F9">
        <w:fldChar w:fldCharType="end"/>
      </w:r>
      <w:r w:rsidR="00FF47F9">
        <w:t xml:space="preserve"> </w:t>
      </w:r>
      <w:r>
        <w:t>summarize</w:t>
      </w:r>
      <w:r w:rsidRPr="006A4342">
        <w:t xml:space="preserve"> the most relevant results for the </w:t>
      </w:r>
      <w:r>
        <w:t>f</w:t>
      </w:r>
      <w:r w:rsidR="00C332C5">
        <w:t>our</w:t>
      </w:r>
      <w:r w:rsidRPr="006A4342">
        <w:t xml:space="preserve"> datasets</w:t>
      </w:r>
      <w:r w:rsidR="00FC5D9D">
        <w:t xml:space="preserve"> (</w:t>
      </w:r>
      <w:r w:rsidR="00126C36">
        <w:t>for</w:t>
      </w:r>
      <w:r w:rsidR="00FC5D9D">
        <w:t xml:space="preserve"> Colombia and Greece)</w:t>
      </w:r>
      <w:r w:rsidRPr="006A4342">
        <w:t>.</w:t>
      </w:r>
      <w:r w:rsidR="0050619C">
        <w:t xml:space="preserve"> </w:t>
      </w:r>
      <w:r w:rsidR="00065A8C" w:rsidRPr="00065A8C">
        <w:t xml:space="preserve">The R package called </w:t>
      </w:r>
      <w:proofErr w:type="spellStart"/>
      <w:r w:rsidR="00065A8C" w:rsidRPr="00065A8C">
        <w:t>poweRlaw</w:t>
      </w:r>
      <w:proofErr w:type="spellEnd"/>
      <w:r w:rsidR="00065A8C" w:rsidRPr="00065A8C">
        <w:t xml:space="preserve"> </w:t>
      </w:r>
      <w:r w:rsidR="00173268">
        <w:fldChar w:fldCharType="begin"/>
      </w:r>
      <w:r w:rsidR="00173268">
        <w:instrText xml:space="preserve"> ADDIN EN.CITE &lt;EndNote&gt;&lt;Cite&gt;&lt;Author&gt;Gillespie&lt;/Author&gt;&lt;Year&gt;2014&lt;/Year&gt;&lt;RecNum&gt;12&lt;/RecNum&gt;&lt;IDText&gt;Fitting heavy tailed distributions: the poweRlaw package&lt;/IDText&gt;&lt;DisplayText&gt;(Gillespie, 2014)&lt;/DisplayText&gt;&lt;record&gt;&lt;rec-number&gt;12&lt;/rec-number&gt;&lt;foreign-keys&gt;&lt;key app="EN" db-id="e9w5v5dr759azxewszaxd904ez0avtf0x09z" timestamp="1711724088" guid="dbd997ef-09d9-42fc-89a0-306977cf4667"&gt;12&lt;/key&gt;&lt;/foreign-keys&gt;&lt;ref-type name="Journal Article"&gt;17&lt;/ref-type&gt;&lt;contributors&gt;&lt;authors&gt;&lt;author&gt;Gillespie, Colin S&lt;/author&gt;&lt;/authors&gt;&lt;/contributors&gt;&lt;titles&gt;&lt;title&gt;Fitting heavy tailed distributions: the poweRlaw package&lt;/title&gt;&lt;secondary-title&gt;arXiv preprint arXiv:1407.3492&lt;/secondary-title&gt;&lt;/titles&gt;&lt;periodical&gt;&lt;full-title&gt;arXiv preprint arXiv:1407.3492&lt;/full-title&gt;&lt;/periodical&gt;&lt;dates&gt;&lt;year&gt;2014&lt;/year&gt;&lt;/dates&gt;&lt;urls&gt;&lt;/urls&gt;&lt;/record&gt;&lt;/Cite&gt;&lt;/EndNote&gt;</w:instrText>
      </w:r>
      <w:r w:rsidR="00173268">
        <w:fldChar w:fldCharType="separate"/>
      </w:r>
      <w:r w:rsidR="00173268">
        <w:t>(Gillespie, 2014)</w:t>
      </w:r>
      <w:r w:rsidR="00173268">
        <w:fldChar w:fldCharType="end"/>
      </w:r>
      <w:r w:rsidR="00065A8C" w:rsidRPr="00065A8C">
        <w:t xml:space="preserve"> was employed for fitting purposes to perform this analysis</w:t>
      </w:r>
      <w:r w:rsidR="0050619C" w:rsidRPr="006A4342">
        <w:t>.</w:t>
      </w:r>
      <w:r w:rsidRPr="006A4342">
        <w:t xml:space="preserve"> </w:t>
      </w:r>
      <w:r w:rsidR="00FF47F9" w:rsidRPr="00BC55BB">
        <w:fldChar w:fldCharType="begin"/>
      </w:r>
      <w:r w:rsidR="00FF47F9" w:rsidRPr="00BC55BB">
        <w:instrText xml:space="preserve"> REF _Ref168666786 \h  \* MERGEFORMAT </w:instrText>
      </w:r>
      <w:r w:rsidR="00FF47F9" w:rsidRPr="00BC55BB">
        <w:fldChar w:fldCharType="separate"/>
      </w:r>
      <w:r w:rsidR="00FF47F9" w:rsidRPr="00BC55BB">
        <w:t xml:space="preserve">Table </w:t>
      </w:r>
      <w:r w:rsidR="00FF47F9" w:rsidRPr="00BC55BB">
        <w:rPr>
          <w:noProof/>
        </w:rPr>
        <w:t>1</w:t>
      </w:r>
      <w:r w:rsidR="00FF47F9" w:rsidRPr="00BC55BB">
        <w:fldChar w:fldCharType="end"/>
      </w:r>
      <w:r w:rsidR="00FF47F9">
        <w:t xml:space="preserve"> </w:t>
      </w:r>
      <w:r w:rsidRPr="006A4342">
        <w:t>shows the results obtained using the MLE+KS cutoff</w:t>
      </w:r>
      <w:r w:rsidR="00FF47F9">
        <w:t xml:space="preserve"> for both Colombia and Greece</w:t>
      </w:r>
      <w:r w:rsidR="00893AC4">
        <w:t>. In contrast,</w:t>
      </w:r>
      <w:r w:rsidRPr="006A4342">
        <w:t xml:space="preserve"> </w:t>
      </w:r>
      <w:r w:rsidR="00FF47F9" w:rsidRPr="00FF47F9">
        <w:fldChar w:fldCharType="begin"/>
      </w:r>
      <w:r w:rsidR="00FF47F9" w:rsidRPr="00FF47F9">
        <w:instrText xml:space="preserve"> REF _Ref168666980 \h  \* MERGEFORMAT </w:instrText>
      </w:r>
      <w:r w:rsidR="00FF47F9" w:rsidRPr="00FF47F9">
        <w:fldChar w:fldCharType="separate"/>
      </w:r>
      <w:r w:rsidR="00FF47F9" w:rsidRPr="00FF47F9">
        <w:t>Table 2</w:t>
      </w:r>
      <w:r w:rsidR="00FF47F9" w:rsidRPr="00FF47F9">
        <w:fldChar w:fldCharType="end"/>
      </w:r>
      <w:r w:rsidRPr="006A4342">
        <w:t xml:space="preserve"> shows the results of the uncertainty assessment using the bootstrapping method</w:t>
      </w:r>
      <w:r w:rsidR="00FF47F9">
        <w:t xml:space="preserve"> for Colombia and Greece</w:t>
      </w:r>
      <w:r w:rsidRPr="006A4342">
        <w:t>.</w:t>
      </w:r>
    </w:p>
    <w:p w14:paraId="145F0550" w14:textId="09DF0520" w:rsidR="00FF45E3" w:rsidRDefault="0034708F" w:rsidP="00893AC4">
      <w:pPr>
        <w:pStyle w:val="Heading3"/>
      </w:pPr>
      <w:proofErr w:type="spellStart"/>
      <w:r w:rsidRPr="00173268">
        <w:t>P</w:t>
      </w:r>
      <w:r w:rsidR="00B91B00" w:rsidRPr="00173268">
        <w:t>oweRlaw</w:t>
      </w:r>
      <w:proofErr w:type="spellEnd"/>
      <w:r w:rsidR="00B91B00" w:rsidRPr="00173268">
        <w:t xml:space="preserve"> estimations (MLE + KS) for Colombia and Greece</w:t>
      </w:r>
    </w:p>
    <w:p w14:paraId="7DB73227" w14:textId="4D255CA6" w:rsidR="004754E3" w:rsidRDefault="006F3D1A" w:rsidP="009017CE">
      <w:pPr>
        <w:keepNext/>
        <w:tabs>
          <w:tab w:val="center" w:pos="4513"/>
        </w:tabs>
        <w:ind w:firstLine="0"/>
      </w:pPr>
      <w:r>
        <w:t>The following table presents the results</w:t>
      </w:r>
      <w:r w:rsidR="00D7191C" w:rsidRPr="003A69A6">
        <w:rPr>
          <w:rStyle w:val="FootnoteReference"/>
          <w:color w:val="FF0000"/>
        </w:rPr>
        <w:footnoteReference w:id="2"/>
      </w:r>
      <w:r w:rsidRPr="003A69A6">
        <w:rPr>
          <w:color w:val="FF0000"/>
        </w:rPr>
        <w:t xml:space="preserve"> of th</w:t>
      </w:r>
      <w:r w:rsidR="003A69A6" w:rsidRPr="003A69A6">
        <w:rPr>
          <w:color w:val="FF0000"/>
        </w:rPr>
        <w:t>e</w:t>
      </w:r>
      <w:r w:rsidRPr="003A69A6">
        <w:rPr>
          <w:color w:val="FF0000"/>
        </w:rPr>
        <w:t xml:space="preserve"> estimations </w:t>
      </w:r>
      <w:r>
        <w:t xml:space="preserve">using the Maximum Likelihood Estimation (MLE) and Kolmogorov-Smirnov (KS) statistics for different types of frustrations in Colombia and Greece. </w:t>
      </w:r>
      <w:r w:rsidR="00D26FED" w:rsidRPr="007626AC">
        <w:rPr>
          <w:color w:val="FF0000"/>
        </w:rPr>
        <w:t xml:space="preserve">For each type of frustration </w:t>
      </w:r>
      <w:r w:rsidR="007626AC" w:rsidRPr="007626AC">
        <w:rPr>
          <w:color w:val="FF0000"/>
        </w:rPr>
        <w:t>(</w:t>
      </w:r>
      <w:r w:rsidR="00D26FED" w:rsidRPr="007626AC">
        <w:rPr>
          <w:color w:val="FF0000"/>
        </w:rPr>
        <w:t>F</w:t>
      </w:r>
      <w:r w:rsidR="007626AC" w:rsidRPr="007626AC">
        <w:rPr>
          <w:color w:val="FF0000"/>
        </w:rPr>
        <w:t>)</w:t>
      </w:r>
      <w:r w:rsidR="00D26FED" w:rsidRPr="007626AC">
        <w:rPr>
          <w:color w:val="FF0000"/>
        </w:rPr>
        <w:t xml:space="preserve"> in </w:t>
      </w:r>
      <w:r w:rsidR="007626AC" w:rsidRPr="007626AC">
        <w:rPr>
          <w:color w:val="FF0000"/>
        </w:rPr>
        <w:t>the country (L), t</w:t>
      </w:r>
      <w:r w:rsidRPr="007626AC">
        <w:rPr>
          <w:color w:val="FF0000"/>
        </w:rPr>
        <w:t xml:space="preserve">he table provides a comparative analysis of the </w:t>
      </w:r>
      <w:r w:rsidR="005478B7">
        <w:rPr>
          <w:color w:val="FF0000"/>
        </w:rPr>
        <w:t xml:space="preserve">estimated </w:t>
      </w:r>
      <w:r w:rsidRPr="007626AC">
        <w:rPr>
          <w:color w:val="FF0000"/>
        </w:rPr>
        <w:t>scal</w:t>
      </w:r>
      <w:r w:rsidR="005478B7">
        <w:rPr>
          <w:color w:val="FF0000"/>
        </w:rPr>
        <w:t>e</w:t>
      </w:r>
      <w:r w:rsidRPr="007626AC">
        <w:rPr>
          <w:color w:val="FF0000"/>
        </w:rPr>
        <w:t xml:space="preserve"> parameter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Pr="007626AC">
        <w:rPr>
          <w:color w:val="FF0000"/>
        </w:rPr>
        <w:t xml:space="preserve">, the </w:t>
      </w:r>
      <w:r w:rsidR="001E4783">
        <w:rPr>
          <w:color w:val="FF0000"/>
        </w:rPr>
        <w:t xml:space="preserve">estimated </w:t>
      </w:r>
      <w:r w:rsidRPr="007626AC">
        <w:rPr>
          <w:color w:val="FF0000"/>
        </w:rPr>
        <w:t xml:space="preserve">minimum value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Pr="007626AC">
        <w:rPr>
          <w:color w:val="FF0000"/>
        </w:rPr>
        <w:t xml:space="preserve">, </w:t>
      </w:r>
      <w:r w:rsidR="001E4783">
        <w:rPr>
          <w:color w:val="FF0000"/>
        </w:rPr>
        <w:t xml:space="preserve"> </w:t>
      </w:r>
      <w:r w:rsidRPr="007626AC">
        <w:rPr>
          <w:color w:val="FF0000"/>
        </w:rPr>
        <w:t xml:space="preserve">the </w:t>
      </w:r>
      <w:r w:rsidR="00D26FED" w:rsidRPr="007626AC">
        <w:rPr>
          <w:color w:val="FF0000"/>
        </w:rPr>
        <w:t xml:space="preserve">cumulative </w:t>
      </w:r>
      <w:r w:rsidRPr="007626AC">
        <w:rPr>
          <w:color w:val="FF0000"/>
        </w:rPr>
        <w:t xml:space="preserve">percentage </w:t>
      </w:r>
      <w:r w:rsidR="00406834" w:rsidRPr="007626AC">
        <w:rPr>
          <w:color w:val="FF0000"/>
        </w:rPr>
        <w:t xml:space="preserve">CP % </w:t>
      </w:r>
      <w:r w:rsidR="00A0552F" w:rsidRPr="007626AC">
        <w:rPr>
          <w:color w:val="FF0000"/>
        </w:rPr>
        <w:t>(frequency</w:t>
      </w:r>
      <w:r w:rsidR="00406834" w:rsidRPr="007626AC">
        <w:rPr>
          <w:color w:val="FF0000"/>
        </w:rPr>
        <w:t xml:space="preserve"> </w:t>
      </w:r>
      <m:oMath>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tail</m:t>
            </m:r>
          </m:sub>
        </m:sSub>
      </m:oMath>
      <w:r w:rsidR="00A0552F" w:rsidRPr="007626AC">
        <w:rPr>
          <w:color w:val="FF0000"/>
        </w:rPr>
        <w:t xml:space="preserve">) </w:t>
      </w:r>
      <w:r w:rsidRPr="007626AC">
        <w:rPr>
          <w:color w:val="FF0000"/>
        </w:rPr>
        <w:t xml:space="preserve">of </w:t>
      </w:r>
      <w:r w:rsidR="00D26FED" w:rsidRPr="007626AC">
        <w:rPr>
          <w:color w:val="FF0000"/>
        </w:rPr>
        <w:t>data</w:t>
      </w:r>
      <w:r w:rsidRPr="007626AC">
        <w:rPr>
          <w:color w:val="FF0000"/>
        </w:rPr>
        <w:t xml:space="preserve"> in the tail</w:t>
      </w:r>
      <w:r w:rsidR="007721E3" w:rsidRPr="007626AC">
        <w:rPr>
          <w:rStyle w:val="FootnoteReference"/>
          <w:color w:val="FF0000"/>
        </w:rPr>
        <w:footnoteReference w:id="3"/>
      </w:r>
      <w:r w:rsidRPr="007626AC">
        <w:rPr>
          <w:color w:val="FF0000"/>
        </w:rPr>
        <w:t>, and the KS statistic.</w:t>
      </w:r>
      <w:r>
        <w:t xml:space="preserve"> These results offer insights into the distribution patterns of various frustrations in the media coverage of both countries.</w:t>
      </w:r>
    </w:p>
    <w:p w14:paraId="6C0D8C70" w14:textId="77777777" w:rsidR="006F3D1A" w:rsidRDefault="006F3D1A" w:rsidP="009017CE">
      <w:pPr>
        <w:keepNext/>
        <w:tabs>
          <w:tab w:val="center" w:pos="4513"/>
        </w:tabs>
        <w:ind w:firstLine="0"/>
      </w:pPr>
    </w:p>
    <w:p w14:paraId="67D94A12" w14:textId="7F495FA5" w:rsidR="00B63B91" w:rsidRPr="00CA06BD" w:rsidRDefault="00B63B91" w:rsidP="00C47A10">
      <w:pPr>
        <w:pStyle w:val="Caption"/>
        <w:keepNext/>
        <w:ind w:firstLine="0"/>
        <w:jc w:val="left"/>
        <w:rPr>
          <w:i w:val="0"/>
          <w:iCs w:val="0"/>
          <w:color w:val="FF0000"/>
        </w:rPr>
      </w:pPr>
      <w:bookmarkStart w:id="22" w:name="_Ref168666786"/>
      <w:r w:rsidRPr="001F1F65">
        <w:rPr>
          <w:i w:val="0"/>
          <w:iCs w:val="0"/>
          <w:color w:val="auto"/>
        </w:rPr>
        <w:t xml:space="preserve">Table </w:t>
      </w:r>
      <w:r w:rsidRPr="001F1F65">
        <w:rPr>
          <w:i w:val="0"/>
          <w:iCs w:val="0"/>
          <w:color w:val="auto"/>
        </w:rPr>
        <w:fldChar w:fldCharType="begin"/>
      </w:r>
      <w:r w:rsidRPr="001F1F65">
        <w:rPr>
          <w:i w:val="0"/>
          <w:iCs w:val="0"/>
          <w:color w:val="auto"/>
        </w:rPr>
        <w:instrText xml:space="preserve"> SEQ Table \* ARABIC </w:instrText>
      </w:r>
      <w:r w:rsidRPr="001F1F65">
        <w:rPr>
          <w:i w:val="0"/>
          <w:iCs w:val="0"/>
          <w:color w:val="auto"/>
        </w:rPr>
        <w:fldChar w:fldCharType="separate"/>
      </w:r>
      <w:r w:rsidR="00FF44BB">
        <w:rPr>
          <w:i w:val="0"/>
          <w:iCs w:val="0"/>
          <w:noProof/>
          <w:color w:val="auto"/>
        </w:rPr>
        <w:t>1</w:t>
      </w:r>
      <w:r w:rsidRPr="001F1F65">
        <w:rPr>
          <w:i w:val="0"/>
          <w:iCs w:val="0"/>
          <w:color w:val="auto"/>
        </w:rPr>
        <w:fldChar w:fldCharType="end"/>
      </w:r>
      <w:bookmarkEnd w:id="22"/>
      <w:r w:rsidRPr="001F1F65">
        <w:rPr>
          <w:i w:val="0"/>
          <w:iCs w:val="0"/>
          <w:color w:val="auto"/>
        </w:rPr>
        <w:t>. Results of the estimations (MLE + KS)</w:t>
      </w:r>
      <w:r w:rsidR="00FF47F9">
        <w:rPr>
          <w:i w:val="0"/>
          <w:iCs w:val="0"/>
          <w:color w:val="auto"/>
        </w:rPr>
        <w:t xml:space="preserve"> for </w:t>
      </w:r>
      <w:r w:rsidR="00CA06BD" w:rsidRPr="00C97C8A">
        <w:rPr>
          <w:i w:val="0"/>
          <w:iCs w:val="0"/>
          <w:color w:val="auto"/>
        </w:rPr>
        <w:t>Colombia</w:t>
      </w:r>
      <w:r w:rsidR="00CA06BD" w:rsidRPr="00B9412A">
        <w:rPr>
          <w:i w:val="0"/>
          <w:iCs w:val="0"/>
          <w:color w:val="FF0000"/>
        </w:rPr>
        <w:t xml:space="preserve"> and Greece</w:t>
      </w:r>
    </w:p>
    <w:tbl>
      <w:tblPr>
        <w:tblStyle w:val="PlainTable2"/>
        <w:tblW w:w="0" w:type="auto"/>
        <w:tblLayout w:type="fixed"/>
        <w:tblLook w:val="0600" w:firstRow="0" w:lastRow="0" w:firstColumn="0" w:lastColumn="0" w:noHBand="1" w:noVBand="1"/>
      </w:tblPr>
      <w:tblGrid>
        <w:gridCol w:w="1530"/>
        <w:gridCol w:w="531"/>
        <w:gridCol w:w="729"/>
        <w:gridCol w:w="810"/>
        <w:gridCol w:w="630"/>
        <w:gridCol w:w="1530"/>
        <w:gridCol w:w="630"/>
        <w:gridCol w:w="720"/>
        <w:gridCol w:w="900"/>
        <w:gridCol w:w="810"/>
      </w:tblGrid>
      <w:tr w:rsidR="00734C75" w:rsidRPr="00734C75" w14:paraId="7F767D53" w14:textId="77777777" w:rsidTr="003C528F">
        <w:trPr>
          <w:trHeight w:val="44"/>
        </w:trPr>
        <w:tc>
          <w:tcPr>
            <w:tcW w:w="4230" w:type="dxa"/>
            <w:gridSpan w:val="5"/>
            <w:tcBorders>
              <w:top w:val="single" w:sz="4" w:space="0" w:color="000000"/>
              <w:bottom w:val="single" w:sz="4" w:space="0" w:color="000000"/>
            </w:tcBorders>
            <w:hideMark/>
          </w:tcPr>
          <w:p w14:paraId="5F0B8166" w14:textId="15152340" w:rsidR="00B43936" w:rsidRPr="00734C75" w:rsidRDefault="008638C8" w:rsidP="007E62F4">
            <w:pPr>
              <w:spacing w:line="240" w:lineRule="atLeast"/>
              <w:ind w:firstLine="0"/>
              <w:jc w:val="center"/>
              <w:rPr>
                <w:b/>
                <w:bCs/>
                <w:color w:val="FF0000"/>
                <w:sz w:val="18"/>
                <w:szCs w:val="18"/>
              </w:rPr>
            </w:pPr>
            <m:oMath>
              <m:r>
                <w:rPr>
                  <w:rFonts w:ascii="Cambria Math" w:hAnsi="Cambria Math"/>
                  <w:color w:val="FF0000"/>
                  <w:sz w:val="18"/>
                  <w:szCs w:val="18"/>
                </w:rPr>
                <m:t>L</m:t>
              </m:r>
            </m:oMath>
            <w:r w:rsidR="00B43936" w:rsidRPr="00734C75">
              <w:rPr>
                <w:color w:val="FF0000"/>
                <w:sz w:val="18"/>
                <w:szCs w:val="18"/>
              </w:rPr>
              <w:t xml:space="preserve"> = Colombia</w:t>
            </w:r>
            <w:r w:rsidR="007E62F4">
              <w:rPr>
                <w:color w:val="FF0000"/>
                <w:sz w:val="18"/>
                <w:szCs w:val="18"/>
              </w:rPr>
              <w:t xml:space="preserve"> (</w:t>
            </w:r>
            <w:r w:rsidR="007E62F4" w:rsidRPr="007E62F4">
              <w:rPr>
                <w:color w:val="FF0000"/>
                <w:sz w:val="18"/>
                <w:szCs w:val="18"/>
              </w:rPr>
              <w:t>222 observations</w:t>
            </w:r>
            <w:r w:rsidR="007E62F4">
              <w:rPr>
                <w:color w:val="FF0000"/>
                <w:sz w:val="18"/>
                <w:szCs w:val="18"/>
              </w:rPr>
              <w:t>)</w:t>
            </w:r>
          </w:p>
        </w:tc>
        <w:tc>
          <w:tcPr>
            <w:tcW w:w="4590" w:type="dxa"/>
            <w:gridSpan w:val="5"/>
            <w:tcBorders>
              <w:top w:val="single" w:sz="4" w:space="0" w:color="000000"/>
              <w:bottom w:val="single" w:sz="4" w:space="0" w:color="000000"/>
            </w:tcBorders>
            <w:hideMark/>
          </w:tcPr>
          <w:p w14:paraId="577004D6" w14:textId="1B79B7FD" w:rsidR="00B43936" w:rsidRPr="00734C75" w:rsidRDefault="008638C8" w:rsidP="00265DE6">
            <w:pPr>
              <w:spacing w:line="240" w:lineRule="atLeast"/>
              <w:ind w:firstLine="0"/>
              <w:jc w:val="center"/>
              <w:rPr>
                <w:b/>
                <w:bCs/>
                <w:color w:val="FF0000"/>
                <w:sz w:val="18"/>
                <w:szCs w:val="18"/>
              </w:rPr>
            </w:pPr>
            <m:oMath>
              <m:r>
                <w:rPr>
                  <w:rFonts w:ascii="Cambria Math" w:hAnsi="Cambria Math"/>
                  <w:color w:val="FF0000"/>
                </w:rPr>
                <m:t>L</m:t>
              </m:r>
            </m:oMath>
            <w:r w:rsidR="00B43936" w:rsidRPr="00734C75">
              <w:rPr>
                <w:color w:val="FF0000"/>
                <w:sz w:val="18"/>
                <w:szCs w:val="18"/>
              </w:rPr>
              <w:t xml:space="preserve"> = Greece</w:t>
            </w:r>
            <w:r w:rsidR="007E62F4">
              <w:rPr>
                <w:color w:val="FF0000"/>
                <w:sz w:val="18"/>
                <w:szCs w:val="18"/>
              </w:rPr>
              <w:t xml:space="preserve"> </w:t>
            </w:r>
            <w:r w:rsidR="00C47A10">
              <w:rPr>
                <w:color w:val="FF0000"/>
                <w:sz w:val="18"/>
                <w:szCs w:val="18"/>
              </w:rPr>
              <w:t>(</w:t>
            </w:r>
            <w:r w:rsidR="00C47A10" w:rsidRPr="00B9412A">
              <w:rPr>
                <w:color w:val="FF0000"/>
              </w:rPr>
              <w:t>499 observations</w:t>
            </w:r>
            <w:r w:rsidR="00C47A10">
              <w:rPr>
                <w:color w:val="FF0000"/>
                <w:sz w:val="18"/>
                <w:szCs w:val="18"/>
              </w:rPr>
              <w:t>)</w:t>
            </w:r>
          </w:p>
        </w:tc>
      </w:tr>
      <w:tr w:rsidR="00734C75" w:rsidRPr="00734C75" w14:paraId="6222701D" w14:textId="77777777" w:rsidTr="003B70A9">
        <w:trPr>
          <w:trHeight w:val="242"/>
        </w:trPr>
        <w:tc>
          <w:tcPr>
            <w:tcW w:w="1530" w:type="dxa"/>
            <w:tcBorders>
              <w:top w:val="single" w:sz="4" w:space="0" w:color="000000"/>
              <w:bottom w:val="single" w:sz="8" w:space="0" w:color="auto"/>
            </w:tcBorders>
            <w:vAlign w:val="center"/>
            <w:hideMark/>
          </w:tcPr>
          <w:p w14:paraId="7FB2D574" w14:textId="724B13AC" w:rsidR="00B43936" w:rsidRPr="00734C75" w:rsidRDefault="00B43936" w:rsidP="00C67F5C">
            <w:pPr>
              <w:spacing w:line="240" w:lineRule="atLeast"/>
              <w:ind w:firstLine="0"/>
              <w:jc w:val="left"/>
              <w:rPr>
                <w:color w:val="FF0000"/>
                <w:sz w:val="18"/>
                <w:szCs w:val="18"/>
              </w:rPr>
            </w:pPr>
            <w:r w:rsidRPr="00734C75">
              <w:rPr>
                <w:color w:val="FF0000"/>
                <w:sz w:val="18"/>
                <w:szCs w:val="18"/>
              </w:rPr>
              <w:t>Frustration</w:t>
            </w:r>
            <w:r w:rsidR="003B70A9">
              <w:rPr>
                <w:color w:val="FF0000"/>
                <w:sz w:val="18"/>
                <w:szCs w:val="18"/>
              </w:rPr>
              <w:t xml:space="preserve"> F</w:t>
            </w:r>
            <w:r w:rsidR="00B237C7" w:rsidRPr="00734C75">
              <w:rPr>
                <w:color w:val="FF0000"/>
                <w:sz w:val="18"/>
                <w:szCs w:val="18"/>
              </w:rPr>
              <w:t xml:space="preserve"> </w:t>
            </w:r>
            <w:r w:rsidRPr="00734C75">
              <w:rPr>
                <w:color w:val="FF0000"/>
                <w:sz w:val="18"/>
                <w:szCs w:val="18"/>
              </w:rPr>
              <w:t>(</w:t>
            </w:r>
            <w:r w:rsidR="00016448" w:rsidRPr="00734C75">
              <w:rPr>
                <w:color w:val="FF0000"/>
                <w:sz w:val="18"/>
                <w:szCs w:val="18"/>
              </w:rPr>
              <w:t>#</w:t>
            </w:r>
            <w:r w:rsidR="00404177" w:rsidRPr="00734C75">
              <w:rPr>
                <w:rFonts w:ascii="Cambria Math" w:hAnsi="Cambria Math"/>
                <w:i/>
                <w:iCs/>
                <w:color w:val="FF0000"/>
                <w:sz w:val="18"/>
                <w:szCs w:val="18"/>
              </w:rPr>
              <w:t>n</w:t>
            </w:r>
            <w:r w:rsidRPr="00734C75">
              <w:rPr>
                <w:color w:val="FF0000"/>
                <w:sz w:val="18"/>
                <w:szCs w:val="18"/>
              </w:rPr>
              <w:t>)</w:t>
            </w:r>
          </w:p>
        </w:tc>
        <w:tc>
          <w:tcPr>
            <w:tcW w:w="531" w:type="dxa"/>
            <w:tcBorders>
              <w:top w:val="single" w:sz="4" w:space="0" w:color="000000"/>
              <w:bottom w:val="single" w:sz="8" w:space="0" w:color="auto"/>
            </w:tcBorders>
            <w:vAlign w:val="center"/>
            <w:hideMark/>
          </w:tcPr>
          <w:p w14:paraId="0AB3D089" w14:textId="118EC0B2" w:rsidR="00B43936" w:rsidRPr="00734C75" w:rsidRDefault="00000000" w:rsidP="00C67F5C">
            <w:pPr>
              <w:spacing w:line="240" w:lineRule="atLeast"/>
              <w:ind w:firstLine="0"/>
              <w:jc w:val="left"/>
              <w:rPr>
                <w:color w:val="FF0000"/>
                <w:sz w:val="18"/>
                <w:szCs w:val="18"/>
              </w:rPr>
            </w:pPr>
            <m:oMathPara>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m:oMathPara>
          </w:p>
        </w:tc>
        <w:bookmarkStart w:id="23" w:name="_Hlk169979118"/>
        <w:tc>
          <w:tcPr>
            <w:tcW w:w="729" w:type="dxa"/>
            <w:tcBorders>
              <w:top w:val="single" w:sz="4" w:space="0" w:color="000000"/>
              <w:bottom w:val="single" w:sz="8" w:space="0" w:color="auto"/>
            </w:tcBorders>
            <w:vAlign w:val="center"/>
            <w:hideMark/>
          </w:tcPr>
          <w:p w14:paraId="2F53C1F5" w14:textId="2FF90071" w:rsidR="00B43936" w:rsidRPr="00EB762A" w:rsidRDefault="00000000" w:rsidP="00C67F5C">
            <w:pPr>
              <w:spacing w:line="240" w:lineRule="atLeast"/>
              <w:ind w:firstLine="0"/>
              <w:jc w:val="left"/>
              <w:rPr>
                <w:color w:val="FF0000"/>
                <w:sz w:val="18"/>
                <w:szCs w:val="18"/>
              </w:rPr>
            </w:pPr>
            <m:oMathPara>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m:oMathPara>
            <w:bookmarkEnd w:id="23"/>
          </w:p>
        </w:tc>
        <w:tc>
          <w:tcPr>
            <w:tcW w:w="810" w:type="dxa"/>
            <w:tcBorders>
              <w:top w:val="single" w:sz="4" w:space="0" w:color="000000"/>
              <w:bottom w:val="single" w:sz="8" w:space="0" w:color="auto"/>
            </w:tcBorders>
            <w:vAlign w:val="center"/>
            <w:hideMark/>
          </w:tcPr>
          <w:p w14:paraId="3B449198" w14:textId="5CB65E79" w:rsidR="00B43936" w:rsidRPr="00734C75" w:rsidRDefault="00B43936" w:rsidP="00C67F5C">
            <w:pPr>
              <w:spacing w:line="240" w:lineRule="atLeast"/>
              <w:ind w:firstLine="0"/>
              <w:jc w:val="left"/>
              <w:rPr>
                <w:color w:val="FF0000"/>
                <w:sz w:val="18"/>
                <w:szCs w:val="18"/>
              </w:rPr>
            </w:pPr>
            <w:r w:rsidRPr="00734C75">
              <w:rPr>
                <w:color w:val="FF0000"/>
                <w:sz w:val="18"/>
                <w:szCs w:val="18"/>
              </w:rPr>
              <w:t>CP % (</w:t>
            </w:r>
            <m:oMath>
              <m:sSub>
                <m:sSubPr>
                  <m:ctrlPr>
                    <w:rPr>
                      <w:rFonts w:ascii="Cambria Math" w:hAnsi="Cambria Math" w:cs="Calibri"/>
                      <w:i/>
                      <w:color w:val="FF0000"/>
                      <w:lang w:eastAsia="ja-JP"/>
                    </w:rPr>
                  </m:ctrlPr>
                </m:sSubPr>
                <m:e>
                  <m:r>
                    <w:rPr>
                      <w:rFonts w:ascii="Cambria Math" w:hAnsi="Cambria Math" w:cs="Calibri"/>
                      <w:color w:val="FF0000"/>
                      <w:lang w:eastAsia="ja-JP"/>
                    </w:rPr>
                    <m:t>n</m:t>
                  </m:r>
                </m:e>
                <m:sub>
                  <m:r>
                    <w:rPr>
                      <w:rFonts w:ascii="Cambria Math" w:hAnsi="Cambria Math" w:cs="Calibri"/>
                      <w:color w:val="FF0000"/>
                      <w:lang w:eastAsia="ja-JP"/>
                    </w:rPr>
                    <m:t>tail</m:t>
                  </m:r>
                </m:sub>
              </m:sSub>
            </m:oMath>
            <w:r w:rsidRPr="00734C75">
              <w:rPr>
                <w:color w:val="FF0000"/>
                <w:sz w:val="18"/>
                <w:szCs w:val="18"/>
              </w:rPr>
              <w:t>)</w:t>
            </w:r>
          </w:p>
        </w:tc>
        <w:tc>
          <w:tcPr>
            <w:tcW w:w="630" w:type="dxa"/>
            <w:tcBorders>
              <w:top w:val="single" w:sz="4" w:space="0" w:color="000000"/>
              <w:bottom w:val="single" w:sz="8" w:space="0" w:color="auto"/>
            </w:tcBorders>
            <w:vAlign w:val="center"/>
            <w:hideMark/>
          </w:tcPr>
          <w:p w14:paraId="509259E5" w14:textId="4884B4A5" w:rsidR="00B43936" w:rsidRPr="00734C75" w:rsidRDefault="00382C5A" w:rsidP="00C67F5C">
            <w:pPr>
              <w:spacing w:line="240" w:lineRule="atLeast"/>
              <w:ind w:firstLine="0"/>
              <w:jc w:val="left"/>
              <w:rPr>
                <w:color w:val="FF0000"/>
                <w:sz w:val="18"/>
                <w:szCs w:val="18"/>
              </w:rPr>
            </w:pPr>
            <m:oMathPara>
              <m:oMath>
                <m:r>
                  <w:rPr>
                    <w:rFonts w:ascii="Cambria Math" w:hAnsi="Cambria Math"/>
                    <w:color w:val="FF0000"/>
                  </w:rPr>
                  <m:t>KS</m:t>
                </m:r>
              </m:oMath>
            </m:oMathPara>
          </w:p>
        </w:tc>
        <w:tc>
          <w:tcPr>
            <w:tcW w:w="1530" w:type="dxa"/>
            <w:tcBorders>
              <w:top w:val="single" w:sz="4" w:space="0" w:color="000000"/>
              <w:bottom w:val="single" w:sz="8" w:space="0" w:color="auto"/>
            </w:tcBorders>
            <w:vAlign w:val="center"/>
            <w:hideMark/>
          </w:tcPr>
          <w:p w14:paraId="198F92B1" w14:textId="1B205F6C" w:rsidR="00B43936" w:rsidRPr="00734C75" w:rsidRDefault="00B43936" w:rsidP="00C67F5C">
            <w:pPr>
              <w:spacing w:line="240" w:lineRule="atLeast"/>
              <w:ind w:firstLine="0"/>
              <w:jc w:val="left"/>
              <w:rPr>
                <w:color w:val="FF0000"/>
                <w:sz w:val="18"/>
                <w:szCs w:val="18"/>
              </w:rPr>
            </w:pPr>
            <w:r w:rsidRPr="00734C75">
              <w:rPr>
                <w:color w:val="FF0000"/>
                <w:sz w:val="18"/>
                <w:szCs w:val="18"/>
              </w:rPr>
              <w:t xml:space="preserve">Frustration </w:t>
            </w:r>
            <w:r w:rsidR="003B70A9">
              <w:rPr>
                <w:color w:val="FF0000"/>
                <w:sz w:val="18"/>
                <w:szCs w:val="18"/>
              </w:rPr>
              <w:t xml:space="preserve">F </w:t>
            </w:r>
            <w:r w:rsidRPr="00734C75">
              <w:rPr>
                <w:color w:val="FF0000"/>
                <w:sz w:val="18"/>
                <w:szCs w:val="18"/>
              </w:rPr>
              <w:t>(</w:t>
            </w:r>
            <w:r w:rsidR="00016448" w:rsidRPr="00734C75">
              <w:rPr>
                <w:color w:val="FF0000"/>
                <w:sz w:val="18"/>
                <w:szCs w:val="18"/>
              </w:rPr>
              <w:t>#</w:t>
            </w:r>
            <w:r w:rsidR="00404177" w:rsidRPr="00734C75">
              <w:rPr>
                <w:rFonts w:ascii="Cambria Math" w:hAnsi="Cambria Math"/>
                <w:i/>
                <w:iCs/>
                <w:color w:val="FF0000"/>
                <w:sz w:val="18"/>
                <w:szCs w:val="18"/>
              </w:rPr>
              <w:t>n</w:t>
            </w:r>
            <w:r w:rsidRPr="00734C75">
              <w:rPr>
                <w:color w:val="FF0000"/>
                <w:sz w:val="18"/>
                <w:szCs w:val="18"/>
              </w:rPr>
              <w:t>)</w:t>
            </w:r>
          </w:p>
        </w:tc>
        <w:tc>
          <w:tcPr>
            <w:tcW w:w="630" w:type="dxa"/>
            <w:tcBorders>
              <w:top w:val="single" w:sz="4" w:space="0" w:color="000000"/>
              <w:bottom w:val="single" w:sz="8" w:space="0" w:color="auto"/>
            </w:tcBorders>
            <w:vAlign w:val="center"/>
            <w:hideMark/>
          </w:tcPr>
          <w:p w14:paraId="33FB4461" w14:textId="3DC55321" w:rsidR="00B43936" w:rsidRPr="00EB762A" w:rsidRDefault="00000000" w:rsidP="00C67F5C">
            <w:pPr>
              <w:spacing w:line="240" w:lineRule="atLeast"/>
              <w:ind w:firstLine="0"/>
              <w:jc w:val="left"/>
              <w:rPr>
                <w:color w:val="FF0000"/>
                <w:sz w:val="18"/>
                <w:szCs w:val="18"/>
              </w:rPr>
            </w:pPr>
            <m:oMathPara>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m:oMathPara>
          </w:p>
        </w:tc>
        <w:tc>
          <w:tcPr>
            <w:tcW w:w="720" w:type="dxa"/>
            <w:tcBorders>
              <w:top w:val="single" w:sz="4" w:space="0" w:color="000000"/>
              <w:bottom w:val="single" w:sz="8" w:space="0" w:color="auto"/>
            </w:tcBorders>
            <w:vAlign w:val="center"/>
            <w:hideMark/>
          </w:tcPr>
          <w:p w14:paraId="497AF9EE" w14:textId="5B71BB34" w:rsidR="00B43936" w:rsidRPr="00EB762A" w:rsidRDefault="00000000" w:rsidP="00C67F5C">
            <w:pPr>
              <w:spacing w:line="240" w:lineRule="atLeast"/>
              <w:ind w:firstLine="0"/>
              <w:jc w:val="left"/>
              <w:rPr>
                <w:color w:val="FF0000"/>
                <w:sz w:val="18"/>
                <w:szCs w:val="18"/>
              </w:rPr>
            </w:pPr>
            <m:oMathPara>
              <m:oMathParaPr>
                <m:jc m:val="center"/>
              </m:oMathParaP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m:oMathPara>
          </w:p>
        </w:tc>
        <w:tc>
          <w:tcPr>
            <w:tcW w:w="900" w:type="dxa"/>
            <w:tcBorders>
              <w:top w:val="single" w:sz="4" w:space="0" w:color="000000"/>
              <w:bottom w:val="single" w:sz="8" w:space="0" w:color="auto"/>
            </w:tcBorders>
            <w:vAlign w:val="center"/>
            <w:hideMark/>
          </w:tcPr>
          <w:p w14:paraId="0DD2FE40" w14:textId="702D0480" w:rsidR="00B43936" w:rsidRPr="00EB762A" w:rsidRDefault="00B43936" w:rsidP="00BB1594">
            <w:pPr>
              <w:spacing w:line="240" w:lineRule="atLeast"/>
              <w:ind w:firstLine="0"/>
              <w:jc w:val="center"/>
              <w:rPr>
                <w:color w:val="FF0000"/>
                <w:sz w:val="18"/>
                <w:szCs w:val="18"/>
              </w:rPr>
            </w:pPr>
            <w:r w:rsidRPr="00EB762A">
              <w:rPr>
                <w:color w:val="FF0000"/>
                <w:sz w:val="18"/>
                <w:szCs w:val="18"/>
              </w:rPr>
              <w:t>CP % (</w:t>
            </w:r>
            <m:oMath>
              <m:sSub>
                <m:sSubPr>
                  <m:ctrlPr>
                    <w:rPr>
                      <w:rFonts w:ascii="Cambria Math" w:hAnsi="Cambria Math" w:cs="Calibri"/>
                      <w:i/>
                      <w:color w:val="FF0000"/>
                      <w:lang w:eastAsia="ja-JP"/>
                    </w:rPr>
                  </m:ctrlPr>
                </m:sSubPr>
                <m:e>
                  <m:r>
                    <w:rPr>
                      <w:rFonts w:ascii="Cambria Math" w:hAnsi="Cambria Math" w:cs="Calibri"/>
                      <w:color w:val="FF0000"/>
                      <w:lang w:eastAsia="ja-JP"/>
                    </w:rPr>
                    <m:t>n</m:t>
                  </m:r>
                </m:e>
                <m:sub>
                  <m:r>
                    <w:rPr>
                      <w:rFonts w:ascii="Cambria Math" w:hAnsi="Cambria Math" w:cs="Calibri"/>
                      <w:color w:val="FF0000"/>
                      <w:lang w:eastAsia="ja-JP"/>
                    </w:rPr>
                    <m:t>tail</m:t>
                  </m:r>
                </m:sub>
              </m:sSub>
            </m:oMath>
            <w:r w:rsidRPr="00EB762A">
              <w:rPr>
                <w:color w:val="FF0000"/>
                <w:sz w:val="18"/>
                <w:szCs w:val="18"/>
              </w:rPr>
              <w:t>)</w:t>
            </w:r>
          </w:p>
        </w:tc>
        <w:tc>
          <w:tcPr>
            <w:tcW w:w="810" w:type="dxa"/>
            <w:tcBorders>
              <w:top w:val="single" w:sz="4" w:space="0" w:color="000000"/>
              <w:bottom w:val="single" w:sz="8" w:space="0" w:color="auto"/>
            </w:tcBorders>
            <w:vAlign w:val="center"/>
            <w:hideMark/>
          </w:tcPr>
          <w:p w14:paraId="7270881B" w14:textId="284482E1" w:rsidR="00B43936" w:rsidRPr="00734C75" w:rsidRDefault="00382C5A" w:rsidP="003C528F">
            <w:pPr>
              <w:spacing w:line="240" w:lineRule="atLeast"/>
              <w:ind w:firstLine="0"/>
              <w:jc w:val="center"/>
              <w:rPr>
                <w:color w:val="FF0000"/>
                <w:sz w:val="18"/>
                <w:szCs w:val="18"/>
              </w:rPr>
            </w:pPr>
            <m:oMathPara>
              <m:oMath>
                <m:r>
                  <w:rPr>
                    <w:rFonts w:ascii="Cambria Math" w:hAnsi="Cambria Math"/>
                    <w:color w:val="FF0000"/>
                  </w:rPr>
                  <m:t>KS</m:t>
                </m:r>
              </m:oMath>
            </m:oMathPara>
          </w:p>
        </w:tc>
      </w:tr>
      <w:tr w:rsidR="00734C75" w:rsidRPr="00734C75" w14:paraId="3C19754B" w14:textId="77777777" w:rsidTr="003B70A9">
        <w:trPr>
          <w:trHeight w:val="240"/>
        </w:trPr>
        <w:tc>
          <w:tcPr>
            <w:tcW w:w="1530" w:type="dxa"/>
            <w:tcBorders>
              <w:top w:val="single" w:sz="8" w:space="0" w:color="auto"/>
            </w:tcBorders>
            <w:hideMark/>
          </w:tcPr>
          <w:p w14:paraId="5E33EF8F" w14:textId="77777777" w:rsidR="00B43936" w:rsidRPr="00734C75" w:rsidRDefault="00B43936" w:rsidP="00B43936">
            <w:pPr>
              <w:spacing w:line="240" w:lineRule="atLeast"/>
              <w:ind w:firstLine="0"/>
              <w:rPr>
                <w:color w:val="FF0000"/>
                <w:sz w:val="18"/>
                <w:szCs w:val="18"/>
              </w:rPr>
            </w:pPr>
            <w:r w:rsidRPr="00734C75">
              <w:rPr>
                <w:color w:val="FF0000"/>
                <w:sz w:val="18"/>
                <w:szCs w:val="18"/>
              </w:rPr>
              <w:t>Infrastructure (9)</w:t>
            </w:r>
          </w:p>
        </w:tc>
        <w:tc>
          <w:tcPr>
            <w:tcW w:w="531" w:type="dxa"/>
            <w:tcBorders>
              <w:top w:val="single" w:sz="8" w:space="0" w:color="auto"/>
            </w:tcBorders>
            <w:hideMark/>
          </w:tcPr>
          <w:p w14:paraId="097A37CA" w14:textId="27E2C16B" w:rsidR="00B43936" w:rsidRPr="00734C75" w:rsidRDefault="00B43936" w:rsidP="00B43936">
            <w:pPr>
              <w:spacing w:line="240" w:lineRule="atLeast"/>
              <w:ind w:firstLine="0"/>
              <w:rPr>
                <w:color w:val="FF0000"/>
                <w:sz w:val="18"/>
                <w:szCs w:val="18"/>
              </w:rPr>
            </w:pPr>
            <w:r w:rsidRPr="00734C75">
              <w:rPr>
                <w:color w:val="FF0000"/>
                <w:sz w:val="18"/>
                <w:szCs w:val="18"/>
              </w:rPr>
              <w:t>1.</w:t>
            </w:r>
            <w:r w:rsidR="0025411C" w:rsidRPr="00734C75">
              <w:rPr>
                <w:color w:val="FF0000"/>
                <w:sz w:val="18"/>
                <w:szCs w:val="18"/>
              </w:rPr>
              <w:t>70</w:t>
            </w:r>
          </w:p>
        </w:tc>
        <w:tc>
          <w:tcPr>
            <w:tcW w:w="729" w:type="dxa"/>
            <w:tcBorders>
              <w:top w:val="single" w:sz="8" w:space="0" w:color="auto"/>
            </w:tcBorders>
            <w:hideMark/>
          </w:tcPr>
          <w:p w14:paraId="30BAF702" w14:textId="60DD98D7" w:rsidR="00B43936" w:rsidRPr="00734C75" w:rsidRDefault="003C528F" w:rsidP="003C528F">
            <w:pPr>
              <w:spacing w:line="240" w:lineRule="atLeast"/>
              <w:ind w:firstLine="0"/>
              <w:jc w:val="center"/>
              <w:rPr>
                <w:color w:val="FF0000"/>
                <w:sz w:val="18"/>
                <w:szCs w:val="18"/>
              </w:rPr>
            </w:pPr>
            <w:r w:rsidRPr="00734C75">
              <w:rPr>
                <w:color w:val="FF0000"/>
                <w:sz w:val="18"/>
                <w:szCs w:val="18"/>
              </w:rPr>
              <w:t xml:space="preserve">  </w:t>
            </w:r>
            <w:r w:rsidR="00B43936" w:rsidRPr="00734C75">
              <w:rPr>
                <w:color w:val="FF0000"/>
                <w:sz w:val="18"/>
                <w:szCs w:val="18"/>
              </w:rPr>
              <w:t>6</w:t>
            </w:r>
          </w:p>
        </w:tc>
        <w:tc>
          <w:tcPr>
            <w:tcW w:w="810" w:type="dxa"/>
            <w:tcBorders>
              <w:top w:val="single" w:sz="8" w:space="0" w:color="auto"/>
            </w:tcBorders>
            <w:hideMark/>
          </w:tcPr>
          <w:p w14:paraId="0FA2CB2A" w14:textId="77777777" w:rsidR="00B43936" w:rsidRPr="00734C75" w:rsidRDefault="00B43936" w:rsidP="00B43936">
            <w:pPr>
              <w:spacing w:line="240" w:lineRule="atLeast"/>
              <w:ind w:firstLine="0"/>
              <w:rPr>
                <w:color w:val="FF0000"/>
                <w:sz w:val="18"/>
                <w:szCs w:val="18"/>
              </w:rPr>
            </w:pPr>
            <w:r w:rsidRPr="00734C75">
              <w:rPr>
                <w:color w:val="FF0000"/>
                <w:sz w:val="18"/>
                <w:szCs w:val="18"/>
              </w:rPr>
              <w:t>77.8 (7)</w:t>
            </w:r>
          </w:p>
        </w:tc>
        <w:tc>
          <w:tcPr>
            <w:tcW w:w="630" w:type="dxa"/>
            <w:tcBorders>
              <w:top w:val="single" w:sz="8" w:space="0" w:color="auto"/>
            </w:tcBorders>
            <w:hideMark/>
          </w:tcPr>
          <w:p w14:paraId="7358D003" w14:textId="77777777" w:rsidR="00B43936" w:rsidRPr="00734C75" w:rsidRDefault="00B43936" w:rsidP="00B43936">
            <w:pPr>
              <w:spacing w:line="240" w:lineRule="atLeast"/>
              <w:ind w:firstLine="0"/>
              <w:rPr>
                <w:color w:val="FF0000"/>
                <w:sz w:val="18"/>
                <w:szCs w:val="18"/>
              </w:rPr>
            </w:pPr>
            <w:r w:rsidRPr="00734C75">
              <w:rPr>
                <w:color w:val="FF0000"/>
                <w:sz w:val="18"/>
                <w:szCs w:val="18"/>
              </w:rPr>
              <w:t>0.273</w:t>
            </w:r>
          </w:p>
        </w:tc>
        <w:tc>
          <w:tcPr>
            <w:tcW w:w="1530" w:type="dxa"/>
            <w:tcBorders>
              <w:top w:val="single" w:sz="8" w:space="0" w:color="auto"/>
            </w:tcBorders>
            <w:hideMark/>
          </w:tcPr>
          <w:p w14:paraId="3131076A" w14:textId="77777777" w:rsidR="00B43936" w:rsidRPr="00734C75" w:rsidRDefault="00B43936" w:rsidP="00B43936">
            <w:pPr>
              <w:spacing w:line="240" w:lineRule="atLeast"/>
              <w:ind w:firstLine="0"/>
              <w:rPr>
                <w:color w:val="FF0000"/>
                <w:sz w:val="18"/>
                <w:szCs w:val="18"/>
              </w:rPr>
            </w:pPr>
            <w:r w:rsidRPr="00734C75">
              <w:rPr>
                <w:color w:val="FF0000"/>
                <w:sz w:val="18"/>
                <w:szCs w:val="18"/>
              </w:rPr>
              <w:t>Infrastructure (12)</w:t>
            </w:r>
          </w:p>
        </w:tc>
        <w:tc>
          <w:tcPr>
            <w:tcW w:w="630" w:type="dxa"/>
            <w:tcBorders>
              <w:top w:val="single" w:sz="8" w:space="0" w:color="auto"/>
            </w:tcBorders>
            <w:hideMark/>
          </w:tcPr>
          <w:p w14:paraId="40F63ECE" w14:textId="0FF2100E" w:rsidR="00B43936" w:rsidRPr="00734C75" w:rsidRDefault="00B43936" w:rsidP="00B43936">
            <w:pPr>
              <w:spacing w:line="240" w:lineRule="atLeast"/>
              <w:ind w:firstLine="0"/>
              <w:rPr>
                <w:color w:val="FF0000"/>
                <w:sz w:val="18"/>
                <w:szCs w:val="18"/>
              </w:rPr>
            </w:pPr>
            <w:r w:rsidRPr="00734C75">
              <w:rPr>
                <w:color w:val="FF0000"/>
                <w:sz w:val="18"/>
                <w:szCs w:val="18"/>
              </w:rPr>
              <w:t>6.33</w:t>
            </w:r>
          </w:p>
        </w:tc>
        <w:tc>
          <w:tcPr>
            <w:tcW w:w="720" w:type="dxa"/>
            <w:tcBorders>
              <w:top w:val="single" w:sz="8" w:space="0" w:color="auto"/>
            </w:tcBorders>
            <w:hideMark/>
          </w:tcPr>
          <w:p w14:paraId="41D441BF"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71</w:t>
            </w:r>
          </w:p>
        </w:tc>
        <w:tc>
          <w:tcPr>
            <w:tcW w:w="900" w:type="dxa"/>
            <w:tcBorders>
              <w:top w:val="single" w:sz="8" w:space="0" w:color="auto"/>
            </w:tcBorders>
            <w:hideMark/>
          </w:tcPr>
          <w:p w14:paraId="06EB1F39" w14:textId="77777777" w:rsidR="00B43936" w:rsidRPr="00734C75" w:rsidRDefault="00B43936" w:rsidP="00BB1594">
            <w:pPr>
              <w:spacing w:line="240" w:lineRule="atLeast"/>
              <w:ind w:firstLine="0"/>
              <w:jc w:val="right"/>
              <w:rPr>
                <w:color w:val="FF0000"/>
                <w:sz w:val="18"/>
                <w:szCs w:val="18"/>
              </w:rPr>
            </w:pPr>
            <w:r w:rsidRPr="00734C75">
              <w:rPr>
                <w:color w:val="FF0000"/>
                <w:sz w:val="18"/>
                <w:szCs w:val="18"/>
              </w:rPr>
              <w:t>41.7 (5)</w:t>
            </w:r>
          </w:p>
        </w:tc>
        <w:tc>
          <w:tcPr>
            <w:tcW w:w="810" w:type="dxa"/>
            <w:tcBorders>
              <w:top w:val="single" w:sz="8" w:space="0" w:color="auto"/>
            </w:tcBorders>
            <w:hideMark/>
          </w:tcPr>
          <w:p w14:paraId="0519713A"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0.236</w:t>
            </w:r>
          </w:p>
        </w:tc>
      </w:tr>
      <w:tr w:rsidR="00734C75" w:rsidRPr="00734C75" w14:paraId="4861AC57" w14:textId="77777777" w:rsidTr="003B70A9">
        <w:trPr>
          <w:trHeight w:val="240"/>
        </w:trPr>
        <w:tc>
          <w:tcPr>
            <w:tcW w:w="1530" w:type="dxa"/>
            <w:hideMark/>
          </w:tcPr>
          <w:p w14:paraId="37B59311" w14:textId="77777777" w:rsidR="00B43936" w:rsidRPr="00734C75" w:rsidRDefault="00B43936" w:rsidP="00B43936">
            <w:pPr>
              <w:spacing w:line="240" w:lineRule="atLeast"/>
              <w:ind w:firstLine="0"/>
              <w:rPr>
                <w:color w:val="FF0000"/>
                <w:sz w:val="18"/>
                <w:szCs w:val="18"/>
              </w:rPr>
            </w:pPr>
            <w:r w:rsidRPr="00734C75">
              <w:rPr>
                <w:color w:val="FF0000"/>
                <w:sz w:val="18"/>
                <w:szCs w:val="18"/>
              </w:rPr>
              <w:t>Migrants (8)</w:t>
            </w:r>
          </w:p>
        </w:tc>
        <w:tc>
          <w:tcPr>
            <w:tcW w:w="531" w:type="dxa"/>
            <w:hideMark/>
          </w:tcPr>
          <w:p w14:paraId="4BD7BE54" w14:textId="7509249B" w:rsidR="00B43936" w:rsidRPr="00734C75" w:rsidRDefault="00B43936" w:rsidP="00B43936">
            <w:pPr>
              <w:spacing w:line="240" w:lineRule="atLeast"/>
              <w:ind w:firstLine="0"/>
              <w:rPr>
                <w:color w:val="FF0000"/>
                <w:sz w:val="18"/>
                <w:szCs w:val="18"/>
              </w:rPr>
            </w:pPr>
            <w:r w:rsidRPr="00734C75">
              <w:rPr>
                <w:color w:val="FF0000"/>
                <w:sz w:val="18"/>
                <w:szCs w:val="18"/>
              </w:rPr>
              <w:t>3.</w:t>
            </w:r>
            <w:r w:rsidR="00C653FE" w:rsidRPr="00734C75">
              <w:rPr>
                <w:color w:val="FF0000"/>
                <w:sz w:val="18"/>
                <w:szCs w:val="18"/>
              </w:rPr>
              <w:t>50</w:t>
            </w:r>
          </w:p>
        </w:tc>
        <w:tc>
          <w:tcPr>
            <w:tcW w:w="729" w:type="dxa"/>
            <w:hideMark/>
          </w:tcPr>
          <w:p w14:paraId="2EAD7D79"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24</w:t>
            </w:r>
          </w:p>
        </w:tc>
        <w:tc>
          <w:tcPr>
            <w:tcW w:w="810" w:type="dxa"/>
            <w:hideMark/>
          </w:tcPr>
          <w:p w14:paraId="50B36672" w14:textId="2DAF74E5" w:rsidR="00B43936" w:rsidRPr="00734C75" w:rsidRDefault="00B43936" w:rsidP="00B43936">
            <w:pPr>
              <w:spacing w:line="240" w:lineRule="atLeast"/>
              <w:ind w:firstLine="0"/>
              <w:rPr>
                <w:color w:val="FF0000"/>
                <w:sz w:val="18"/>
                <w:szCs w:val="18"/>
              </w:rPr>
            </w:pPr>
            <w:r w:rsidRPr="00734C75">
              <w:rPr>
                <w:color w:val="FF0000"/>
                <w:sz w:val="18"/>
                <w:szCs w:val="18"/>
              </w:rPr>
              <w:t>75</w:t>
            </w:r>
            <w:r w:rsidR="00BB1594" w:rsidRPr="00734C75">
              <w:rPr>
                <w:color w:val="FF0000"/>
                <w:sz w:val="18"/>
                <w:szCs w:val="18"/>
              </w:rPr>
              <w:t>.0</w:t>
            </w:r>
            <w:r w:rsidRPr="00734C75">
              <w:rPr>
                <w:color w:val="FF0000"/>
                <w:sz w:val="18"/>
                <w:szCs w:val="18"/>
              </w:rPr>
              <w:t xml:space="preserve"> (6)</w:t>
            </w:r>
          </w:p>
        </w:tc>
        <w:tc>
          <w:tcPr>
            <w:tcW w:w="630" w:type="dxa"/>
            <w:hideMark/>
          </w:tcPr>
          <w:p w14:paraId="0D6DF4F1" w14:textId="77777777" w:rsidR="00B43936" w:rsidRPr="00734C75" w:rsidRDefault="00B43936" w:rsidP="00B43936">
            <w:pPr>
              <w:spacing w:line="240" w:lineRule="atLeast"/>
              <w:ind w:firstLine="0"/>
              <w:rPr>
                <w:color w:val="FF0000"/>
                <w:sz w:val="18"/>
                <w:szCs w:val="18"/>
              </w:rPr>
            </w:pPr>
            <w:r w:rsidRPr="00734C75">
              <w:rPr>
                <w:color w:val="FF0000"/>
                <w:sz w:val="18"/>
                <w:szCs w:val="18"/>
              </w:rPr>
              <w:t>0.241</w:t>
            </w:r>
          </w:p>
        </w:tc>
        <w:tc>
          <w:tcPr>
            <w:tcW w:w="1530" w:type="dxa"/>
            <w:hideMark/>
          </w:tcPr>
          <w:p w14:paraId="4E5A66A4" w14:textId="609B1D81" w:rsidR="00B43936" w:rsidRPr="00734C75" w:rsidRDefault="00B43936" w:rsidP="00B43936">
            <w:pPr>
              <w:spacing w:line="240" w:lineRule="atLeast"/>
              <w:ind w:firstLine="0"/>
              <w:rPr>
                <w:color w:val="FF0000"/>
                <w:sz w:val="18"/>
                <w:szCs w:val="18"/>
              </w:rPr>
            </w:pPr>
            <w:r w:rsidRPr="00734C75">
              <w:rPr>
                <w:color w:val="FF0000"/>
                <w:sz w:val="18"/>
                <w:szCs w:val="18"/>
              </w:rPr>
              <w:t>Migrants (6)</w:t>
            </w:r>
          </w:p>
        </w:tc>
        <w:tc>
          <w:tcPr>
            <w:tcW w:w="630" w:type="dxa"/>
            <w:hideMark/>
          </w:tcPr>
          <w:p w14:paraId="7D20780B" w14:textId="4F3B545E" w:rsidR="00B43936" w:rsidRPr="00734C75" w:rsidRDefault="00B43936" w:rsidP="00B43936">
            <w:pPr>
              <w:spacing w:line="240" w:lineRule="atLeast"/>
              <w:ind w:firstLine="0"/>
              <w:rPr>
                <w:color w:val="FF0000"/>
                <w:sz w:val="18"/>
                <w:szCs w:val="18"/>
              </w:rPr>
            </w:pPr>
            <w:r w:rsidRPr="00734C75">
              <w:rPr>
                <w:color w:val="FF0000"/>
                <w:sz w:val="18"/>
                <w:szCs w:val="18"/>
              </w:rPr>
              <w:t>2.4</w:t>
            </w:r>
            <w:r w:rsidR="00C653FE" w:rsidRPr="00734C75">
              <w:rPr>
                <w:color w:val="FF0000"/>
                <w:sz w:val="18"/>
                <w:szCs w:val="18"/>
              </w:rPr>
              <w:t>9</w:t>
            </w:r>
          </w:p>
        </w:tc>
        <w:tc>
          <w:tcPr>
            <w:tcW w:w="720" w:type="dxa"/>
            <w:hideMark/>
          </w:tcPr>
          <w:p w14:paraId="61AA2F5C"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61</w:t>
            </w:r>
          </w:p>
        </w:tc>
        <w:tc>
          <w:tcPr>
            <w:tcW w:w="900" w:type="dxa"/>
            <w:hideMark/>
          </w:tcPr>
          <w:p w14:paraId="58E7D5E1" w14:textId="77777777" w:rsidR="00B43936" w:rsidRPr="00734C75" w:rsidRDefault="00B43936" w:rsidP="00BB1594">
            <w:pPr>
              <w:spacing w:line="240" w:lineRule="atLeast"/>
              <w:ind w:firstLine="0"/>
              <w:jc w:val="right"/>
              <w:rPr>
                <w:color w:val="FF0000"/>
                <w:sz w:val="18"/>
                <w:szCs w:val="18"/>
              </w:rPr>
            </w:pPr>
            <w:r w:rsidRPr="00734C75">
              <w:rPr>
                <w:color w:val="FF0000"/>
                <w:sz w:val="18"/>
                <w:szCs w:val="18"/>
              </w:rPr>
              <w:t>83.3 (5)</w:t>
            </w:r>
          </w:p>
        </w:tc>
        <w:tc>
          <w:tcPr>
            <w:tcW w:w="810" w:type="dxa"/>
            <w:hideMark/>
          </w:tcPr>
          <w:p w14:paraId="5105036F"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0.188</w:t>
            </w:r>
          </w:p>
        </w:tc>
      </w:tr>
      <w:tr w:rsidR="00734C75" w:rsidRPr="00734C75" w14:paraId="0C515C87" w14:textId="77777777" w:rsidTr="003B70A9">
        <w:trPr>
          <w:trHeight w:val="240"/>
        </w:trPr>
        <w:tc>
          <w:tcPr>
            <w:tcW w:w="1530" w:type="dxa"/>
            <w:hideMark/>
          </w:tcPr>
          <w:p w14:paraId="661D5879" w14:textId="77777777" w:rsidR="00B43936" w:rsidRPr="00734C75" w:rsidRDefault="00B43936" w:rsidP="00B43936">
            <w:pPr>
              <w:spacing w:line="240" w:lineRule="atLeast"/>
              <w:ind w:firstLine="0"/>
              <w:rPr>
                <w:color w:val="FF0000"/>
                <w:sz w:val="18"/>
                <w:szCs w:val="18"/>
              </w:rPr>
            </w:pPr>
            <w:r w:rsidRPr="00734C75">
              <w:rPr>
                <w:color w:val="FF0000"/>
                <w:sz w:val="18"/>
                <w:szCs w:val="18"/>
              </w:rPr>
              <w:t>Government (9)</w:t>
            </w:r>
          </w:p>
        </w:tc>
        <w:tc>
          <w:tcPr>
            <w:tcW w:w="531" w:type="dxa"/>
            <w:hideMark/>
          </w:tcPr>
          <w:p w14:paraId="0ED8161E" w14:textId="7ACE4AC3" w:rsidR="00B43936" w:rsidRPr="00734C75" w:rsidRDefault="00B43936" w:rsidP="00B43936">
            <w:pPr>
              <w:spacing w:line="240" w:lineRule="atLeast"/>
              <w:ind w:firstLine="0"/>
              <w:rPr>
                <w:color w:val="FF0000"/>
                <w:sz w:val="18"/>
                <w:szCs w:val="18"/>
              </w:rPr>
            </w:pPr>
            <w:r w:rsidRPr="00734C75">
              <w:rPr>
                <w:color w:val="FF0000"/>
                <w:sz w:val="18"/>
                <w:szCs w:val="18"/>
              </w:rPr>
              <w:t>2.98</w:t>
            </w:r>
          </w:p>
        </w:tc>
        <w:tc>
          <w:tcPr>
            <w:tcW w:w="729" w:type="dxa"/>
            <w:hideMark/>
          </w:tcPr>
          <w:p w14:paraId="12D52F8E"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24</w:t>
            </w:r>
          </w:p>
        </w:tc>
        <w:tc>
          <w:tcPr>
            <w:tcW w:w="810" w:type="dxa"/>
            <w:hideMark/>
          </w:tcPr>
          <w:p w14:paraId="178E05F9" w14:textId="77777777" w:rsidR="00B43936" w:rsidRPr="00734C75" w:rsidRDefault="00B43936" w:rsidP="00B43936">
            <w:pPr>
              <w:spacing w:line="240" w:lineRule="atLeast"/>
              <w:ind w:firstLine="0"/>
              <w:rPr>
                <w:color w:val="FF0000"/>
                <w:sz w:val="18"/>
                <w:szCs w:val="18"/>
              </w:rPr>
            </w:pPr>
            <w:r w:rsidRPr="00734C75">
              <w:rPr>
                <w:color w:val="FF0000"/>
                <w:sz w:val="18"/>
                <w:szCs w:val="18"/>
              </w:rPr>
              <w:t>66.7 (6)</w:t>
            </w:r>
          </w:p>
        </w:tc>
        <w:tc>
          <w:tcPr>
            <w:tcW w:w="630" w:type="dxa"/>
            <w:hideMark/>
          </w:tcPr>
          <w:p w14:paraId="3E87DB74" w14:textId="77777777" w:rsidR="00B43936" w:rsidRPr="00734C75" w:rsidRDefault="00B43936" w:rsidP="00B43936">
            <w:pPr>
              <w:spacing w:line="240" w:lineRule="atLeast"/>
              <w:ind w:firstLine="0"/>
              <w:rPr>
                <w:color w:val="FF0000"/>
                <w:sz w:val="18"/>
                <w:szCs w:val="18"/>
              </w:rPr>
            </w:pPr>
            <w:r w:rsidRPr="00734C75">
              <w:rPr>
                <w:color w:val="FF0000"/>
                <w:sz w:val="18"/>
                <w:szCs w:val="18"/>
              </w:rPr>
              <w:t>0.254</w:t>
            </w:r>
          </w:p>
        </w:tc>
        <w:tc>
          <w:tcPr>
            <w:tcW w:w="1530" w:type="dxa"/>
            <w:hideMark/>
          </w:tcPr>
          <w:p w14:paraId="7CFABB3E" w14:textId="77777777" w:rsidR="00B43936" w:rsidRPr="00734C75" w:rsidRDefault="00B43936" w:rsidP="00B43936">
            <w:pPr>
              <w:spacing w:line="240" w:lineRule="atLeast"/>
              <w:ind w:firstLine="0"/>
              <w:rPr>
                <w:color w:val="FF0000"/>
                <w:sz w:val="18"/>
                <w:szCs w:val="18"/>
              </w:rPr>
            </w:pPr>
            <w:r w:rsidRPr="00734C75">
              <w:rPr>
                <w:color w:val="FF0000"/>
                <w:sz w:val="18"/>
                <w:szCs w:val="18"/>
              </w:rPr>
              <w:t>Government (9)</w:t>
            </w:r>
          </w:p>
        </w:tc>
        <w:tc>
          <w:tcPr>
            <w:tcW w:w="630" w:type="dxa"/>
            <w:hideMark/>
          </w:tcPr>
          <w:p w14:paraId="39EE2C04" w14:textId="77777777" w:rsidR="00B43936" w:rsidRPr="00734C75" w:rsidRDefault="00B43936" w:rsidP="00B43936">
            <w:pPr>
              <w:spacing w:line="240" w:lineRule="atLeast"/>
              <w:ind w:firstLine="0"/>
              <w:rPr>
                <w:color w:val="FF0000"/>
                <w:sz w:val="18"/>
                <w:szCs w:val="18"/>
              </w:rPr>
            </w:pPr>
            <w:r w:rsidRPr="00734C75">
              <w:rPr>
                <w:color w:val="FF0000"/>
                <w:sz w:val="18"/>
                <w:szCs w:val="18"/>
              </w:rPr>
              <w:t>1.96</w:t>
            </w:r>
          </w:p>
        </w:tc>
        <w:tc>
          <w:tcPr>
            <w:tcW w:w="720" w:type="dxa"/>
            <w:hideMark/>
          </w:tcPr>
          <w:p w14:paraId="011B5DEA"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17</w:t>
            </w:r>
          </w:p>
        </w:tc>
        <w:tc>
          <w:tcPr>
            <w:tcW w:w="900" w:type="dxa"/>
            <w:hideMark/>
          </w:tcPr>
          <w:p w14:paraId="11EE7FED" w14:textId="1882F2C3" w:rsidR="00B43936" w:rsidRPr="00734C75" w:rsidRDefault="00B43936" w:rsidP="00BB1594">
            <w:pPr>
              <w:spacing w:line="240" w:lineRule="atLeast"/>
              <w:ind w:firstLine="0"/>
              <w:jc w:val="right"/>
              <w:rPr>
                <w:color w:val="FF0000"/>
                <w:sz w:val="18"/>
                <w:szCs w:val="18"/>
              </w:rPr>
            </w:pPr>
            <w:r w:rsidRPr="00734C75">
              <w:rPr>
                <w:color w:val="FF0000"/>
                <w:sz w:val="18"/>
                <w:szCs w:val="18"/>
              </w:rPr>
              <w:t>100</w:t>
            </w:r>
            <w:r w:rsidR="00BB1594" w:rsidRPr="00734C75">
              <w:rPr>
                <w:color w:val="FF0000"/>
                <w:sz w:val="18"/>
                <w:szCs w:val="18"/>
              </w:rPr>
              <w:t>.0</w:t>
            </w:r>
            <w:r w:rsidRPr="00734C75">
              <w:rPr>
                <w:color w:val="FF0000"/>
                <w:sz w:val="18"/>
                <w:szCs w:val="18"/>
              </w:rPr>
              <w:t xml:space="preserve"> (9)</w:t>
            </w:r>
          </w:p>
        </w:tc>
        <w:tc>
          <w:tcPr>
            <w:tcW w:w="810" w:type="dxa"/>
            <w:hideMark/>
          </w:tcPr>
          <w:p w14:paraId="05AE5722"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0.167</w:t>
            </w:r>
          </w:p>
        </w:tc>
      </w:tr>
      <w:tr w:rsidR="00734C75" w:rsidRPr="00734C75" w14:paraId="7AADC587" w14:textId="77777777" w:rsidTr="003B70A9">
        <w:trPr>
          <w:trHeight w:val="108"/>
        </w:trPr>
        <w:tc>
          <w:tcPr>
            <w:tcW w:w="1530" w:type="dxa"/>
            <w:tcBorders>
              <w:bottom w:val="single" w:sz="8" w:space="0" w:color="auto"/>
            </w:tcBorders>
            <w:hideMark/>
          </w:tcPr>
          <w:p w14:paraId="28576679" w14:textId="77777777" w:rsidR="00B43936" w:rsidRPr="00734C75" w:rsidRDefault="00B43936" w:rsidP="00B43936">
            <w:pPr>
              <w:spacing w:line="240" w:lineRule="atLeast"/>
              <w:ind w:firstLine="0"/>
              <w:rPr>
                <w:color w:val="FF0000"/>
                <w:sz w:val="18"/>
                <w:szCs w:val="18"/>
              </w:rPr>
            </w:pPr>
            <w:r w:rsidRPr="00734C75">
              <w:rPr>
                <w:color w:val="FF0000"/>
                <w:sz w:val="18"/>
                <w:szCs w:val="18"/>
              </w:rPr>
              <w:t>Geopolitics (11)</w:t>
            </w:r>
          </w:p>
        </w:tc>
        <w:tc>
          <w:tcPr>
            <w:tcW w:w="531" w:type="dxa"/>
            <w:tcBorders>
              <w:bottom w:val="single" w:sz="8" w:space="0" w:color="auto"/>
            </w:tcBorders>
            <w:hideMark/>
          </w:tcPr>
          <w:p w14:paraId="3C02ED5D" w14:textId="2AC61A25" w:rsidR="00B43936" w:rsidRPr="00734C75" w:rsidRDefault="00B43936" w:rsidP="00B43936">
            <w:pPr>
              <w:spacing w:line="240" w:lineRule="atLeast"/>
              <w:ind w:firstLine="0"/>
              <w:rPr>
                <w:color w:val="FF0000"/>
                <w:sz w:val="18"/>
                <w:szCs w:val="18"/>
              </w:rPr>
            </w:pPr>
            <w:r w:rsidRPr="00734C75">
              <w:rPr>
                <w:color w:val="FF0000"/>
                <w:sz w:val="18"/>
                <w:szCs w:val="18"/>
              </w:rPr>
              <w:t>4.7</w:t>
            </w:r>
            <w:r w:rsidR="00C653FE" w:rsidRPr="00734C75">
              <w:rPr>
                <w:color w:val="FF0000"/>
                <w:sz w:val="18"/>
                <w:szCs w:val="18"/>
              </w:rPr>
              <w:t>7</w:t>
            </w:r>
          </w:p>
        </w:tc>
        <w:tc>
          <w:tcPr>
            <w:tcW w:w="729" w:type="dxa"/>
            <w:tcBorders>
              <w:bottom w:val="single" w:sz="8" w:space="0" w:color="auto"/>
            </w:tcBorders>
            <w:hideMark/>
          </w:tcPr>
          <w:p w14:paraId="5758C9DC"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69</w:t>
            </w:r>
          </w:p>
        </w:tc>
        <w:tc>
          <w:tcPr>
            <w:tcW w:w="810" w:type="dxa"/>
            <w:tcBorders>
              <w:bottom w:val="single" w:sz="8" w:space="0" w:color="auto"/>
            </w:tcBorders>
            <w:hideMark/>
          </w:tcPr>
          <w:p w14:paraId="0444E095" w14:textId="77777777" w:rsidR="00B43936" w:rsidRPr="00734C75" w:rsidRDefault="00B43936" w:rsidP="00B43936">
            <w:pPr>
              <w:spacing w:line="240" w:lineRule="atLeast"/>
              <w:ind w:firstLine="0"/>
              <w:rPr>
                <w:color w:val="FF0000"/>
                <w:sz w:val="18"/>
                <w:szCs w:val="18"/>
              </w:rPr>
            </w:pPr>
            <w:r w:rsidRPr="00734C75">
              <w:rPr>
                <w:color w:val="FF0000"/>
                <w:sz w:val="18"/>
                <w:szCs w:val="18"/>
              </w:rPr>
              <w:t>45.5 (5)</w:t>
            </w:r>
          </w:p>
        </w:tc>
        <w:tc>
          <w:tcPr>
            <w:tcW w:w="630" w:type="dxa"/>
            <w:tcBorders>
              <w:bottom w:val="single" w:sz="8" w:space="0" w:color="auto"/>
            </w:tcBorders>
            <w:hideMark/>
          </w:tcPr>
          <w:p w14:paraId="61685791" w14:textId="5033688D" w:rsidR="00B43936" w:rsidRPr="00734C75" w:rsidRDefault="00B43936" w:rsidP="00B43936">
            <w:pPr>
              <w:spacing w:line="240" w:lineRule="atLeast"/>
              <w:ind w:firstLine="0"/>
              <w:rPr>
                <w:color w:val="FF0000"/>
                <w:sz w:val="18"/>
                <w:szCs w:val="18"/>
              </w:rPr>
            </w:pPr>
            <w:r w:rsidRPr="00734C75">
              <w:rPr>
                <w:color w:val="FF0000"/>
                <w:sz w:val="18"/>
                <w:szCs w:val="18"/>
              </w:rPr>
              <w:t>0.24</w:t>
            </w:r>
            <w:r w:rsidR="000F2167" w:rsidRPr="00734C75">
              <w:rPr>
                <w:color w:val="FF0000"/>
                <w:sz w:val="18"/>
                <w:szCs w:val="18"/>
              </w:rPr>
              <w:t>0</w:t>
            </w:r>
          </w:p>
        </w:tc>
        <w:tc>
          <w:tcPr>
            <w:tcW w:w="1530" w:type="dxa"/>
            <w:tcBorders>
              <w:bottom w:val="single" w:sz="8" w:space="0" w:color="auto"/>
            </w:tcBorders>
            <w:hideMark/>
          </w:tcPr>
          <w:p w14:paraId="7AF452A7" w14:textId="77777777" w:rsidR="00B43936" w:rsidRPr="00734C75" w:rsidRDefault="00B43936" w:rsidP="00B43936">
            <w:pPr>
              <w:spacing w:line="240" w:lineRule="atLeast"/>
              <w:ind w:firstLine="0"/>
              <w:rPr>
                <w:color w:val="FF0000"/>
                <w:sz w:val="18"/>
                <w:szCs w:val="18"/>
              </w:rPr>
            </w:pPr>
            <w:r w:rsidRPr="00734C75">
              <w:rPr>
                <w:color w:val="FF0000"/>
                <w:sz w:val="18"/>
                <w:szCs w:val="18"/>
              </w:rPr>
              <w:t>Geopolitics (10)</w:t>
            </w:r>
          </w:p>
        </w:tc>
        <w:tc>
          <w:tcPr>
            <w:tcW w:w="630" w:type="dxa"/>
            <w:tcBorders>
              <w:bottom w:val="single" w:sz="8" w:space="0" w:color="auto"/>
            </w:tcBorders>
            <w:hideMark/>
          </w:tcPr>
          <w:p w14:paraId="0A13CFFA" w14:textId="322082E6" w:rsidR="00B43936" w:rsidRPr="00734C75" w:rsidRDefault="00B43936" w:rsidP="00B43936">
            <w:pPr>
              <w:spacing w:line="240" w:lineRule="atLeast"/>
              <w:ind w:firstLine="0"/>
              <w:rPr>
                <w:color w:val="FF0000"/>
                <w:sz w:val="18"/>
                <w:szCs w:val="18"/>
              </w:rPr>
            </w:pPr>
            <w:r w:rsidRPr="00734C75">
              <w:rPr>
                <w:color w:val="FF0000"/>
                <w:sz w:val="18"/>
                <w:szCs w:val="18"/>
              </w:rPr>
              <w:t>1.68</w:t>
            </w:r>
          </w:p>
        </w:tc>
        <w:tc>
          <w:tcPr>
            <w:tcW w:w="720" w:type="dxa"/>
            <w:tcBorders>
              <w:bottom w:val="single" w:sz="8" w:space="0" w:color="auto"/>
            </w:tcBorders>
            <w:hideMark/>
          </w:tcPr>
          <w:p w14:paraId="351E4E50" w14:textId="0E20E9EF" w:rsidR="00B43936" w:rsidRPr="00734C75" w:rsidRDefault="003C528F" w:rsidP="003C528F">
            <w:pPr>
              <w:spacing w:line="240" w:lineRule="atLeast"/>
              <w:ind w:firstLine="0"/>
              <w:jc w:val="center"/>
              <w:rPr>
                <w:color w:val="FF0000"/>
                <w:sz w:val="18"/>
                <w:szCs w:val="18"/>
              </w:rPr>
            </w:pPr>
            <w:r w:rsidRPr="00734C75">
              <w:rPr>
                <w:color w:val="FF0000"/>
                <w:sz w:val="18"/>
                <w:szCs w:val="18"/>
              </w:rPr>
              <w:t xml:space="preserve">   </w:t>
            </w:r>
            <w:r w:rsidR="00B43936" w:rsidRPr="00734C75">
              <w:rPr>
                <w:color w:val="FF0000"/>
                <w:sz w:val="18"/>
                <w:szCs w:val="18"/>
              </w:rPr>
              <w:t>7</w:t>
            </w:r>
          </w:p>
        </w:tc>
        <w:tc>
          <w:tcPr>
            <w:tcW w:w="900" w:type="dxa"/>
            <w:tcBorders>
              <w:bottom w:val="single" w:sz="8" w:space="0" w:color="auto"/>
            </w:tcBorders>
            <w:hideMark/>
          </w:tcPr>
          <w:p w14:paraId="66AF1825" w14:textId="29C1B19C" w:rsidR="00B43936" w:rsidRPr="00734C75" w:rsidRDefault="003C528F" w:rsidP="00BB1594">
            <w:pPr>
              <w:spacing w:line="240" w:lineRule="atLeast"/>
              <w:ind w:firstLine="0"/>
              <w:jc w:val="right"/>
              <w:rPr>
                <w:color w:val="FF0000"/>
                <w:sz w:val="18"/>
                <w:szCs w:val="18"/>
              </w:rPr>
            </w:pPr>
            <w:r w:rsidRPr="00734C75">
              <w:rPr>
                <w:color w:val="FF0000"/>
                <w:sz w:val="18"/>
                <w:szCs w:val="18"/>
              </w:rPr>
              <w:t xml:space="preserve">  </w:t>
            </w:r>
            <w:r w:rsidR="00B43936" w:rsidRPr="00734C75">
              <w:rPr>
                <w:color w:val="FF0000"/>
                <w:sz w:val="18"/>
                <w:szCs w:val="18"/>
              </w:rPr>
              <w:t>80</w:t>
            </w:r>
            <w:r w:rsidR="00BB1594" w:rsidRPr="00734C75">
              <w:rPr>
                <w:color w:val="FF0000"/>
                <w:sz w:val="18"/>
                <w:szCs w:val="18"/>
              </w:rPr>
              <w:t>.0</w:t>
            </w:r>
            <w:r w:rsidR="00B43936" w:rsidRPr="00734C75">
              <w:rPr>
                <w:color w:val="FF0000"/>
                <w:sz w:val="18"/>
                <w:szCs w:val="18"/>
              </w:rPr>
              <w:t xml:space="preserve"> (8)</w:t>
            </w:r>
          </w:p>
        </w:tc>
        <w:tc>
          <w:tcPr>
            <w:tcW w:w="810" w:type="dxa"/>
            <w:tcBorders>
              <w:bottom w:val="single" w:sz="8" w:space="0" w:color="auto"/>
            </w:tcBorders>
            <w:hideMark/>
          </w:tcPr>
          <w:p w14:paraId="663E2F69" w14:textId="77777777" w:rsidR="00B43936" w:rsidRPr="00734C75" w:rsidRDefault="00B43936" w:rsidP="003C528F">
            <w:pPr>
              <w:spacing w:line="240" w:lineRule="atLeast"/>
              <w:ind w:firstLine="0"/>
              <w:jc w:val="center"/>
              <w:rPr>
                <w:color w:val="FF0000"/>
                <w:sz w:val="18"/>
                <w:szCs w:val="18"/>
              </w:rPr>
            </w:pPr>
            <w:r w:rsidRPr="00734C75">
              <w:rPr>
                <w:color w:val="FF0000"/>
                <w:sz w:val="18"/>
                <w:szCs w:val="18"/>
              </w:rPr>
              <w:t>0.234</w:t>
            </w:r>
          </w:p>
        </w:tc>
      </w:tr>
    </w:tbl>
    <w:p w14:paraId="3D7A98A5" w14:textId="77777777" w:rsidR="00342FAB" w:rsidRPr="00734C75" w:rsidRDefault="00E320A7" w:rsidP="002C13B1">
      <w:pPr>
        <w:ind w:firstLine="0"/>
        <w:rPr>
          <w:b/>
          <w:bCs/>
          <w:color w:val="FF0000"/>
          <w:sz w:val="16"/>
          <w:szCs w:val="16"/>
        </w:rPr>
      </w:pPr>
      <w:r w:rsidRPr="00734C75">
        <w:rPr>
          <w:b/>
          <w:bCs/>
          <w:color w:val="FF0000"/>
          <w:sz w:val="16"/>
          <w:szCs w:val="16"/>
        </w:rPr>
        <w:t>Note:</w:t>
      </w:r>
    </w:p>
    <w:p w14:paraId="3CEF636E" w14:textId="418B59FD" w:rsidR="00342FAB" w:rsidRDefault="004B32D8" w:rsidP="002C13B1">
      <w:pPr>
        <w:ind w:firstLine="0"/>
        <w:rPr>
          <w:color w:val="FF0000"/>
          <w:sz w:val="16"/>
          <w:szCs w:val="16"/>
        </w:rPr>
      </w:pPr>
      <w:r w:rsidRPr="00734C75">
        <w:rPr>
          <w:b/>
          <w:bCs/>
          <w:color w:val="FF0000"/>
          <w:sz w:val="16"/>
          <w:szCs w:val="16"/>
        </w:rPr>
        <w:t xml:space="preserve"> </w:t>
      </w:r>
      <m:oMath>
        <m:r>
          <m:rPr>
            <m:sty m:val="bi"/>
          </m:rPr>
          <w:rPr>
            <w:rFonts w:ascii="Cambria Math" w:hAnsi="Cambria Math"/>
            <w:color w:val="FF0000"/>
            <w:sz w:val="16"/>
            <w:szCs w:val="16"/>
          </w:rPr>
          <m:t>n=</m:t>
        </m:r>
      </m:oMath>
      <w:r w:rsidR="00F027AC" w:rsidRPr="00734C75">
        <w:rPr>
          <w:color w:val="FF0000"/>
          <w:sz w:val="16"/>
          <w:szCs w:val="16"/>
        </w:rPr>
        <w:t>Number of factors in each type of frustration</w:t>
      </w:r>
      <w:r w:rsidR="00342FAB" w:rsidRPr="00734C75">
        <w:rPr>
          <w:color w:val="FF0000"/>
          <w:sz w:val="16"/>
          <w:szCs w:val="16"/>
        </w:rPr>
        <w:t>.</w:t>
      </w:r>
    </w:p>
    <w:p w14:paraId="5FC624BF" w14:textId="7AD2E630" w:rsidR="004C1760" w:rsidRPr="00993F50" w:rsidRDefault="00000000" w:rsidP="004C1760">
      <w:pPr>
        <w:ind w:firstLine="0"/>
        <w:rPr>
          <w:color w:val="FF0000"/>
          <w:sz w:val="16"/>
          <w:szCs w:val="16"/>
        </w:rPr>
      </w:pP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α</m:t>
                </m:r>
              </m:e>
            </m:acc>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sub>
        </m:sSub>
      </m:oMath>
      <w:r w:rsidR="004C1760">
        <w:rPr>
          <w:color w:val="FF0000"/>
          <w:sz w:val="16"/>
          <w:szCs w:val="16"/>
        </w:rPr>
        <w:t>= Estimated scal</w:t>
      </w:r>
      <w:r w:rsidR="00ED59AD">
        <w:rPr>
          <w:color w:val="FF0000"/>
          <w:sz w:val="16"/>
          <w:szCs w:val="16"/>
        </w:rPr>
        <w:t>e</w:t>
      </w:r>
      <w:r w:rsidR="004C1760">
        <w:rPr>
          <w:color w:val="FF0000"/>
          <w:sz w:val="16"/>
          <w:szCs w:val="16"/>
        </w:rPr>
        <w:t xml:space="preserve"> parameter.</w:t>
      </w:r>
    </w:p>
    <w:p w14:paraId="2D06F825" w14:textId="5B81D250" w:rsidR="002C13B1" w:rsidRPr="00734C75" w:rsidRDefault="00F027AC" w:rsidP="002C13B1">
      <w:pPr>
        <w:ind w:firstLine="0"/>
        <w:rPr>
          <w:color w:val="FF0000"/>
          <w:sz w:val="16"/>
          <w:szCs w:val="16"/>
        </w:rPr>
      </w:pPr>
      <w:r w:rsidRPr="00734C75">
        <w:rPr>
          <w:color w:val="FF0000"/>
          <w:sz w:val="16"/>
          <w:szCs w:val="16"/>
        </w:rPr>
        <w:t xml:space="preserve"> </w:t>
      </w: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x</m:t>
                </m:r>
                <m:r>
                  <m:rPr>
                    <m:sty m:val="p"/>
                  </m:rPr>
                  <w:rPr>
                    <w:rFonts w:ascii="Cambria Math" w:hAnsi="Cambria Math"/>
                    <w:color w:val="FF0000"/>
                    <w:sz w:val="16"/>
                    <w:szCs w:val="16"/>
                  </w:rPr>
                  <m:t xml:space="preserve"> </m:t>
                </m:r>
              </m:e>
            </m:acc>
          </m:e>
          <m:sub>
            <m:sSub>
              <m:sSubPr>
                <m:ctrlPr>
                  <w:rPr>
                    <w:rFonts w:ascii="Cambria Math" w:hAnsi="Cambria Math"/>
                    <w:color w:val="FF0000"/>
                    <w:sz w:val="16"/>
                    <w:szCs w:val="16"/>
                  </w:rPr>
                </m:ctrlPr>
              </m:sSubPr>
              <m:e>
                <m:r>
                  <w:rPr>
                    <w:rFonts w:ascii="Cambria Math" w:hAnsi="Cambria Math"/>
                    <w:color w:val="FF0000"/>
                    <w:sz w:val="16"/>
                    <w:szCs w:val="16"/>
                  </w:rPr>
                  <m:t>min</m:t>
                </m:r>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sub>
            </m:sSub>
          </m:sub>
        </m:sSub>
      </m:oMath>
      <w:r w:rsidR="00F81AF4">
        <w:rPr>
          <w:color w:val="FF0000"/>
          <w:sz w:val="16"/>
          <w:szCs w:val="16"/>
        </w:rPr>
        <w:t>=</w:t>
      </w:r>
      <w:r w:rsidRPr="00734C75">
        <w:rPr>
          <w:color w:val="FF0000"/>
          <w:sz w:val="16"/>
          <w:szCs w:val="16"/>
        </w:rPr>
        <w:t xml:space="preserve"> </w:t>
      </w:r>
      <w:r w:rsidR="00F81AF4" w:rsidRPr="00F81AF4">
        <w:rPr>
          <w:color w:val="FF0000"/>
          <w:sz w:val="16"/>
          <w:szCs w:val="16"/>
        </w:rPr>
        <w:t>Estimated cutoff value</w:t>
      </w:r>
      <w:r w:rsidR="00F81AF4" w:rsidRPr="00734C75">
        <w:rPr>
          <w:color w:val="FF0000"/>
          <w:sz w:val="16"/>
          <w:szCs w:val="16"/>
        </w:rPr>
        <w:t xml:space="preserve"> </w:t>
      </w:r>
      <w:r w:rsidR="00F81AF4">
        <w:rPr>
          <w:color w:val="FF0000"/>
          <w:sz w:val="16"/>
          <w:szCs w:val="16"/>
        </w:rPr>
        <w:t xml:space="preserve">(it </w:t>
      </w:r>
      <w:r w:rsidR="002C13B1" w:rsidRPr="00734C75">
        <w:rPr>
          <w:color w:val="FF0000"/>
          <w:sz w:val="16"/>
          <w:szCs w:val="16"/>
        </w:rPr>
        <w:t>has very different values due to the different weights used in the data</w:t>
      </w:r>
      <w:r w:rsidR="00F81AF4">
        <w:rPr>
          <w:color w:val="FF0000"/>
          <w:sz w:val="16"/>
          <w:szCs w:val="16"/>
        </w:rPr>
        <w:t>)</w:t>
      </w:r>
      <w:r w:rsidR="00342FAB" w:rsidRPr="00734C75">
        <w:rPr>
          <w:color w:val="FF0000"/>
          <w:sz w:val="16"/>
          <w:szCs w:val="16"/>
        </w:rPr>
        <w:t>.</w:t>
      </w:r>
    </w:p>
    <w:p w14:paraId="35B4D654" w14:textId="3BEB9C60" w:rsidR="00552CEE" w:rsidRPr="00734C75" w:rsidRDefault="00B20D10" w:rsidP="00552CEE">
      <w:pPr>
        <w:pStyle w:val="FootnoteText"/>
        <w:rPr>
          <w:color w:val="FF0000"/>
          <w:sz w:val="16"/>
          <w:szCs w:val="16"/>
          <w:lang w:eastAsia="ja-JP"/>
        </w:rPr>
      </w:pPr>
      <m:oMath>
        <m:r>
          <w:rPr>
            <w:rFonts w:ascii="Cambria Math" w:hAnsi="Cambria Math" w:cs="Calibri"/>
            <w:color w:val="FF0000"/>
            <w:sz w:val="16"/>
            <w:szCs w:val="16"/>
            <w:lang w:eastAsia="ja-JP"/>
          </w:rPr>
          <m:t>CP% (</m:t>
        </m:r>
        <m:sSub>
          <m:sSubPr>
            <m:ctrlPr>
              <w:rPr>
                <w:rFonts w:ascii="Cambria Math" w:hAnsi="Cambria Math" w:cs="Calibri"/>
                <w:i/>
                <w:color w:val="FF0000"/>
                <w:sz w:val="16"/>
                <w:szCs w:val="16"/>
                <w:lang w:eastAsia="ja-JP"/>
              </w:rPr>
            </m:ctrlPr>
          </m:sSubPr>
          <m:e>
            <m:r>
              <w:rPr>
                <w:rFonts w:ascii="Cambria Math" w:hAnsi="Cambria Math" w:cs="Calibri"/>
                <w:color w:val="FF0000"/>
                <w:sz w:val="16"/>
                <w:szCs w:val="16"/>
                <w:lang w:eastAsia="ja-JP"/>
              </w:rPr>
              <m:t>n</m:t>
            </m:r>
          </m:e>
          <m:sub>
            <m:r>
              <w:rPr>
                <w:rFonts w:ascii="Cambria Math" w:hAnsi="Cambria Math" w:cs="Calibri"/>
                <w:color w:val="FF0000"/>
                <w:sz w:val="16"/>
                <w:szCs w:val="16"/>
                <w:lang w:eastAsia="ja-JP"/>
              </w:rPr>
              <m:t>tail</m:t>
            </m:r>
          </m:sub>
        </m:sSub>
        <m:r>
          <w:rPr>
            <w:rFonts w:ascii="Cambria Math" w:hAnsi="Cambria Math" w:cs="Calibri"/>
            <w:color w:val="FF0000"/>
            <w:sz w:val="16"/>
            <w:szCs w:val="16"/>
            <w:lang w:eastAsia="ja-JP"/>
          </w:rPr>
          <m:t xml:space="preserve">)= </m:t>
        </m:r>
      </m:oMath>
      <w:r w:rsidR="00021624" w:rsidRPr="00734C75">
        <w:rPr>
          <w:color w:val="FF0000"/>
          <w:sz w:val="16"/>
          <w:szCs w:val="16"/>
        </w:rPr>
        <w:t xml:space="preserve"> </w:t>
      </w:r>
      <w:r w:rsidRPr="00734C75">
        <w:rPr>
          <w:color w:val="FF0000"/>
          <w:sz w:val="16"/>
          <w:szCs w:val="16"/>
        </w:rPr>
        <w:t>Percentage (</w:t>
      </w:r>
      <w:r w:rsidR="00021624" w:rsidRPr="00734C75">
        <w:rPr>
          <w:color w:val="FF0000"/>
          <w:sz w:val="16"/>
          <w:szCs w:val="16"/>
        </w:rPr>
        <w:t>frequency</w:t>
      </w:r>
      <w:r w:rsidRPr="00734C75">
        <w:rPr>
          <w:color w:val="FF0000"/>
          <w:sz w:val="16"/>
          <w:szCs w:val="16"/>
        </w:rPr>
        <w:t xml:space="preserve">) </w:t>
      </w:r>
      <w:r w:rsidR="00021624" w:rsidRPr="00734C75">
        <w:rPr>
          <w:color w:val="FF0000"/>
          <w:sz w:val="16"/>
          <w:szCs w:val="16"/>
        </w:rPr>
        <w:t xml:space="preserve">accumulated of data </w:t>
      </w:r>
      <m:oMath>
        <m:r>
          <w:rPr>
            <w:rFonts w:ascii="Cambria Math" w:hAnsi="Cambria Math"/>
            <w:color w:val="FF0000"/>
            <w:sz w:val="16"/>
            <w:szCs w:val="16"/>
          </w:rPr>
          <m:t>x</m:t>
        </m:r>
        <m:r>
          <m:rPr>
            <m:sty m:val="p"/>
          </m:rPr>
          <w:rPr>
            <w:rFonts w:ascii="Cambria Math" w:hAnsi="Cambria Math"/>
            <w:color w:val="FF0000"/>
            <w:sz w:val="16"/>
            <w:szCs w:val="16"/>
          </w:rPr>
          <m:t>≥</m:t>
        </m:r>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x</m:t>
                </m:r>
                <m:r>
                  <m:rPr>
                    <m:sty m:val="p"/>
                  </m:rPr>
                  <w:rPr>
                    <w:rFonts w:ascii="Cambria Math" w:hAnsi="Cambria Math"/>
                    <w:color w:val="FF0000"/>
                    <w:sz w:val="16"/>
                    <w:szCs w:val="16"/>
                  </w:rPr>
                  <m:t xml:space="preserve"> </m:t>
                </m:r>
              </m:e>
            </m:acc>
          </m:e>
          <m:sub>
            <m:sSub>
              <m:sSubPr>
                <m:ctrlPr>
                  <w:rPr>
                    <w:rFonts w:ascii="Cambria Math" w:hAnsi="Cambria Math"/>
                    <w:color w:val="FF0000"/>
                    <w:sz w:val="16"/>
                    <w:szCs w:val="16"/>
                  </w:rPr>
                </m:ctrlPr>
              </m:sSubPr>
              <m:e>
                <m:r>
                  <w:rPr>
                    <w:rFonts w:ascii="Cambria Math" w:hAnsi="Cambria Math"/>
                    <w:color w:val="FF0000"/>
                    <w:sz w:val="16"/>
                    <w:szCs w:val="16"/>
                  </w:rPr>
                  <m:t>min</m:t>
                </m:r>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sub>
            </m:sSub>
          </m:sub>
        </m:sSub>
      </m:oMath>
      <w:r w:rsidR="00342FAB" w:rsidRPr="00734C75">
        <w:rPr>
          <w:color w:val="FF0000"/>
          <w:sz w:val="16"/>
          <w:szCs w:val="16"/>
          <w:lang w:eastAsia="ja-JP"/>
        </w:rPr>
        <w:t>.</w:t>
      </w:r>
    </w:p>
    <w:p w14:paraId="5DCBAC6E" w14:textId="26FB2C61" w:rsidR="00D7555A" w:rsidRPr="00F81AF4" w:rsidRDefault="00D7555A" w:rsidP="00552CEE">
      <w:pPr>
        <w:pStyle w:val="FootnoteText"/>
        <w:rPr>
          <w:color w:val="FF0000"/>
          <w:sz w:val="16"/>
          <w:szCs w:val="16"/>
        </w:rPr>
      </w:pPr>
      <w:r w:rsidRPr="00F81AF4">
        <w:rPr>
          <w:color w:val="FF0000"/>
          <w:sz w:val="16"/>
          <w:szCs w:val="16"/>
        </w:rPr>
        <w:t>KS= Kolmogorov-Smirnov statistic.</w:t>
      </w:r>
    </w:p>
    <w:p w14:paraId="5D0E7DFC" w14:textId="758F267C" w:rsidR="005C5860" w:rsidRPr="00F81AF4" w:rsidRDefault="005C5860" w:rsidP="00F81AF4">
      <w:pPr>
        <w:pStyle w:val="FootnoteText"/>
        <w:rPr>
          <w:color w:val="FF0000"/>
          <w:sz w:val="16"/>
          <w:szCs w:val="16"/>
        </w:rPr>
      </w:pPr>
    </w:p>
    <w:p w14:paraId="75D8B767" w14:textId="08E703A6" w:rsidR="001C38D2" w:rsidRDefault="002A2913" w:rsidP="00C634FF">
      <w:r>
        <w:t>For infrastructure, Colombia has an</w:t>
      </w:r>
      <w:r w:rsidRPr="00F36952">
        <w:rPr>
          <w:color w:val="FF0000"/>
        </w:rPr>
        <w:t xml:space="preserve">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Pr="00F36952">
        <w:rPr>
          <w:color w:val="FF0000"/>
        </w:rPr>
        <w:t xml:space="preserve"> value of 1.</w:t>
      </w:r>
      <w:r w:rsidR="00F36952" w:rsidRPr="00F36952">
        <w:rPr>
          <w:color w:val="FF0000"/>
        </w:rPr>
        <w:t>7</w:t>
      </w:r>
      <w:r w:rsidRPr="00F36952">
        <w:rPr>
          <w:color w:val="FF0000"/>
        </w:rPr>
        <w:t>,</w:t>
      </w:r>
      <w:r>
        <w:t xml:space="preserve"> significantly lower than Greece</w:t>
      </w:r>
      <w:r w:rsidR="00E60AAA">
        <w:t>’</w:t>
      </w:r>
      <w:r>
        <w:t xml:space="preserve">s </w:t>
      </w:r>
      <w:r w:rsidRPr="00F36952">
        <w:rPr>
          <w:color w:val="FF0000"/>
        </w:rPr>
        <w:t xml:space="preserve">6.33. </w:t>
      </w:r>
      <w:r>
        <w:t xml:space="preserve">This suggests that </w:t>
      </w:r>
      <w:r w:rsidR="00FE629C">
        <w:t>the distribution declines less steeply in Colombia</w:t>
      </w:r>
      <w:r>
        <w:t>, meaning there is a wider spread of occurrences across different factors. Conversely, Greece</w:t>
      </w:r>
      <w:r w:rsidR="00F56487">
        <w:t>’</w:t>
      </w:r>
      <w:r>
        <w:t xml:space="preserve">s high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4F181F" w:rsidRPr="00F36952">
        <w:rPr>
          <w:color w:val="FF0000"/>
        </w:rPr>
        <w:t xml:space="preserve"> </w:t>
      </w:r>
      <w:r w:rsidR="00F56487">
        <w:t xml:space="preserve"> </w:t>
      </w:r>
      <w:r>
        <w:t>indicates a steep decline, with a few factors dominating media coverage. Colombia</w:t>
      </w:r>
      <w:r w:rsidR="00F56487">
        <w:t>’</w:t>
      </w:r>
      <w:r>
        <w:t xml:space="preserve">s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001C38D2">
        <w:t xml:space="preserve"> </w:t>
      </w:r>
      <w:r>
        <w:t xml:space="preserve"> is 6, while Greece's is 71, indicating that the power-law behavior for infrastructure </w:t>
      </w:r>
      <w:r>
        <w:lastRenderedPageBreak/>
        <w:t xml:space="preserve">in Greece starts at a higher threshold. Additionally, Colombia has a higher CP % (77.8%) </w:t>
      </w:r>
      <w:r w:rsidR="00FE629C">
        <w:t>than</w:t>
      </w:r>
      <w:r>
        <w:t xml:space="preserve"> Greece (41.7%), suggesting a larger proportion of the data fits the power-law distribution in Colombia. Both countries have similar KS values, indicating comparable fit quality.</w:t>
      </w:r>
    </w:p>
    <w:p w14:paraId="18286970" w14:textId="77777777" w:rsidR="00942066" w:rsidRDefault="00942066" w:rsidP="00C634FF"/>
    <w:p w14:paraId="7C6EA776" w14:textId="1497D6E9" w:rsidR="00942066" w:rsidRDefault="002A2913" w:rsidP="00075EDC">
      <w:r>
        <w:t>For migrant</w:t>
      </w:r>
      <w:r w:rsidR="00F56487">
        <w:t>s</w:t>
      </w:r>
      <w:r>
        <w:t xml:space="preserve">, Colombia has 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B3637E">
        <w:t xml:space="preserve"> </w:t>
      </w:r>
      <w:r>
        <w:t>value of 3.</w:t>
      </w:r>
      <w:r w:rsidR="00DF2521">
        <w:t>5</w:t>
      </w:r>
      <w:r>
        <w:t>,</w:t>
      </w:r>
      <w:r w:rsidR="00F56487">
        <w:t xml:space="preserve"> </w:t>
      </w:r>
      <w:r>
        <w:t xml:space="preserve">higher than </w:t>
      </w:r>
      <w:r w:rsidRPr="00DF2521">
        <w:rPr>
          <w:color w:val="FF0000"/>
        </w:rPr>
        <w:t>Greece</w:t>
      </w:r>
      <w:r w:rsidR="00F56487" w:rsidRPr="00DF2521">
        <w:rPr>
          <w:color w:val="FF0000"/>
        </w:rPr>
        <w:t>’</w:t>
      </w:r>
      <w:r w:rsidRPr="00DF2521">
        <w:rPr>
          <w:color w:val="FF0000"/>
        </w:rPr>
        <w:t>s 2.4</w:t>
      </w:r>
      <w:r w:rsidR="00DF2521" w:rsidRPr="00DF2521">
        <w:rPr>
          <w:color w:val="FF0000"/>
        </w:rPr>
        <w:t>9</w:t>
      </w:r>
      <w:r w:rsidR="00B3637E">
        <w:t xml:space="preserve">. </w:t>
      </w:r>
      <w:r w:rsidR="00776703">
        <w:t>This indicates a steeper distribution in Colombia, where the occurrences drop off more sharply across factors</w:t>
      </w:r>
      <w:r>
        <w:t xml:space="preserve">. Greece’s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00F56487">
        <w:t xml:space="preserve"> </w:t>
      </w:r>
      <w:r>
        <w:t>is much higher at 61 compared to Colombia</w:t>
      </w:r>
      <w:r w:rsidR="00776703">
        <w:t>’</w:t>
      </w:r>
      <w:r>
        <w:t>s 24, suggesting the power-law behavior in Greece begins at a higher number of occurrences. Greece</w:t>
      </w:r>
      <w:r w:rsidR="00776703">
        <w:t xml:space="preserve"> also</w:t>
      </w:r>
      <w:r>
        <w:t xml:space="preserve"> has a slightly higher CP % </w:t>
      </w:r>
      <w:r w:rsidR="009632CD">
        <w:t xml:space="preserve">of </w:t>
      </w:r>
      <w:r>
        <w:t>83.3% compared to Colombia</w:t>
      </w:r>
      <w:r w:rsidR="009632CD">
        <w:t>’</w:t>
      </w:r>
      <w:r>
        <w:t xml:space="preserve">s 75%, </w:t>
      </w:r>
      <w:r w:rsidR="00EF1843">
        <w:t>indicating a greater proportion of the data fits the power-law distribution in Greece</w:t>
      </w:r>
      <w:r>
        <w:t xml:space="preserve">. The KS values are lower for Greece (0.188) </w:t>
      </w:r>
      <w:r w:rsidR="00FE629C">
        <w:t>than</w:t>
      </w:r>
      <w:r>
        <w:t xml:space="preserve"> Colombia (0.241), suggesting a better fit in Greece.</w:t>
      </w:r>
    </w:p>
    <w:p w14:paraId="7F8F1F64" w14:textId="2D7A13C2" w:rsidR="00942066" w:rsidRDefault="00721421" w:rsidP="00075EDC">
      <w:r>
        <w:t>For government, Colombia</w:t>
      </w:r>
      <w:r w:rsidR="008931CE">
        <w:t>’</w:t>
      </w:r>
      <w:r>
        <w:t xml:space="preserve">s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BA7671">
        <w:t xml:space="preserve"> </w:t>
      </w:r>
      <w:r>
        <w:t xml:space="preserve">value is </w:t>
      </w:r>
      <w:r w:rsidRPr="00A96AC1">
        <w:rPr>
          <w:color w:val="FF0000"/>
        </w:rPr>
        <w:t xml:space="preserve">2.98, </w:t>
      </w:r>
      <w:r>
        <w:t>higher than Greece</w:t>
      </w:r>
      <w:r w:rsidR="00BA7671">
        <w:t>’</w:t>
      </w:r>
      <w:r>
        <w:t xml:space="preserve">s </w:t>
      </w:r>
      <w:r w:rsidRPr="00A96AC1">
        <w:rPr>
          <w:color w:val="FF0000"/>
        </w:rPr>
        <w:t>1.96</w:t>
      </w:r>
      <w:r>
        <w:t xml:space="preserve">, </w:t>
      </w:r>
      <w:r w:rsidR="002962F0">
        <w:t>indicating a steeper distribution in Colombia with a more rapid decline in occurrences across different factors</w:t>
      </w:r>
      <w:r>
        <w:t xml:space="preserve">. Greece’s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00F56487">
        <w:t xml:space="preserve"> </w:t>
      </w:r>
      <w:r>
        <w:rPr>
          <w:rStyle w:val="vlist-s"/>
        </w:rPr>
        <w:t>​</w:t>
      </w:r>
      <w:r>
        <w:t xml:space="preserve"> is lower at 17 compared to Colombia</w:t>
      </w:r>
      <w:r w:rsidR="002962F0">
        <w:t>’</w:t>
      </w:r>
      <w:r>
        <w:t xml:space="preserve">s 24, </w:t>
      </w:r>
      <w:r w:rsidR="00AF386D">
        <w:t>suggesting that the power-law behavior starts at a lower threshold in Greece</w:t>
      </w:r>
      <w:r>
        <w:t>. Greece has a perfect CP % of 100%, suggesting all data points fit the power-law distribution, whereas Colombia</w:t>
      </w:r>
      <w:r w:rsidR="00122FDF">
        <w:t>’</w:t>
      </w:r>
      <w:r>
        <w:t xml:space="preserve">s CP % is 66.7%. </w:t>
      </w:r>
      <w:r w:rsidR="0005654B">
        <w:t xml:space="preserve">The KS values show that Greece has a better fit (0.167) </w:t>
      </w:r>
      <w:r w:rsidR="00FE629C">
        <w:t>than</w:t>
      </w:r>
      <w:r w:rsidR="0005654B">
        <w:t xml:space="preserve"> Colombia (0.254).</w:t>
      </w:r>
    </w:p>
    <w:p w14:paraId="0BBFCF8F" w14:textId="60C42BC1" w:rsidR="00942066" w:rsidRDefault="00721421" w:rsidP="00075EDC">
      <w:r>
        <w:t xml:space="preserve">For geopolitics, Colombia has 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3903DC">
        <w:t xml:space="preserve"> </w:t>
      </w:r>
      <w:r w:rsidR="00240796">
        <w:t xml:space="preserve"> </w:t>
      </w:r>
      <w:r>
        <w:t xml:space="preserve">value </w:t>
      </w:r>
      <w:r w:rsidRPr="003903DC">
        <w:rPr>
          <w:color w:val="FF0000"/>
        </w:rPr>
        <w:t>of 4.7</w:t>
      </w:r>
      <w:r w:rsidR="003903DC" w:rsidRPr="003903DC">
        <w:rPr>
          <w:color w:val="FF0000"/>
        </w:rPr>
        <w:t>7</w:t>
      </w:r>
      <w:r>
        <w:t>, significantly higher than Greece</w:t>
      </w:r>
      <w:r w:rsidR="00792AC1">
        <w:t>’</w:t>
      </w:r>
      <w:r>
        <w:t xml:space="preserve">s </w:t>
      </w:r>
      <w:r w:rsidRPr="003903DC">
        <w:rPr>
          <w:color w:val="FF0000"/>
        </w:rPr>
        <w:t>1.68</w:t>
      </w:r>
      <w:r>
        <w:t xml:space="preserve">, suggesting a much steeper distribution in Colombia. Greece’s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00792AC1">
        <w:t xml:space="preserve"> </w:t>
      </w:r>
      <w:r>
        <w:t>is 7, much lower than Colombia</w:t>
      </w:r>
      <w:r w:rsidR="00792AC1">
        <w:t>’</w:t>
      </w:r>
      <w:r>
        <w:t xml:space="preserve">s 69, </w:t>
      </w:r>
      <w:r w:rsidR="00945717">
        <w:t>indicating that the power-law behavior in Greece starts at a lower number of occurrences</w:t>
      </w:r>
      <w:r>
        <w:t xml:space="preserve">. </w:t>
      </w:r>
      <w:r w:rsidR="00824812">
        <w:t>Greece has a higher CP % of 80% compared to Colombia's 45.5%, indicating a larger proportion of data fits the power-law distribution in Greece. The KS values are similar, indicating comparable fit quality.</w:t>
      </w:r>
    </w:p>
    <w:p w14:paraId="350C8996" w14:textId="4106B84C" w:rsidR="00824812" w:rsidRDefault="00721E11" w:rsidP="00317368">
      <w:r>
        <w:t xml:space="preserve">In summary, the comparative analysis reveals distinct patterns in the distribution of different frustrations between Colombia and Greece. Greece generally exhibits flatter distributions (lower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0D6498">
        <w:t xml:space="preserve"> </w:t>
      </w:r>
      <w:r>
        <w:t>values) and higher thresholds for power-law behavior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t xml:space="preserve">), indicating a more uniform distribution of occurrences across factors. In contrast, Colombia shows steeper distributions (higher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0D6498">
        <w:t xml:space="preserve"> </w:t>
      </w:r>
      <w:r>
        <w:t xml:space="preserve">values) with lower thresholds, suggesting a concentration of occurrences around a few factors. The </w:t>
      </w:r>
      <w:r w:rsidR="00FE629C">
        <w:t>KS values indicate the fit quality</w:t>
      </w:r>
      <w:r>
        <w:t xml:space="preserve"> is relatively comparable between the two countries, though Greece often shows a slightly better fit. These differences highlight the varying nature of media coverage of frustrations between Colombia and Greece.</w:t>
      </w:r>
    </w:p>
    <w:p w14:paraId="1679DAE4" w14:textId="1BB9F11C" w:rsidR="00FF45E3" w:rsidRDefault="00C71212" w:rsidP="007E052A">
      <w:pPr>
        <w:pStyle w:val="Heading3"/>
      </w:pPr>
      <w:r w:rsidRPr="00C71212">
        <w:t xml:space="preserve">Bootstrapping uncertainty </w:t>
      </w:r>
      <w:r w:rsidR="00B43422" w:rsidRPr="00C71212">
        <w:t>evaluation for</w:t>
      </w:r>
      <w:r w:rsidR="005D1241" w:rsidRPr="00C71212">
        <w:t xml:space="preserve"> Colombia and Greece</w:t>
      </w:r>
      <w:r>
        <w:t xml:space="preserve"> </w:t>
      </w:r>
    </w:p>
    <w:p w14:paraId="4048EB52" w14:textId="41929051" w:rsidR="004754E3" w:rsidRDefault="004754E3" w:rsidP="00FF45E3">
      <w:pPr>
        <w:ind w:firstLine="0"/>
      </w:pPr>
      <w:r>
        <w:t>The following table presents the results</w:t>
      </w:r>
      <w:r w:rsidR="00D7191C">
        <w:rPr>
          <w:rStyle w:val="FootnoteReference"/>
        </w:rPr>
        <w:footnoteReference w:id="4"/>
      </w:r>
      <w:r>
        <w:t xml:space="preserve"> of the bootstrapping uncertainty evaluation for different types of frustrations in Colombia and Greece. Bootstrapping is a statistical method used to estimate the distribution of a statistic by resampling with replacement from the original data. </w:t>
      </w:r>
      <w:r w:rsidR="009153AA" w:rsidRPr="007626AC">
        <w:rPr>
          <w:color w:val="FF0000"/>
        </w:rPr>
        <w:t xml:space="preserve">For each type of frustration (F) in the country (L), </w:t>
      </w:r>
      <w:r w:rsidR="009153AA">
        <w:rPr>
          <w:color w:val="FF0000"/>
        </w:rPr>
        <w:t>t</w:t>
      </w:r>
      <w:r w:rsidRPr="00E066E6">
        <w:rPr>
          <w:color w:val="FF0000"/>
        </w:rPr>
        <w:t xml:space="preserve">his table includes the mean and standard deviation (SD) of </w:t>
      </w:r>
      <w:r w:rsidR="003A4988">
        <w:rPr>
          <w:color w:val="FF0000"/>
        </w:rPr>
        <w:t xml:space="preserve">both </w:t>
      </w:r>
      <w:r w:rsidRPr="00E066E6">
        <w:rPr>
          <w:color w:val="FF0000"/>
        </w:rPr>
        <w:t>the</w:t>
      </w:r>
      <w:r w:rsidR="005478B7" w:rsidRPr="00E066E6">
        <w:rPr>
          <w:color w:val="FF0000"/>
        </w:rPr>
        <w:t xml:space="preserve"> estimated </w:t>
      </w:r>
      <w:r w:rsidRPr="00E066E6">
        <w:rPr>
          <w:color w:val="FF0000"/>
        </w:rPr>
        <w:t xml:space="preserve"> scal</w:t>
      </w:r>
      <w:r w:rsidR="005478B7" w:rsidRPr="00E066E6">
        <w:rPr>
          <w:color w:val="FF0000"/>
        </w:rPr>
        <w:t>e</w:t>
      </w:r>
      <w:r w:rsidRPr="00E066E6">
        <w:rPr>
          <w:color w:val="FF0000"/>
        </w:rPr>
        <w:t xml:space="preserve"> parameter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E066E6">
        <w:rPr>
          <w:color w:val="FF0000"/>
        </w:rPr>
        <w:t xml:space="preserve"> and</w:t>
      </w:r>
      <w:r w:rsidRPr="00E066E6">
        <w:rPr>
          <w:color w:val="FF0000"/>
        </w:rPr>
        <w:t xml:space="preserve"> the minimum value </w:t>
      </w:r>
      <m:oMath>
        <m:sSub>
          <m:sSubPr>
            <m:ctrlPr>
              <w:rPr>
                <w:rFonts w:ascii="Cambria Math" w:hAnsi="Cambria Math"/>
                <w:i/>
                <w:color w:val="FF0000"/>
              </w:rPr>
            </m:ctrlPr>
          </m:sSubPr>
          <m:e>
            <m:sSub>
              <m:sSubPr>
                <m:ctrlPr>
                  <w:rPr>
                    <w:rFonts w:ascii="Cambria Math" w:hAnsi="Cambria Math" w:cs="Calibri"/>
                    <w:i/>
                    <w:color w:val="FF0000"/>
                    <w:lang w:eastAsia="ja-JP"/>
                  </w:rPr>
                </m:ctrlPr>
              </m:sSubPr>
              <m:e>
                <m:r>
                  <w:rPr>
                    <w:rFonts w:ascii="Cambria Math" w:hAnsi="Cambria Math" w:cs="Calibri"/>
                    <w:color w:val="FF0000"/>
                    <w:lang w:eastAsia="ja-JP"/>
                  </w:rPr>
                  <m:t>x</m:t>
                </m:r>
              </m:e>
              <m:sub>
                <m:r>
                  <w:rPr>
                    <w:rFonts w:ascii="Cambria Math" w:hAnsi="Cambria Math" w:cs="Calibri"/>
                    <w:color w:val="FF0000"/>
                    <w:lang w:eastAsia="ja-JP"/>
                  </w:rPr>
                  <m:t>min</m:t>
                </m:r>
              </m:sub>
            </m:sSub>
          </m:e>
          <m:sub>
            <m:r>
              <w:rPr>
                <w:rFonts w:ascii="Cambria Math" w:hAnsi="Cambria Math"/>
                <w:color w:val="FF0000"/>
              </w:rPr>
              <m:t>L, F</m:t>
            </m:r>
          </m:sub>
        </m:sSub>
      </m:oMath>
      <w:r w:rsidRPr="00E066E6">
        <w:rPr>
          <w:rStyle w:val="vlist-s"/>
          <w:color w:val="FF0000"/>
        </w:rPr>
        <w:t>​</w:t>
      </w:r>
      <w:r w:rsidR="00B339A1">
        <w:rPr>
          <w:color w:val="FF0000"/>
        </w:rPr>
        <w:t xml:space="preserve">; </w:t>
      </w:r>
      <w:r w:rsidRPr="00E066E6">
        <w:rPr>
          <w:color w:val="FF0000"/>
        </w:rPr>
        <w:t xml:space="preserve"> the tail length </w:t>
      </w:r>
      <m:oMath>
        <m:sSub>
          <m:sSubPr>
            <m:ctrlPr>
              <w:rPr>
                <w:rFonts w:ascii="Cambria Math" w:hAnsi="Cambria Math" w:cs="Calibri"/>
                <w:i/>
                <w:color w:val="FF0000"/>
                <w:lang w:eastAsia="ja-JP"/>
              </w:rPr>
            </m:ctrlPr>
          </m:sSubPr>
          <m:e>
            <m:r>
              <w:rPr>
                <w:rFonts w:ascii="Cambria Math" w:hAnsi="Cambria Math" w:cs="Calibri"/>
                <w:color w:val="FF0000"/>
                <w:lang w:eastAsia="ja-JP"/>
              </w:rPr>
              <m:t>n</m:t>
            </m:r>
          </m:e>
          <m:sub>
            <m:r>
              <w:rPr>
                <w:rFonts w:ascii="Cambria Math" w:hAnsi="Cambria Math" w:cs="Calibri"/>
                <w:color w:val="FF0000"/>
                <w:lang w:eastAsia="ja-JP"/>
              </w:rPr>
              <m:t>tail</m:t>
            </m:r>
          </m:sub>
        </m:sSub>
      </m:oMath>
      <w:r w:rsidR="00942066" w:rsidRPr="00E066E6">
        <w:rPr>
          <w:rStyle w:val="vlist-s"/>
          <w:color w:val="FF0000"/>
        </w:rPr>
        <w:t>​</w:t>
      </w:r>
      <w:r w:rsidR="00B339A1">
        <w:rPr>
          <w:rStyle w:val="vlist-s"/>
          <w:color w:val="FF0000"/>
        </w:rPr>
        <w:t>;</w:t>
      </w:r>
      <w:r w:rsidRPr="00E066E6">
        <w:rPr>
          <w:color w:val="FF0000"/>
        </w:rPr>
        <w:t xml:space="preserve"> and the </w:t>
      </w:r>
      <m:oMath>
        <m:sSub>
          <m:sSubPr>
            <m:ctrlPr>
              <w:rPr>
                <w:rFonts w:ascii="Cambria Math" w:hAnsi="Cambria Math" w:cs="Calibri"/>
                <w:i/>
                <w:color w:val="FF0000"/>
                <w:lang w:eastAsia="ja-JP"/>
              </w:rPr>
            </m:ctrlPr>
          </m:sSubPr>
          <m:e>
            <m:r>
              <w:rPr>
                <w:rFonts w:ascii="Cambria Math" w:hAnsi="Cambria Math" w:cs="Calibri"/>
                <w:color w:val="FF0000"/>
                <w:lang w:eastAsia="ja-JP"/>
              </w:rPr>
              <m:t>P</m:t>
            </m:r>
          </m:e>
          <m:sub>
            <m:r>
              <w:rPr>
                <w:rFonts w:ascii="Cambria Math" w:hAnsi="Cambria Math" w:cs="Calibri"/>
                <w:color w:val="FF0000"/>
                <w:lang w:eastAsia="ja-JP"/>
              </w:rPr>
              <m:t>value</m:t>
            </m:r>
          </m:sub>
        </m:sSub>
      </m:oMath>
      <w:r w:rsidRPr="00E066E6">
        <w:rPr>
          <w:color w:val="FF0000"/>
        </w:rPr>
        <w:t xml:space="preserve"> </w:t>
      </w:r>
      <w:r w:rsidR="009153AA" w:rsidRPr="003B15BC">
        <w:rPr>
          <w:color w:val="FF0000"/>
        </w:rPr>
        <w:t xml:space="preserve">to test </w:t>
      </w:r>
      <m:oMath>
        <m:sSub>
          <m:sSubPr>
            <m:ctrlPr>
              <w:rPr>
                <w:rFonts w:ascii="Cambria Math" w:hAnsi="Cambria Math" w:cs="Calibri"/>
                <w:i/>
                <w:color w:val="FF0000"/>
                <w:lang w:eastAsia="ja-JP"/>
              </w:rPr>
            </m:ctrlPr>
          </m:sSubPr>
          <m:e>
            <m:r>
              <w:rPr>
                <w:rFonts w:ascii="Cambria Math" w:hAnsi="Cambria Math" w:cs="Calibri"/>
                <w:color w:val="FF0000"/>
                <w:lang w:eastAsia="ja-JP"/>
              </w:rPr>
              <m:t>H</m:t>
            </m:r>
          </m:e>
          <m:sub>
            <m:r>
              <w:rPr>
                <w:rFonts w:ascii="Cambria Math" w:hAnsi="Cambria Math" w:cs="Calibri"/>
                <w:color w:val="FF0000"/>
                <w:lang w:eastAsia="ja-JP"/>
              </w:rPr>
              <m:t>0</m:t>
            </m:r>
          </m:sub>
        </m:sSub>
      </m:oMath>
      <w:r w:rsidR="009153AA" w:rsidRPr="003B15BC">
        <w:rPr>
          <w:color w:val="FF0000"/>
        </w:rPr>
        <w:t xml:space="preserve">: one power-law distribution fits adequately versus </w:t>
      </w:r>
      <m:oMath>
        <m:sSub>
          <m:sSubPr>
            <m:ctrlPr>
              <w:rPr>
                <w:rFonts w:ascii="Cambria Math" w:hAnsi="Cambria Math" w:cs="Calibri"/>
                <w:i/>
                <w:color w:val="FF0000"/>
                <w:lang w:eastAsia="ja-JP"/>
              </w:rPr>
            </m:ctrlPr>
          </m:sSubPr>
          <m:e>
            <m:r>
              <w:rPr>
                <w:rFonts w:ascii="Cambria Math" w:hAnsi="Cambria Math" w:cs="Calibri"/>
                <w:color w:val="FF0000"/>
                <w:lang w:eastAsia="ja-JP"/>
              </w:rPr>
              <m:t>H</m:t>
            </m:r>
          </m:e>
          <m:sub>
            <m:r>
              <w:rPr>
                <w:rFonts w:ascii="Cambria Math" w:hAnsi="Cambria Math" w:cs="Calibri"/>
                <w:color w:val="FF0000"/>
                <w:lang w:eastAsia="ja-JP"/>
              </w:rPr>
              <m:t>1</m:t>
            </m:r>
          </m:sub>
        </m:sSub>
      </m:oMath>
      <w:r w:rsidR="009153AA" w:rsidRPr="003B15BC">
        <w:rPr>
          <w:color w:val="FF0000"/>
        </w:rPr>
        <w:t>: another distribution might fit better</w:t>
      </w:r>
      <w:r w:rsidRPr="003B15BC">
        <w:rPr>
          <w:color w:val="FF0000"/>
        </w:rPr>
        <w:t xml:space="preserve">. </w:t>
      </w:r>
      <w:r>
        <w:t>The results provide insights into the variability and reliability of the power-law parameter estimates.</w:t>
      </w:r>
      <w:r w:rsidR="00EB66E4">
        <w:t xml:space="preserve"> </w:t>
      </w:r>
      <w:r w:rsidR="00EB66E4" w:rsidRPr="00EB66E4">
        <w:t>Figure 4 at the end of this section provides a visual summary of the main findings.</w:t>
      </w:r>
    </w:p>
    <w:p w14:paraId="6EDD657C" w14:textId="77777777" w:rsidR="004754E3" w:rsidRPr="00FF45E3" w:rsidRDefault="004754E3" w:rsidP="00FF45E3">
      <w:pPr>
        <w:ind w:firstLine="0"/>
      </w:pPr>
    </w:p>
    <w:p w14:paraId="75D7CE08" w14:textId="34234453" w:rsidR="00AD73FE" w:rsidRPr="00AD73FE" w:rsidRDefault="00AD73FE" w:rsidP="00AD73FE">
      <w:pPr>
        <w:pStyle w:val="Caption"/>
        <w:keepNext/>
        <w:ind w:firstLine="0"/>
        <w:rPr>
          <w:i w:val="0"/>
          <w:iCs w:val="0"/>
          <w:color w:val="auto"/>
        </w:rPr>
      </w:pPr>
      <w:bookmarkStart w:id="24" w:name="_Ref168666980"/>
      <w:r w:rsidRPr="00AD73FE">
        <w:rPr>
          <w:i w:val="0"/>
          <w:iCs w:val="0"/>
          <w:color w:val="auto"/>
        </w:rPr>
        <w:t xml:space="preserve">Table </w:t>
      </w:r>
      <w:r w:rsidRPr="00AD73FE">
        <w:rPr>
          <w:i w:val="0"/>
          <w:iCs w:val="0"/>
          <w:color w:val="auto"/>
        </w:rPr>
        <w:fldChar w:fldCharType="begin"/>
      </w:r>
      <w:r w:rsidRPr="00AD73FE">
        <w:rPr>
          <w:i w:val="0"/>
          <w:iCs w:val="0"/>
          <w:color w:val="auto"/>
        </w:rPr>
        <w:instrText xml:space="preserve"> SEQ Table \* ARABIC </w:instrText>
      </w:r>
      <w:r w:rsidRPr="00AD73FE">
        <w:rPr>
          <w:i w:val="0"/>
          <w:iCs w:val="0"/>
          <w:color w:val="auto"/>
        </w:rPr>
        <w:fldChar w:fldCharType="separate"/>
      </w:r>
      <w:r w:rsidR="00FF44BB">
        <w:rPr>
          <w:i w:val="0"/>
          <w:iCs w:val="0"/>
          <w:noProof/>
          <w:color w:val="auto"/>
        </w:rPr>
        <w:t>2</w:t>
      </w:r>
      <w:r w:rsidRPr="00AD73FE">
        <w:rPr>
          <w:i w:val="0"/>
          <w:iCs w:val="0"/>
          <w:color w:val="auto"/>
        </w:rPr>
        <w:fldChar w:fldCharType="end"/>
      </w:r>
      <w:bookmarkEnd w:id="24"/>
      <w:r w:rsidRPr="00AD73FE">
        <w:rPr>
          <w:i w:val="0"/>
          <w:iCs w:val="0"/>
          <w:color w:val="auto"/>
        </w:rPr>
        <w:t>. Results of the uncertainty assessment using the bootstrapping method</w:t>
      </w:r>
      <w:r w:rsidR="00FF47F9">
        <w:rPr>
          <w:i w:val="0"/>
          <w:iCs w:val="0"/>
          <w:color w:val="auto"/>
        </w:rPr>
        <w:t xml:space="preserve"> for Colombia and Greece</w:t>
      </w:r>
    </w:p>
    <w:tbl>
      <w:tblPr>
        <w:tblStyle w:val="PlainTable2"/>
        <w:tblW w:w="5000" w:type="pct"/>
        <w:tblInd w:w="-5" w:type="dxa"/>
        <w:tblLayout w:type="fixed"/>
        <w:tblLook w:val="0620" w:firstRow="1" w:lastRow="0" w:firstColumn="0" w:lastColumn="0" w:noHBand="1" w:noVBand="1"/>
      </w:tblPr>
      <w:tblGrid>
        <w:gridCol w:w="1624"/>
        <w:gridCol w:w="720"/>
        <w:gridCol w:w="811"/>
        <w:gridCol w:w="720"/>
        <w:gridCol w:w="632"/>
        <w:gridCol w:w="1592"/>
        <w:gridCol w:w="708"/>
        <w:gridCol w:w="708"/>
        <w:gridCol w:w="708"/>
        <w:gridCol w:w="803"/>
      </w:tblGrid>
      <w:tr w:rsidR="009757DA" w:rsidRPr="009757DA" w14:paraId="01E9D29F" w14:textId="77777777" w:rsidTr="00F10FA4">
        <w:trPr>
          <w:cnfStyle w:val="100000000000" w:firstRow="1" w:lastRow="0" w:firstColumn="0" w:lastColumn="0" w:oddVBand="0" w:evenVBand="0" w:oddHBand="0" w:evenHBand="0" w:firstRowFirstColumn="0" w:firstRowLastColumn="0" w:lastRowFirstColumn="0" w:lastRowLastColumn="0"/>
          <w:trHeight w:val="188"/>
        </w:trPr>
        <w:tc>
          <w:tcPr>
            <w:tcW w:w="2497" w:type="pct"/>
            <w:gridSpan w:val="5"/>
            <w:tcBorders>
              <w:top w:val="single" w:sz="4" w:space="0" w:color="000000"/>
            </w:tcBorders>
            <w:hideMark/>
          </w:tcPr>
          <w:p w14:paraId="7B08444C" w14:textId="0572B973" w:rsidR="00B237C7" w:rsidRPr="009757DA" w:rsidRDefault="005F1EA0" w:rsidP="00B237C7">
            <w:pPr>
              <w:spacing w:line="240" w:lineRule="atLeast"/>
              <w:ind w:firstLine="0"/>
              <w:jc w:val="center"/>
              <w:rPr>
                <w:b w:val="0"/>
                <w:bCs w:val="0"/>
                <w:color w:val="FF0000"/>
                <w:sz w:val="18"/>
                <w:szCs w:val="18"/>
              </w:rPr>
            </w:pPr>
            <m:oMath>
              <m:r>
                <m:rPr>
                  <m:sty m:val="bi"/>
                </m:rPr>
                <w:rPr>
                  <w:rFonts w:ascii="Cambria Math" w:hAnsi="Cambria Math"/>
                  <w:color w:val="FF0000"/>
                </w:rPr>
                <m:t>L</m:t>
              </m:r>
            </m:oMath>
            <w:r w:rsidR="00B237C7" w:rsidRPr="009757DA">
              <w:rPr>
                <w:b w:val="0"/>
                <w:bCs w:val="0"/>
                <w:color w:val="FF0000"/>
                <w:sz w:val="18"/>
                <w:szCs w:val="18"/>
              </w:rPr>
              <w:t xml:space="preserve"> = Colombia</w:t>
            </w:r>
            <w:r w:rsidR="00B302A4">
              <w:rPr>
                <w:b w:val="0"/>
                <w:bCs w:val="0"/>
                <w:color w:val="FF0000"/>
                <w:sz w:val="18"/>
                <w:szCs w:val="18"/>
              </w:rPr>
              <w:t xml:space="preserve"> (*)</w:t>
            </w:r>
          </w:p>
        </w:tc>
        <w:tc>
          <w:tcPr>
            <w:tcW w:w="2503" w:type="pct"/>
            <w:gridSpan w:val="5"/>
            <w:tcBorders>
              <w:top w:val="single" w:sz="4" w:space="0" w:color="000000"/>
            </w:tcBorders>
            <w:hideMark/>
          </w:tcPr>
          <w:p w14:paraId="07311B1D" w14:textId="5F6B9BAB" w:rsidR="00B237C7" w:rsidRPr="009757DA" w:rsidRDefault="005F1EA0" w:rsidP="00B237C7">
            <w:pPr>
              <w:spacing w:line="240" w:lineRule="atLeast"/>
              <w:ind w:firstLine="0"/>
              <w:jc w:val="center"/>
              <w:rPr>
                <w:b w:val="0"/>
                <w:bCs w:val="0"/>
                <w:color w:val="FF0000"/>
                <w:sz w:val="18"/>
                <w:szCs w:val="18"/>
              </w:rPr>
            </w:pPr>
            <m:oMath>
              <m:r>
                <m:rPr>
                  <m:sty m:val="bi"/>
                </m:rPr>
                <w:rPr>
                  <w:rFonts w:ascii="Cambria Math" w:hAnsi="Cambria Math"/>
                  <w:color w:val="FF0000"/>
                </w:rPr>
                <m:t>L</m:t>
              </m:r>
            </m:oMath>
            <w:r w:rsidR="00B237C7" w:rsidRPr="009757DA">
              <w:rPr>
                <w:b w:val="0"/>
                <w:bCs w:val="0"/>
                <w:color w:val="FF0000"/>
                <w:sz w:val="18"/>
                <w:szCs w:val="18"/>
              </w:rPr>
              <w:t xml:space="preserve"> = Greece</w:t>
            </w:r>
            <w:r w:rsidR="00B302A4">
              <w:rPr>
                <w:b w:val="0"/>
                <w:bCs w:val="0"/>
                <w:color w:val="FF0000"/>
                <w:sz w:val="18"/>
                <w:szCs w:val="18"/>
              </w:rPr>
              <w:t xml:space="preserve"> (*)</w:t>
            </w:r>
          </w:p>
        </w:tc>
      </w:tr>
      <w:tr w:rsidR="009757DA" w:rsidRPr="009757DA" w14:paraId="098AB11B" w14:textId="77777777" w:rsidTr="00F10FA4">
        <w:trPr>
          <w:trHeight w:val="116"/>
        </w:trPr>
        <w:tc>
          <w:tcPr>
            <w:tcW w:w="900" w:type="pct"/>
            <w:vMerge w:val="restart"/>
            <w:tcBorders>
              <w:top w:val="single" w:sz="4" w:space="0" w:color="000000"/>
            </w:tcBorders>
            <w:vAlign w:val="center"/>
            <w:hideMark/>
          </w:tcPr>
          <w:p w14:paraId="0241E240" w14:textId="2E9F0418" w:rsidR="0008700A" w:rsidRPr="009757DA" w:rsidRDefault="00B237C7" w:rsidP="005A3C9F">
            <w:pPr>
              <w:spacing w:line="240" w:lineRule="atLeast"/>
              <w:ind w:firstLine="0"/>
              <w:jc w:val="left"/>
              <w:rPr>
                <w:color w:val="FF0000"/>
                <w:sz w:val="18"/>
                <w:szCs w:val="18"/>
              </w:rPr>
            </w:pPr>
            <w:r w:rsidRPr="009757DA">
              <w:rPr>
                <w:color w:val="FF0000"/>
                <w:sz w:val="18"/>
                <w:szCs w:val="18"/>
              </w:rPr>
              <w:t xml:space="preserve">Frustration </w:t>
            </w:r>
            <m:oMath>
              <m:r>
                <w:rPr>
                  <w:rFonts w:ascii="Cambria Math" w:hAnsi="Cambria Math"/>
                  <w:color w:val="FF0000"/>
                </w:rPr>
                <m:t>F</m:t>
              </m:r>
            </m:oMath>
            <w:r w:rsidRPr="009757DA">
              <w:rPr>
                <w:color w:val="FF0000"/>
                <w:sz w:val="18"/>
                <w:szCs w:val="18"/>
              </w:rPr>
              <w:t xml:space="preserve"> (</w:t>
            </w:r>
            <w:bookmarkStart w:id="25" w:name="OLE_LINK1"/>
            <w:bookmarkStart w:id="26" w:name="OLE_LINK2"/>
            <w:r w:rsidR="00F10FA4" w:rsidRPr="009757DA">
              <w:rPr>
                <w:color w:val="FF0000"/>
                <w:sz w:val="18"/>
                <w:szCs w:val="18"/>
              </w:rPr>
              <w:t>#</w:t>
            </w:r>
            <w:r w:rsidRPr="009757DA">
              <w:rPr>
                <w:rFonts w:ascii="Cambria Math" w:hAnsi="Cambria Math"/>
                <w:i/>
                <w:iCs/>
                <w:color w:val="FF0000"/>
                <w:sz w:val="18"/>
                <w:szCs w:val="18"/>
              </w:rPr>
              <w:t>n</w:t>
            </w:r>
            <w:bookmarkEnd w:id="25"/>
            <w:bookmarkEnd w:id="26"/>
            <w:r w:rsidRPr="009757DA">
              <w:rPr>
                <w:color w:val="FF0000"/>
                <w:sz w:val="18"/>
                <w:szCs w:val="18"/>
              </w:rPr>
              <w:t>)</w:t>
            </w:r>
          </w:p>
        </w:tc>
        <w:tc>
          <w:tcPr>
            <w:tcW w:w="1597" w:type="pct"/>
            <w:gridSpan w:val="4"/>
            <w:tcBorders>
              <w:top w:val="single" w:sz="4" w:space="0" w:color="000000"/>
              <w:bottom w:val="single" w:sz="4" w:space="0" w:color="auto"/>
            </w:tcBorders>
            <w:vAlign w:val="center"/>
            <w:hideMark/>
          </w:tcPr>
          <w:p w14:paraId="3491657A" w14:textId="76E5573E" w:rsidR="0008700A" w:rsidRPr="009757DA" w:rsidRDefault="0008700A" w:rsidP="00EF3206">
            <w:pPr>
              <w:spacing w:line="240" w:lineRule="atLeast"/>
              <w:ind w:firstLine="0"/>
              <w:jc w:val="center"/>
              <w:rPr>
                <w:color w:val="FF0000"/>
                <w:sz w:val="18"/>
                <w:szCs w:val="18"/>
              </w:rPr>
            </w:pPr>
            <w:r w:rsidRPr="009757DA">
              <w:rPr>
                <w:color w:val="FF0000"/>
                <w:sz w:val="18"/>
                <w:szCs w:val="18"/>
              </w:rPr>
              <w:t>Mean (</w:t>
            </w:r>
            <w:r w:rsidR="004B5A8F">
              <w:rPr>
                <w:color w:val="FF0000"/>
                <w:sz w:val="18"/>
                <w:szCs w:val="18"/>
              </w:rPr>
              <w:t>SD</w:t>
            </w:r>
            <w:r w:rsidRPr="009757DA">
              <w:rPr>
                <w:color w:val="FF0000"/>
                <w:sz w:val="18"/>
                <w:szCs w:val="18"/>
              </w:rPr>
              <w:t>)</w:t>
            </w:r>
          </w:p>
        </w:tc>
        <w:tc>
          <w:tcPr>
            <w:tcW w:w="882" w:type="pct"/>
            <w:vMerge w:val="restart"/>
            <w:tcBorders>
              <w:top w:val="single" w:sz="4" w:space="0" w:color="000000"/>
            </w:tcBorders>
            <w:vAlign w:val="center"/>
            <w:hideMark/>
          </w:tcPr>
          <w:p w14:paraId="48EEDAF2" w14:textId="256CEA02" w:rsidR="0008700A" w:rsidRPr="009757DA" w:rsidRDefault="00B237C7" w:rsidP="00EF3206">
            <w:pPr>
              <w:spacing w:line="240" w:lineRule="atLeast"/>
              <w:ind w:firstLine="0"/>
              <w:jc w:val="center"/>
              <w:rPr>
                <w:color w:val="FF0000"/>
                <w:sz w:val="18"/>
                <w:szCs w:val="18"/>
              </w:rPr>
            </w:pPr>
            <w:r w:rsidRPr="009757DA">
              <w:rPr>
                <w:color w:val="FF0000"/>
                <w:sz w:val="18"/>
                <w:szCs w:val="18"/>
              </w:rPr>
              <w:t xml:space="preserve">Frustration </w:t>
            </w:r>
            <m:oMath>
              <m:r>
                <w:rPr>
                  <w:rFonts w:ascii="Cambria Math" w:hAnsi="Cambria Math"/>
                  <w:color w:val="FF0000"/>
                </w:rPr>
                <m:t>F</m:t>
              </m:r>
            </m:oMath>
            <w:r w:rsidRPr="009757DA">
              <w:rPr>
                <w:color w:val="FF0000"/>
                <w:sz w:val="18"/>
                <w:szCs w:val="18"/>
              </w:rPr>
              <w:t xml:space="preserve"> (</w:t>
            </w:r>
            <w:r w:rsidR="00F10FA4" w:rsidRPr="009757DA">
              <w:rPr>
                <w:color w:val="FF0000"/>
                <w:sz w:val="18"/>
                <w:szCs w:val="18"/>
              </w:rPr>
              <w:t>#</w:t>
            </w:r>
            <w:r w:rsidR="00404177" w:rsidRPr="009757DA">
              <w:rPr>
                <w:rFonts w:ascii="Cambria Math" w:hAnsi="Cambria Math"/>
                <w:i/>
                <w:iCs/>
                <w:color w:val="FF0000"/>
                <w:sz w:val="18"/>
                <w:szCs w:val="18"/>
              </w:rPr>
              <w:t>n</w:t>
            </w:r>
            <w:r w:rsidRPr="009757DA">
              <w:rPr>
                <w:color w:val="FF0000"/>
                <w:sz w:val="18"/>
                <w:szCs w:val="18"/>
              </w:rPr>
              <w:t>)</w:t>
            </w:r>
          </w:p>
        </w:tc>
        <w:tc>
          <w:tcPr>
            <w:tcW w:w="1621" w:type="pct"/>
            <w:gridSpan w:val="4"/>
            <w:tcBorders>
              <w:top w:val="single" w:sz="4" w:space="0" w:color="000000"/>
              <w:bottom w:val="single" w:sz="4" w:space="0" w:color="auto"/>
            </w:tcBorders>
            <w:vAlign w:val="center"/>
            <w:hideMark/>
          </w:tcPr>
          <w:p w14:paraId="0E52621D" w14:textId="29E45D5D" w:rsidR="0008700A" w:rsidRPr="009757DA" w:rsidRDefault="0008700A" w:rsidP="00EF3206">
            <w:pPr>
              <w:spacing w:line="240" w:lineRule="atLeast"/>
              <w:ind w:firstLine="0"/>
              <w:jc w:val="center"/>
              <w:rPr>
                <w:color w:val="FF0000"/>
                <w:sz w:val="18"/>
                <w:szCs w:val="18"/>
              </w:rPr>
            </w:pPr>
            <w:r w:rsidRPr="009757DA">
              <w:rPr>
                <w:color w:val="FF0000"/>
                <w:sz w:val="18"/>
                <w:szCs w:val="18"/>
              </w:rPr>
              <w:t>Mean (</w:t>
            </w:r>
            <w:r w:rsidR="004B5A8F">
              <w:rPr>
                <w:color w:val="FF0000"/>
                <w:sz w:val="18"/>
                <w:szCs w:val="18"/>
              </w:rPr>
              <w:t>SD</w:t>
            </w:r>
            <w:r w:rsidRPr="009757DA">
              <w:rPr>
                <w:color w:val="FF0000"/>
                <w:sz w:val="18"/>
                <w:szCs w:val="18"/>
              </w:rPr>
              <w:t>)</w:t>
            </w:r>
          </w:p>
        </w:tc>
      </w:tr>
      <w:tr w:rsidR="009757DA" w:rsidRPr="009757DA" w14:paraId="5745B51C" w14:textId="77777777" w:rsidTr="005F1EA0">
        <w:trPr>
          <w:trHeight w:val="134"/>
        </w:trPr>
        <w:tc>
          <w:tcPr>
            <w:tcW w:w="900" w:type="pct"/>
            <w:vMerge/>
            <w:vAlign w:val="center"/>
            <w:hideMark/>
          </w:tcPr>
          <w:p w14:paraId="28B8FFA0" w14:textId="77777777" w:rsidR="0008700A" w:rsidRPr="009757DA" w:rsidRDefault="0008700A" w:rsidP="005A3C9F">
            <w:pPr>
              <w:spacing w:line="240" w:lineRule="atLeast"/>
              <w:ind w:firstLine="0"/>
              <w:jc w:val="left"/>
              <w:rPr>
                <w:color w:val="FF0000"/>
                <w:sz w:val="18"/>
                <w:szCs w:val="18"/>
              </w:rPr>
            </w:pPr>
          </w:p>
        </w:tc>
        <w:tc>
          <w:tcPr>
            <w:tcW w:w="399" w:type="pct"/>
            <w:tcBorders>
              <w:top w:val="single" w:sz="4" w:space="0" w:color="auto"/>
            </w:tcBorders>
            <w:vAlign w:val="center"/>
            <w:hideMark/>
          </w:tcPr>
          <w:p w14:paraId="5C33540C" w14:textId="2FDDC1FB" w:rsidR="0008700A" w:rsidRPr="009757DA" w:rsidRDefault="00000000" w:rsidP="009757DA">
            <w:pPr>
              <w:spacing w:line="240" w:lineRule="atLeast"/>
              <w:ind w:firstLine="0"/>
              <w:jc w:val="center"/>
              <w:rPr>
                <w:color w:val="FF0000"/>
                <w:sz w:val="18"/>
                <w:szCs w:val="18"/>
              </w:rPr>
            </w:pPr>
            <m:oMathPara>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m:oMathPara>
          </w:p>
        </w:tc>
        <w:tc>
          <w:tcPr>
            <w:tcW w:w="449" w:type="pct"/>
            <w:vAlign w:val="center"/>
            <w:hideMark/>
          </w:tcPr>
          <w:p w14:paraId="382C2FAB" w14:textId="31C5FC4D" w:rsidR="0008700A" w:rsidRPr="009757DA" w:rsidRDefault="00000000" w:rsidP="009757DA">
            <w:pPr>
              <w:spacing w:line="240" w:lineRule="atLeast"/>
              <w:ind w:firstLine="0"/>
              <w:jc w:val="center"/>
              <w:rPr>
                <w:rFonts w:ascii="Cambria Math" w:hAnsi="Cambria Math"/>
                <w:i/>
                <w:color w:val="FF0000"/>
              </w:rPr>
            </w:pPr>
            <m:oMathPara>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m:oMathPara>
          </w:p>
        </w:tc>
        <w:tc>
          <w:tcPr>
            <w:tcW w:w="399" w:type="pct"/>
            <w:vAlign w:val="center"/>
            <w:hideMark/>
          </w:tcPr>
          <w:p w14:paraId="122D8EC3" w14:textId="603A0A27" w:rsidR="0008700A" w:rsidRPr="009757DA" w:rsidRDefault="00000000" w:rsidP="009757DA">
            <w:pPr>
              <w:spacing w:line="240" w:lineRule="atLeast"/>
              <w:ind w:firstLine="0"/>
              <w:jc w:val="center"/>
              <w:rPr>
                <w:color w:val="FF0000"/>
                <w:sz w:val="18"/>
                <w:szCs w:val="18"/>
              </w:rPr>
            </w:pPr>
            <m:oMathPara>
              <m:oMath>
                <m:sSub>
                  <m:sSubPr>
                    <m:ctrlPr>
                      <w:rPr>
                        <w:rFonts w:ascii="Cambria Math" w:hAnsi="Cambria Math" w:cs="Calibri"/>
                        <w:i/>
                        <w:color w:val="FF0000"/>
                        <w:lang w:eastAsia="ja-JP"/>
                      </w:rPr>
                    </m:ctrlPr>
                  </m:sSubPr>
                  <m:e>
                    <m:r>
                      <w:rPr>
                        <w:rFonts w:ascii="Cambria Math" w:hAnsi="Cambria Math" w:cs="Calibri"/>
                        <w:color w:val="FF0000"/>
                        <w:lang w:eastAsia="ja-JP"/>
                      </w:rPr>
                      <m:t>n</m:t>
                    </m:r>
                  </m:e>
                  <m:sub>
                    <m:r>
                      <w:rPr>
                        <w:rFonts w:ascii="Cambria Math" w:hAnsi="Cambria Math" w:cs="Calibri"/>
                        <w:color w:val="FF0000"/>
                        <w:lang w:eastAsia="ja-JP"/>
                      </w:rPr>
                      <m:t>tail</m:t>
                    </m:r>
                  </m:sub>
                </m:sSub>
              </m:oMath>
            </m:oMathPara>
          </w:p>
        </w:tc>
        <w:tc>
          <w:tcPr>
            <w:tcW w:w="350" w:type="pct"/>
            <w:vAlign w:val="center"/>
            <w:hideMark/>
          </w:tcPr>
          <w:p w14:paraId="78CA87EF" w14:textId="3C5D8DF8" w:rsidR="0008700A" w:rsidRPr="009757DA" w:rsidRDefault="00000000" w:rsidP="009757DA">
            <w:pPr>
              <w:spacing w:line="240" w:lineRule="atLeast"/>
              <w:ind w:firstLine="0"/>
              <w:jc w:val="center"/>
              <w:rPr>
                <w:i/>
                <w:color w:val="FF0000"/>
                <w:sz w:val="18"/>
                <w:szCs w:val="18"/>
              </w:rPr>
            </w:pPr>
            <m:oMathPara>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value</m:t>
                    </m:r>
                  </m:sub>
                </m:sSub>
              </m:oMath>
            </m:oMathPara>
          </w:p>
        </w:tc>
        <w:tc>
          <w:tcPr>
            <w:tcW w:w="882" w:type="pct"/>
            <w:vMerge/>
            <w:vAlign w:val="center"/>
            <w:hideMark/>
          </w:tcPr>
          <w:p w14:paraId="0CCDC567" w14:textId="77777777" w:rsidR="0008700A" w:rsidRPr="009757DA" w:rsidRDefault="0008700A" w:rsidP="00EF3206">
            <w:pPr>
              <w:spacing w:line="240" w:lineRule="atLeast"/>
              <w:ind w:firstLine="0"/>
              <w:jc w:val="center"/>
              <w:rPr>
                <w:color w:val="FF0000"/>
                <w:sz w:val="18"/>
                <w:szCs w:val="18"/>
              </w:rPr>
            </w:pPr>
          </w:p>
        </w:tc>
        <w:tc>
          <w:tcPr>
            <w:tcW w:w="392" w:type="pct"/>
            <w:tcBorders>
              <w:top w:val="single" w:sz="4" w:space="0" w:color="auto"/>
            </w:tcBorders>
            <w:vAlign w:val="center"/>
            <w:hideMark/>
          </w:tcPr>
          <w:p w14:paraId="4D1AB158" w14:textId="460277B7" w:rsidR="0008700A" w:rsidRPr="009757DA" w:rsidRDefault="00000000" w:rsidP="009757DA">
            <w:pPr>
              <w:spacing w:line="240" w:lineRule="atLeast"/>
              <w:ind w:firstLine="0"/>
              <w:jc w:val="center"/>
              <w:rPr>
                <w:color w:val="FF0000"/>
                <w:sz w:val="18"/>
                <w:szCs w:val="18"/>
              </w:rPr>
            </w:pPr>
            <m:oMathPara>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m:oMathPara>
          </w:p>
        </w:tc>
        <w:tc>
          <w:tcPr>
            <w:tcW w:w="392" w:type="pct"/>
            <w:tcBorders>
              <w:top w:val="single" w:sz="4" w:space="0" w:color="000000"/>
            </w:tcBorders>
            <w:vAlign w:val="center"/>
            <w:hideMark/>
          </w:tcPr>
          <w:p w14:paraId="14126E43" w14:textId="5178BB6E" w:rsidR="0008700A" w:rsidRPr="009757DA" w:rsidRDefault="00000000" w:rsidP="009757DA">
            <w:pPr>
              <w:spacing w:line="240" w:lineRule="atLeast"/>
              <w:ind w:firstLine="0"/>
              <w:jc w:val="center"/>
              <w:rPr>
                <w:rFonts w:ascii="Cambria Math" w:hAnsi="Cambria Math"/>
                <w:i/>
                <w:color w:val="FF0000"/>
              </w:rPr>
            </w:pPr>
            <m:oMathPara>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m:oMathPara>
          </w:p>
        </w:tc>
        <w:tc>
          <w:tcPr>
            <w:tcW w:w="392" w:type="pct"/>
            <w:tcBorders>
              <w:top w:val="single" w:sz="4" w:space="0" w:color="000000"/>
            </w:tcBorders>
            <w:vAlign w:val="center"/>
            <w:hideMark/>
          </w:tcPr>
          <w:p w14:paraId="221CCC65" w14:textId="3ACA05EE" w:rsidR="0008700A" w:rsidRPr="009757DA" w:rsidRDefault="00000000" w:rsidP="009757DA">
            <w:pPr>
              <w:spacing w:line="240" w:lineRule="atLeast"/>
              <w:ind w:firstLine="0"/>
              <w:jc w:val="center"/>
              <w:rPr>
                <w:color w:val="FF0000"/>
                <w:sz w:val="18"/>
                <w:szCs w:val="18"/>
              </w:rPr>
            </w:pPr>
            <m:oMathPara>
              <m:oMath>
                <m:sSub>
                  <m:sSubPr>
                    <m:ctrlPr>
                      <w:rPr>
                        <w:rFonts w:ascii="Cambria Math" w:hAnsi="Cambria Math" w:cs="Calibri"/>
                        <w:i/>
                        <w:color w:val="FF0000"/>
                        <w:lang w:eastAsia="ja-JP"/>
                      </w:rPr>
                    </m:ctrlPr>
                  </m:sSubPr>
                  <m:e>
                    <m:r>
                      <w:rPr>
                        <w:rFonts w:ascii="Cambria Math" w:hAnsi="Cambria Math" w:cs="Calibri"/>
                        <w:color w:val="FF0000"/>
                        <w:lang w:eastAsia="ja-JP"/>
                      </w:rPr>
                      <m:t>n</m:t>
                    </m:r>
                  </m:e>
                  <m:sub>
                    <m:r>
                      <w:rPr>
                        <w:rFonts w:ascii="Cambria Math" w:hAnsi="Cambria Math" w:cs="Calibri"/>
                        <w:color w:val="FF0000"/>
                        <w:lang w:eastAsia="ja-JP"/>
                      </w:rPr>
                      <m:t>tail</m:t>
                    </m:r>
                  </m:sub>
                </m:sSub>
              </m:oMath>
            </m:oMathPara>
          </w:p>
        </w:tc>
        <w:tc>
          <w:tcPr>
            <w:tcW w:w="445" w:type="pct"/>
            <w:tcBorders>
              <w:top w:val="single" w:sz="4" w:space="0" w:color="auto"/>
            </w:tcBorders>
            <w:vAlign w:val="center"/>
            <w:hideMark/>
          </w:tcPr>
          <w:p w14:paraId="45DA002E" w14:textId="1DEE84BE" w:rsidR="0008700A" w:rsidRPr="009757DA" w:rsidRDefault="00000000" w:rsidP="009757DA">
            <w:pPr>
              <w:spacing w:line="240" w:lineRule="atLeast"/>
              <w:ind w:firstLine="0"/>
              <w:jc w:val="center"/>
              <w:rPr>
                <w:color w:val="FF0000"/>
                <w:sz w:val="18"/>
                <w:szCs w:val="18"/>
              </w:rPr>
            </w:pPr>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value</m:t>
                  </m:r>
                </m:sub>
              </m:sSub>
            </m:oMath>
            <w:r w:rsidR="00033216">
              <w:rPr>
                <w:color w:val="FF0000"/>
              </w:rPr>
              <w:t xml:space="preserve"> </w:t>
            </w:r>
          </w:p>
        </w:tc>
      </w:tr>
      <w:tr w:rsidR="009757DA" w:rsidRPr="009757DA" w14:paraId="5310C884" w14:textId="77777777" w:rsidTr="005F1EA0">
        <w:tc>
          <w:tcPr>
            <w:tcW w:w="900" w:type="pct"/>
            <w:tcBorders>
              <w:top w:val="single" w:sz="8" w:space="0" w:color="auto"/>
            </w:tcBorders>
            <w:vAlign w:val="center"/>
            <w:hideMark/>
          </w:tcPr>
          <w:p w14:paraId="2841C931" w14:textId="77777777" w:rsidR="0008700A" w:rsidRPr="009757DA" w:rsidRDefault="0008700A" w:rsidP="005A3C9F">
            <w:pPr>
              <w:spacing w:line="240" w:lineRule="atLeast"/>
              <w:ind w:firstLine="0"/>
              <w:jc w:val="left"/>
              <w:rPr>
                <w:color w:val="FF0000"/>
                <w:sz w:val="18"/>
                <w:szCs w:val="18"/>
              </w:rPr>
            </w:pPr>
            <w:r w:rsidRPr="009757DA">
              <w:rPr>
                <w:color w:val="FF0000"/>
                <w:sz w:val="18"/>
                <w:szCs w:val="18"/>
              </w:rPr>
              <w:t>Infrastructure (9)</w:t>
            </w:r>
          </w:p>
        </w:tc>
        <w:tc>
          <w:tcPr>
            <w:tcW w:w="399" w:type="pct"/>
            <w:tcBorders>
              <w:top w:val="single" w:sz="8" w:space="0" w:color="auto"/>
            </w:tcBorders>
            <w:vAlign w:val="center"/>
            <w:hideMark/>
          </w:tcPr>
          <w:p w14:paraId="7ED0245B"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2.07 (1.09)</w:t>
            </w:r>
          </w:p>
        </w:tc>
        <w:tc>
          <w:tcPr>
            <w:tcW w:w="449" w:type="pct"/>
            <w:tcBorders>
              <w:top w:val="single" w:sz="8" w:space="0" w:color="auto"/>
            </w:tcBorders>
            <w:vAlign w:val="center"/>
            <w:hideMark/>
          </w:tcPr>
          <w:p w14:paraId="120FA2CF"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8.46 (9.37)</w:t>
            </w:r>
          </w:p>
        </w:tc>
        <w:tc>
          <w:tcPr>
            <w:tcW w:w="399" w:type="pct"/>
            <w:tcBorders>
              <w:top w:val="single" w:sz="8" w:space="0" w:color="auto"/>
            </w:tcBorders>
            <w:vAlign w:val="center"/>
            <w:hideMark/>
          </w:tcPr>
          <w:p w14:paraId="7CE59A50"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7.10 (1.63)</w:t>
            </w:r>
          </w:p>
        </w:tc>
        <w:tc>
          <w:tcPr>
            <w:tcW w:w="350" w:type="pct"/>
            <w:tcBorders>
              <w:top w:val="single" w:sz="8" w:space="0" w:color="auto"/>
            </w:tcBorders>
            <w:vAlign w:val="center"/>
            <w:hideMark/>
          </w:tcPr>
          <w:p w14:paraId="0F5DFB55"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0.052</w:t>
            </w:r>
          </w:p>
        </w:tc>
        <w:tc>
          <w:tcPr>
            <w:tcW w:w="882" w:type="pct"/>
            <w:tcBorders>
              <w:top w:val="single" w:sz="8" w:space="0" w:color="auto"/>
            </w:tcBorders>
            <w:vAlign w:val="center"/>
            <w:hideMark/>
          </w:tcPr>
          <w:p w14:paraId="237FA08E" w14:textId="77777777" w:rsidR="0008700A" w:rsidRPr="009757DA" w:rsidRDefault="0008700A" w:rsidP="005A3C9F">
            <w:pPr>
              <w:spacing w:line="240" w:lineRule="atLeast"/>
              <w:ind w:firstLine="0"/>
              <w:jc w:val="left"/>
              <w:rPr>
                <w:color w:val="FF0000"/>
                <w:sz w:val="18"/>
                <w:szCs w:val="18"/>
              </w:rPr>
            </w:pPr>
            <w:r w:rsidRPr="009757DA">
              <w:rPr>
                <w:color w:val="FF0000"/>
                <w:sz w:val="18"/>
                <w:szCs w:val="18"/>
              </w:rPr>
              <w:t>Infrastructure (12)</w:t>
            </w:r>
          </w:p>
        </w:tc>
        <w:tc>
          <w:tcPr>
            <w:tcW w:w="392" w:type="pct"/>
            <w:tcBorders>
              <w:top w:val="single" w:sz="8" w:space="0" w:color="auto"/>
            </w:tcBorders>
            <w:vAlign w:val="center"/>
            <w:hideMark/>
          </w:tcPr>
          <w:p w14:paraId="723F35A9"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3.93 (2.66)</w:t>
            </w:r>
          </w:p>
        </w:tc>
        <w:tc>
          <w:tcPr>
            <w:tcW w:w="392" w:type="pct"/>
            <w:tcBorders>
              <w:top w:val="single" w:sz="8" w:space="0" w:color="auto"/>
            </w:tcBorders>
            <w:vAlign w:val="center"/>
            <w:hideMark/>
          </w:tcPr>
          <w:p w14:paraId="7DFA7892"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35.4 (34.2)</w:t>
            </w:r>
          </w:p>
        </w:tc>
        <w:tc>
          <w:tcPr>
            <w:tcW w:w="392" w:type="pct"/>
            <w:tcBorders>
              <w:top w:val="single" w:sz="8" w:space="0" w:color="auto"/>
            </w:tcBorders>
            <w:vAlign w:val="center"/>
            <w:hideMark/>
          </w:tcPr>
          <w:p w14:paraId="0CF073B3"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8.73 (2.99)</w:t>
            </w:r>
          </w:p>
        </w:tc>
        <w:tc>
          <w:tcPr>
            <w:tcW w:w="445" w:type="pct"/>
            <w:tcBorders>
              <w:top w:val="single" w:sz="8" w:space="0" w:color="auto"/>
            </w:tcBorders>
            <w:vAlign w:val="center"/>
            <w:hideMark/>
          </w:tcPr>
          <w:p w14:paraId="7F935AD6"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0.394</w:t>
            </w:r>
          </w:p>
        </w:tc>
      </w:tr>
      <w:tr w:rsidR="009757DA" w:rsidRPr="009757DA" w14:paraId="4D4C95E7" w14:textId="77777777" w:rsidTr="005F1EA0">
        <w:tc>
          <w:tcPr>
            <w:tcW w:w="900" w:type="pct"/>
            <w:vAlign w:val="center"/>
            <w:hideMark/>
          </w:tcPr>
          <w:p w14:paraId="45E944B2" w14:textId="7627946C" w:rsidR="0008700A" w:rsidRPr="009757DA" w:rsidRDefault="0008700A" w:rsidP="005A3C9F">
            <w:pPr>
              <w:spacing w:line="240" w:lineRule="atLeast"/>
              <w:ind w:firstLine="0"/>
              <w:jc w:val="left"/>
              <w:rPr>
                <w:color w:val="FF0000"/>
                <w:sz w:val="18"/>
                <w:szCs w:val="18"/>
              </w:rPr>
            </w:pPr>
            <w:r w:rsidRPr="009757DA">
              <w:rPr>
                <w:color w:val="FF0000"/>
                <w:sz w:val="18"/>
                <w:szCs w:val="18"/>
              </w:rPr>
              <w:t>Migrants</w:t>
            </w:r>
            <w:r w:rsidR="00DE3095" w:rsidRPr="009757DA">
              <w:rPr>
                <w:color w:val="FF0000"/>
                <w:sz w:val="18"/>
                <w:szCs w:val="18"/>
              </w:rPr>
              <w:t xml:space="preserve"> </w:t>
            </w:r>
            <w:r w:rsidRPr="009757DA">
              <w:rPr>
                <w:color w:val="FF0000"/>
                <w:sz w:val="18"/>
                <w:szCs w:val="18"/>
              </w:rPr>
              <w:t>(8)</w:t>
            </w:r>
          </w:p>
        </w:tc>
        <w:tc>
          <w:tcPr>
            <w:tcW w:w="399" w:type="pct"/>
            <w:vAlign w:val="center"/>
            <w:hideMark/>
          </w:tcPr>
          <w:p w14:paraId="20FD4B37"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4.62 (2.10)</w:t>
            </w:r>
          </w:p>
        </w:tc>
        <w:tc>
          <w:tcPr>
            <w:tcW w:w="449" w:type="pct"/>
            <w:vAlign w:val="center"/>
            <w:hideMark/>
          </w:tcPr>
          <w:p w14:paraId="303B3BB2" w14:textId="79BD4599" w:rsidR="0008700A" w:rsidRPr="009757DA" w:rsidRDefault="0008700A" w:rsidP="009757DA">
            <w:pPr>
              <w:spacing w:line="240" w:lineRule="atLeast"/>
              <w:ind w:firstLine="0"/>
              <w:jc w:val="center"/>
              <w:rPr>
                <w:color w:val="FF0000"/>
                <w:sz w:val="18"/>
                <w:szCs w:val="18"/>
              </w:rPr>
            </w:pPr>
            <w:r w:rsidRPr="009757DA">
              <w:rPr>
                <w:color w:val="FF0000"/>
                <w:sz w:val="18"/>
                <w:szCs w:val="18"/>
              </w:rPr>
              <w:t>25.0 (7.14)</w:t>
            </w:r>
          </w:p>
        </w:tc>
        <w:tc>
          <w:tcPr>
            <w:tcW w:w="399" w:type="pct"/>
            <w:vAlign w:val="center"/>
            <w:hideMark/>
          </w:tcPr>
          <w:p w14:paraId="6B6DF6C6"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6.00 (1.49)</w:t>
            </w:r>
          </w:p>
        </w:tc>
        <w:tc>
          <w:tcPr>
            <w:tcW w:w="350" w:type="pct"/>
            <w:vAlign w:val="center"/>
            <w:hideMark/>
          </w:tcPr>
          <w:p w14:paraId="74A10555"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0.287</w:t>
            </w:r>
          </w:p>
        </w:tc>
        <w:tc>
          <w:tcPr>
            <w:tcW w:w="882" w:type="pct"/>
            <w:vAlign w:val="center"/>
            <w:hideMark/>
          </w:tcPr>
          <w:p w14:paraId="60569460" w14:textId="1814408C" w:rsidR="0008700A" w:rsidRPr="009757DA" w:rsidRDefault="0008700A" w:rsidP="005A3C9F">
            <w:pPr>
              <w:spacing w:line="240" w:lineRule="atLeast"/>
              <w:ind w:firstLine="0"/>
              <w:jc w:val="left"/>
              <w:rPr>
                <w:color w:val="FF0000"/>
                <w:sz w:val="18"/>
                <w:szCs w:val="18"/>
              </w:rPr>
            </w:pPr>
            <w:r w:rsidRPr="009757DA">
              <w:rPr>
                <w:color w:val="FF0000"/>
                <w:sz w:val="18"/>
                <w:szCs w:val="18"/>
              </w:rPr>
              <w:t>Migrants (6)</w:t>
            </w:r>
          </w:p>
        </w:tc>
        <w:tc>
          <w:tcPr>
            <w:tcW w:w="392" w:type="pct"/>
            <w:vAlign w:val="center"/>
            <w:hideMark/>
          </w:tcPr>
          <w:p w14:paraId="74870282"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3.43 (1.67)</w:t>
            </w:r>
          </w:p>
        </w:tc>
        <w:tc>
          <w:tcPr>
            <w:tcW w:w="392" w:type="pct"/>
            <w:vAlign w:val="center"/>
            <w:hideMark/>
          </w:tcPr>
          <w:p w14:paraId="7A783B0C"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68.2 (30.7)</w:t>
            </w:r>
          </w:p>
        </w:tc>
        <w:tc>
          <w:tcPr>
            <w:tcW w:w="392" w:type="pct"/>
            <w:vAlign w:val="center"/>
            <w:hideMark/>
          </w:tcPr>
          <w:p w14:paraId="717E24EE"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4.87 (0.99)</w:t>
            </w:r>
          </w:p>
        </w:tc>
        <w:tc>
          <w:tcPr>
            <w:tcW w:w="445" w:type="pct"/>
            <w:vAlign w:val="center"/>
            <w:hideMark/>
          </w:tcPr>
          <w:p w14:paraId="0F5BBC1E"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0.895</w:t>
            </w:r>
          </w:p>
        </w:tc>
      </w:tr>
      <w:tr w:rsidR="009757DA" w:rsidRPr="009757DA" w14:paraId="05CEDEBE" w14:textId="77777777" w:rsidTr="005F1EA0">
        <w:tc>
          <w:tcPr>
            <w:tcW w:w="900" w:type="pct"/>
            <w:vAlign w:val="center"/>
            <w:hideMark/>
          </w:tcPr>
          <w:p w14:paraId="0E1F91F1" w14:textId="77777777" w:rsidR="0008700A" w:rsidRPr="009757DA" w:rsidRDefault="0008700A" w:rsidP="005A3C9F">
            <w:pPr>
              <w:spacing w:line="240" w:lineRule="atLeast"/>
              <w:ind w:firstLine="0"/>
              <w:jc w:val="left"/>
              <w:rPr>
                <w:color w:val="FF0000"/>
                <w:sz w:val="18"/>
                <w:szCs w:val="18"/>
              </w:rPr>
            </w:pPr>
            <w:r w:rsidRPr="009757DA">
              <w:rPr>
                <w:color w:val="FF0000"/>
                <w:sz w:val="18"/>
                <w:szCs w:val="18"/>
              </w:rPr>
              <w:t>Government (9)</w:t>
            </w:r>
          </w:p>
        </w:tc>
        <w:tc>
          <w:tcPr>
            <w:tcW w:w="399" w:type="pct"/>
            <w:vAlign w:val="center"/>
            <w:hideMark/>
          </w:tcPr>
          <w:p w14:paraId="6C2E87EA"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3.87 (1.99)</w:t>
            </w:r>
          </w:p>
        </w:tc>
        <w:tc>
          <w:tcPr>
            <w:tcW w:w="449" w:type="pct"/>
            <w:vAlign w:val="center"/>
            <w:hideMark/>
          </w:tcPr>
          <w:p w14:paraId="50211325" w14:textId="6D23ED8C" w:rsidR="0008700A" w:rsidRPr="009757DA" w:rsidRDefault="0008700A" w:rsidP="009757DA">
            <w:pPr>
              <w:spacing w:line="240" w:lineRule="atLeast"/>
              <w:ind w:firstLine="0"/>
              <w:jc w:val="center"/>
              <w:rPr>
                <w:color w:val="FF0000"/>
                <w:sz w:val="18"/>
                <w:szCs w:val="18"/>
              </w:rPr>
            </w:pPr>
            <w:r w:rsidRPr="009757DA">
              <w:rPr>
                <w:color w:val="FF0000"/>
                <w:sz w:val="18"/>
                <w:szCs w:val="18"/>
              </w:rPr>
              <w:t>24.4 (10.48)</w:t>
            </w:r>
          </w:p>
        </w:tc>
        <w:tc>
          <w:tcPr>
            <w:tcW w:w="399" w:type="pct"/>
            <w:vAlign w:val="center"/>
            <w:hideMark/>
          </w:tcPr>
          <w:p w14:paraId="1FE844F1"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6.10 (1.76)</w:t>
            </w:r>
          </w:p>
        </w:tc>
        <w:tc>
          <w:tcPr>
            <w:tcW w:w="350" w:type="pct"/>
            <w:vAlign w:val="center"/>
            <w:hideMark/>
          </w:tcPr>
          <w:p w14:paraId="2CA98481"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0.248</w:t>
            </w:r>
          </w:p>
        </w:tc>
        <w:tc>
          <w:tcPr>
            <w:tcW w:w="882" w:type="pct"/>
            <w:vAlign w:val="center"/>
            <w:hideMark/>
          </w:tcPr>
          <w:p w14:paraId="7E4D101E" w14:textId="77777777" w:rsidR="0008700A" w:rsidRPr="009757DA" w:rsidRDefault="0008700A" w:rsidP="005A3C9F">
            <w:pPr>
              <w:spacing w:line="240" w:lineRule="atLeast"/>
              <w:ind w:firstLine="0"/>
              <w:jc w:val="left"/>
              <w:rPr>
                <w:color w:val="FF0000"/>
                <w:sz w:val="18"/>
                <w:szCs w:val="18"/>
              </w:rPr>
            </w:pPr>
            <w:r w:rsidRPr="009757DA">
              <w:rPr>
                <w:color w:val="FF0000"/>
                <w:sz w:val="18"/>
                <w:szCs w:val="18"/>
              </w:rPr>
              <w:t>Government (9)</w:t>
            </w:r>
          </w:p>
        </w:tc>
        <w:tc>
          <w:tcPr>
            <w:tcW w:w="392" w:type="pct"/>
            <w:vAlign w:val="center"/>
            <w:hideMark/>
          </w:tcPr>
          <w:p w14:paraId="6D704522"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lang w:val="es-CO"/>
              </w:rPr>
              <w:t>2.39 (0.92)</w:t>
            </w:r>
          </w:p>
        </w:tc>
        <w:tc>
          <w:tcPr>
            <w:tcW w:w="392" w:type="pct"/>
            <w:vAlign w:val="center"/>
            <w:hideMark/>
          </w:tcPr>
          <w:p w14:paraId="07191B52"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lang w:val="es-CO"/>
              </w:rPr>
              <w:t>24.2 (12.1)</w:t>
            </w:r>
          </w:p>
        </w:tc>
        <w:tc>
          <w:tcPr>
            <w:tcW w:w="392" w:type="pct"/>
            <w:vAlign w:val="center"/>
            <w:hideMark/>
          </w:tcPr>
          <w:p w14:paraId="6939D6E7"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7.94 (1.57)</w:t>
            </w:r>
          </w:p>
        </w:tc>
        <w:tc>
          <w:tcPr>
            <w:tcW w:w="445" w:type="pct"/>
            <w:vAlign w:val="center"/>
            <w:hideMark/>
          </w:tcPr>
          <w:p w14:paraId="6AF64C02"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lang w:val="es-CO"/>
              </w:rPr>
              <w:t>0.665</w:t>
            </w:r>
          </w:p>
        </w:tc>
      </w:tr>
      <w:tr w:rsidR="009757DA" w:rsidRPr="009757DA" w14:paraId="2F262263" w14:textId="77777777" w:rsidTr="005F1EA0">
        <w:trPr>
          <w:trHeight w:val="198"/>
        </w:trPr>
        <w:tc>
          <w:tcPr>
            <w:tcW w:w="900" w:type="pct"/>
            <w:tcBorders>
              <w:bottom w:val="single" w:sz="8" w:space="0" w:color="auto"/>
            </w:tcBorders>
            <w:vAlign w:val="center"/>
            <w:hideMark/>
          </w:tcPr>
          <w:p w14:paraId="6C43D5CB" w14:textId="77777777" w:rsidR="0008700A" w:rsidRPr="009757DA" w:rsidRDefault="0008700A" w:rsidP="005A3C9F">
            <w:pPr>
              <w:spacing w:line="240" w:lineRule="atLeast"/>
              <w:ind w:firstLine="0"/>
              <w:jc w:val="left"/>
              <w:rPr>
                <w:color w:val="FF0000"/>
                <w:sz w:val="18"/>
                <w:szCs w:val="18"/>
              </w:rPr>
            </w:pPr>
            <w:r w:rsidRPr="009757DA">
              <w:rPr>
                <w:color w:val="FF0000"/>
                <w:sz w:val="18"/>
                <w:szCs w:val="18"/>
              </w:rPr>
              <w:lastRenderedPageBreak/>
              <w:t>Geopolitics (11)</w:t>
            </w:r>
          </w:p>
        </w:tc>
        <w:tc>
          <w:tcPr>
            <w:tcW w:w="399" w:type="pct"/>
            <w:tcBorders>
              <w:bottom w:val="single" w:sz="8" w:space="0" w:color="auto"/>
            </w:tcBorders>
            <w:vAlign w:val="center"/>
            <w:hideMark/>
          </w:tcPr>
          <w:p w14:paraId="016DC47C"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4.27 (2.31)</w:t>
            </w:r>
          </w:p>
        </w:tc>
        <w:tc>
          <w:tcPr>
            <w:tcW w:w="449" w:type="pct"/>
            <w:tcBorders>
              <w:bottom w:val="single" w:sz="8" w:space="0" w:color="auto"/>
            </w:tcBorders>
            <w:vAlign w:val="center"/>
            <w:hideMark/>
          </w:tcPr>
          <w:p w14:paraId="7A5278A6" w14:textId="48EB6B05" w:rsidR="00033C6E" w:rsidRDefault="0008700A" w:rsidP="009757DA">
            <w:pPr>
              <w:spacing w:line="240" w:lineRule="atLeast"/>
              <w:ind w:firstLine="0"/>
              <w:jc w:val="center"/>
              <w:rPr>
                <w:color w:val="FF0000"/>
                <w:sz w:val="18"/>
                <w:szCs w:val="18"/>
              </w:rPr>
            </w:pPr>
            <w:r w:rsidRPr="009757DA">
              <w:rPr>
                <w:color w:val="FF0000"/>
                <w:sz w:val="18"/>
                <w:szCs w:val="18"/>
              </w:rPr>
              <w:t>48.7</w:t>
            </w:r>
          </w:p>
          <w:p w14:paraId="6B178690" w14:textId="0BE8BAC9" w:rsidR="0008700A" w:rsidRPr="009757DA" w:rsidRDefault="0008700A" w:rsidP="009757DA">
            <w:pPr>
              <w:spacing w:line="240" w:lineRule="atLeast"/>
              <w:ind w:firstLine="0"/>
              <w:jc w:val="center"/>
              <w:rPr>
                <w:color w:val="FF0000"/>
                <w:sz w:val="18"/>
                <w:szCs w:val="18"/>
              </w:rPr>
            </w:pPr>
            <w:r w:rsidRPr="009757DA">
              <w:rPr>
                <w:color w:val="FF0000"/>
                <w:sz w:val="18"/>
                <w:szCs w:val="18"/>
              </w:rPr>
              <w:t>(30.71)</w:t>
            </w:r>
          </w:p>
        </w:tc>
        <w:tc>
          <w:tcPr>
            <w:tcW w:w="399" w:type="pct"/>
            <w:tcBorders>
              <w:bottom w:val="single" w:sz="8" w:space="0" w:color="auto"/>
            </w:tcBorders>
            <w:vAlign w:val="center"/>
            <w:hideMark/>
          </w:tcPr>
          <w:p w14:paraId="00922107"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7.10 (2.61)</w:t>
            </w:r>
          </w:p>
        </w:tc>
        <w:tc>
          <w:tcPr>
            <w:tcW w:w="350" w:type="pct"/>
            <w:tcBorders>
              <w:bottom w:val="single" w:sz="8" w:space="0" w:color="auto"/>
            </w:tcBorders>
            <w:vAlign w:val="center"/>
            <w:hideMark/>
          </w:tcPr>
          <w:p w14:paraId="0109B8FA"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0.529</w:t>
            </w:r>
          </w:p>
        </w:tc>
        <w:tc>
          <w:tcPr>
            <w:tcW w:w="882" w:type="pct"/>
            <w:tcBorders>
              <w:bottom w:val="single" w:sz="8" w:space="0" w:color="auto"/>
            </w:tcBorders>
            <w:vAlign w:val="center"/>
            <w:hideMark/>
          </w:tcPr>
          <w:p w14:paraId="6D0A0178" w14:textId="77777777" w:rsidR="0008700A" w:rsidRPr="009757DA" w:rsidRDefault="0008700A" w:rsidP="005A3C9F">
            <w:pPr>
              <w:spacing w:line="240" w:lineRule="atLeast"/>
              <w:ind w:firstLine="0"/>
              <w:jc w:val="left"/>
              <w:rPr>
                <w:color w:val="FF0000"/>
                <w:sz w:val="18"/>
                <w:szCs w:val="18"/>
              </w:rPr>
            </w:pPr>
            <w:r w:rsidRPr="009757DA">
              <w:rPr>
                <w:color w:val="FF0000"/>
                <w:sz w:val="18"/>
                <w:szCs w:val="18"/>
              </w:rPr>
              <w:t>Geopolitics (10)</w:t>
            </w:r>
          </w:p>
        </w:tc>
        <w:tc>
          <w:tcPr>
            <w:tcW w:w="392" w:type="pct"/>
            <w:tcBorders>
              <w:bottom w:val="single" w:sz="8" w:space="0" w:color="auto"/>
            </w:tcBorders>
            <w:vAlign w:val="center"/>
            <w:hideMark/>
          </w:tcPr>
          <w:p w14:paraId="33E75C34"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lang w:val="es-CO"/>
              </w:rPr>
              <w:t>2.05 (1.09)</w:t>
            </w:r>
          </w:p>
        </w:tc>
        <w:tc>
          <w:tcPr>
            <w:tcW w:w="392" w:type="pct"/>
            <w:tcBorders>
              <w:bottom w:val="single" w:sz="8" w:space="0" w:color="auto"/>
            </w:tcBorders>
            <w:vAlign w:val="center"/>
            <w:hideMark/>
          </w:tcPr>
          <w:p w14:paraId="4DC90EEE"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lang w:val="es-CO"/>
              </w:rPr>
              <w:t>10.15 (9.45)</w:t>
            </w:r>
          </w:p>
        </w:tc>
        <w:tc>
          <w:tcPr>
            <w:tcW w:w="392" w:type="pct"/>
            <w:tcBorders>
              <w:bottom w:val="single" w:sz="8" w:space="0" w:color="auto"/>
            </w:tcBorders>
            <w:vAlign w:val="center"/>
            <w:hideMark/>
          </w:tcPr>
          <w:p w14:paraId="354EAAB6"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rPr>
              <w:t>7.74 (1.83)</w:t>
            </w:r>
          </w:p>
        </w:tc>
        <w:tc>
          <w:tcPr>
            <w:tcW w:w="445" w:type="pct"/>
            <w:tcBorders>
              <w:bottom w:val="single" w:sz="8" w:space="0" w:color="auto"/>
            </w:tcBorders>
            <w:vAlign w:val="center"/>
            <w:hideMark/>
          </w:tcPr>
          <w:p w14:paraId="25F7D153" w14:textId="77777777" w:rsidR="0008700A" w:rsidRPr="009757DA" w:rsidRDefault="0008700A" w:rsidP="009757DA">
            <w:pPr>
              <w:spacing w:line="240" w:lineRule="atLeast"/>
              <w:ind w:firstLine="0"/>
              <w:jc w:val="center"/>
              <w:rPr>
                <w:color w:val="FF0000"/>
                <w:sz w:val="18"/>
                <w:szCs w:val="18"/>
              </w:rPr>
            </w:pPr>
            <w:r w:rsidRPr="009757DA">
              <w:rPr>
                <w:color w:val="FF0000"/>
                <w:sz w:val="18"/>
                <w:szCs w:val="18"/>
                <w:lang w:val="es-CO"/>
              </w:rPr>
              <w:t>0.153</w:t>
            </w:r>
          </w:p>
        </w:tc>
      </w:tr>
    </w:tbl>
    <w:p w14:paraId="270A5ACF" w14:textId="77777777" w:rsidR="00F10FA4" w:rsidRPr="00734C75" w:rsidRDefault="00F10FA4" w:rsidP="00F10FA4">
      <w:pPr>
        <w:ind w:firstLine="0"/>
        <w:rPr>
          <w:b/>
          <w:bCs/>
          <w:color w:val="FF0000"/>
          <w:sz w:val="16"/>
          <w:szCs w:val="16"/>
        </w:rPr>
      </w:pPr>
      <w:r w:rsidRPr="00734C75">
        <w:rPr>
          <w:b/>
          <w:bCs/>
          <w:color w:val="FF0000"/>
          <w:sz w:val="16"/>
          <w:szCs w:val="16"/>
        </w:rPr>
        <w:t>Note:</w:t>
      </w:r>
    </w:p>
    <w:p w14:paraId="26753F3C" w14:textId="1E3F9685" w:rsidR="00B302A4" w:rsidRDefault="00B302A4" w:rsidP="0095557E">
      <w:pPr>
        <w:ind w:firstLine="0"/>
        <w:rPr>
          <w:color w:val="FF0000"/>
          <w:sz w:val="16"/>
          <w:szCs w:val="16"/>
        </w:rPr>
      </w:pPr>
      <w:r>
        <w:rPr>
          <w:color w:val="FF0000"/>
          <w:sz w:val="16"/>
          <w:szCs w:val="16"/>
        </w:rPr>
        <w:t xml:space="preserve">(*) </w:t>
      </w:r>
      <w:r w:rsidR="00EC1F64" w:rsidRPr="00320342">
        <w:rPr>
          <w:color w:val="FF0000"/>
          <w:sz w:val="16"/>
          <w:szCs w:val="16"/>
        </w:rPr>
        <w:t>Bootstrapping based on 1000 iterations</w:t>
      </w:r>
      <w:r w:rsidR="00EC1F64">
        <w:rPr>
          <w:color w:val="FF0000"/>
          <w:sz w:val="16"/>
          <w:szCs w:val="16"/>
        </w:rPr>
        <w:t xml:space="preserve">; </w:t>
      </w:r>
      <m:oMath>
        <m:sSub>
          <m:sSubPr>
            <m:ctrlPr>
              <w:rPr>
                <w:rFonts w:ascii="Cambria Math" w:hAnsi="Cambria Math"/>
                <w:color w:val="FF0000"/>
                <w:sz w:val="16"/>
                <w:szCs w:val="16"/>
              </w:rPr>
            </m:ctrlPr>
          </m:sSubPr>
          <m:e>
            <m:r>
              <w:rPr>
                <w:rFonts w:ascii="Cambria Math" w:hAnsi="Cambria Math"/>
                <w:color w:val="FF0000"/>
                <w:sz w:val="16"/>
                <w:szCs w:val="16"/>
              </w:rPr>
              <m:t>P</m:t>
            </m:r>
          </m:e>
          <m:sub>
            <m:r>
              <w:rPr>
                <w:rFonts w:ascii="Cambria Math" w:hAnsi="Cambria Math"/>
                <w:color w:val="FF0000"/>
                <w:sz w:val="16"/>
                <w:szCs w:val="16"/>
              </w:rPr>
              <m:t>value</m:t>
            </m:r>
          </m:sub>
        </m:sSub>
      </m:oMath>
      <w:r>
        <w:rPr>
          <w:color w:val="FF0000"/>
          <w:sz w:val="16"/>
          <w:szCs w:val="16"/>
        </w:rPr>
        <w:t>&gt;0.05</w:t>
      </w:r>
      <w:r w:rsidR="00EC1F64">
        <w:rPr>
          <w:color w:val="FF0000"/>
          <w:sz w:val="16"/>
          <w:szCs w:val="16"/>
        </w:rPr>
        <w:t xml:space="preserve"> implies that</w:t>
      </w:r>
      <w:r w:rsidR="001842B8">
        <w:rPr>
          <w:color w:val="FF0000"/>
          <w:sz w:val="16"/>
          <w:szCs w:val="16"/>
        </w:rPr>
        <w:t xml:space="preserve"> </w:t>
      </w:r>
      <w:r w:rsidR="001842B8" w:rsidRPr="001842B8">
        <w:rPr>
          <w:color w:val="FF0000"/>
          <w:sz w:val="16"/>
          <w:szCs w:val="16"/>
        </w:rPr>
        <w:t>one power-law distribution fits adequately.</w:t>
      </w:r>
    </w:p>
    <w:p w14:paraId="534A70EE" w14:textId="7DD899F6" w:rsidR="00F10FA4" w:rsidRDefault="00F10FA4" w:rsidP="00F10FA4">
      <w:pPr>
        <w:ind w:firstLine="0"/>
        <w:rPr>
          <w:color w:val="FF0000"/>
          <w:sz w:val="16"/>
          <w:szCs w:val="16"/>
        </w:rPr>
      </w:pPr>
      <m:oMath>
        <m:r>
          <m:rPr>
            <m:sty m:val="bi"/>
          </m:rPr>
          <w:rPr>
            <w:rFonts w:ascii="Cambria Math" w:hAnsi="Cambria Math"/>
            <w:color w:val="FF0000"/>
            <w:sz w:val="16"/>
            <w:szCs w:val="16"/>
          </w:rPr>
          <m:t>n=</m:t>
        </m:r>
      </m:oMath>
      <w:r w:rsidRPr="00734C75">
        <w:rPr>
          <w:color w:val="FF0000"/>
          <w:sz w:val="16"/>
          <w:szCs w:val="16"/>
        </w:rPr>
        <w:t>Number of factors in each type of frustration.</w:t>
      </w:r>
    </w:p>
    <w:p w14:paraId="7892A7AE" w14:textId="77777777" w:rsidR="00A803D8" w:rsidRPr="00F81AF4" w:rsidRDefault="00A803D8" w:rsidP="00A803D8">
      <w:pPr>
        <w:pStyle w:val="FootnoteText"/>
        <w:rPr>
          <w:color w:val="FF0000"/>
          <w:sz w:val="16"/>
          <w:szCs w:val="16"/>
        </w:rPr>
      </w:pPr>
      <w:r>
        <w:rPr>
          <w:color w:val="FF0000"/>
          <w:sz w:val="16"/>
          <w:szCs w:val="16"/>
        </w:rPr>
        <w:t>SD</w:t>
      </w:r>
      <w:r w:rsidRPr="00F81AF4">
        <w:rPr>
          <w:color w:val="FF0000"/>
          <w:sz w:val="16"/>
          <w:szCs w:val="16"/>
        </w:rPr>
        <w:t xml:space="preserve">= </w:t>
      </w:r>
      <w:r>
        <w:rPr>
          <w:color w:val="FF0000"/>
          <w:sz w:val="16"/>
          <w:szCs w:val="16"/>
        </w:rPr>
        <w:t>standard deviation</w:t>
      </w:r>
      <w:r w:rsidRPr="00F81AF4">
        <w:rPr>
          <w:color w:val="FF0000"/>
          <w:sz w:val="16"/>
          <w:szCs w:val="16"/>
        </w:rPr>
        <w:t>.</w:t>
      </w:r>
    </w:p>
    <w:p w14:paraId="5D070CA8" w14:textId="3652ED26" w:rsidR="00993F50" w:rsidRPr="00993F50" w:rsidRDefault="00000000" w:rsidP="00F10FA4">
      <w:pPr>
        <w:ind w:firstLine="0"/>
        <w:rPr>
          <w:color w:val="FF0000"/>
          <w:sz w:val="16"/>
          <w:szCs w:val="16"/>
        </w:rPr>
      </w:pP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α</m:t>
                </m:r>
              </m:e>
            </m:acc>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sub>
        </m:sSub>
      </m:oMath>
      <w:r w:rsidR="00993F50">
        <w:rPr>
          <w:color w:val="FF0000"/>
          <w:sz w:val="16"/>
          <w:szCs w:val="16"/>
        </w:rPr>
        <w:t xml:space="preserve">= Mean of </w:t>
      </w:r>
      <w:r w:rsidR="00320342">
        <w:rPr>
          <w:color w:val="FF0000"/>
          <w:sz w:val="16"/>
          <w:szCs w:val="16"/>
        </w:rPr>
        <w:t xml:space="preserve">the </w:t>
      </w:r>
      <w:r w:rsidR="005478B7">
        <w:rPr>
          <w:color w:val="FF0000"/>
          <w:sz w:val="16"/>
          <w:szCs w:val="16"/>
        </w:rPr>
        <w:t xml:space="preserve">estimated </w:t>
      </w:r>
      <w:r w:rsidR="00320342">
        <w:rPr>
          <w:color w:val="FF0000"/>
          <w:sz w:val="16"/>
          <w:szCs w:val="16"/>
        </w:rPr>
        <w:t>scal</w:t>
      </w:r>
      <w:r w:rsidR="005478B7">
        <w:rPr>
          <w:color w:val="FF0000"/>
          <w:sz w:val="16"/>
          <w:szCs w:val="16"/>
        </w:rPr>
        <w:t>e</w:t>
      </w:r>
      <w:r w:rsidR="00320342">
        <w:rPr>
          <w:color w:val="FF0000"/>
          <w:sz w:val="16"/>
          <w:szCs w:val="16"/>
        </w:rPr>
        <w:t xml:space="preserve"> parameter.</w:t>
      </w:r>
    </w:p>
    <w:p w14:paraId="69DB45B8" w14:textId="12D55992" w:rsidR="00F10FA4" w:rsidRPr="00734C75" w:rsidRDefault="00F10FA4" w:rsidP="00F10FA4">
      <w:pPr>
        <w:ind w:firstLine="0"/>
        <w:rPr>
          <w:color w:val="FF0000"/>
          <w:sz w:val="16"/>
          <w:szCs w:val="16"/>
        </w:rPr>
      </w:pPr>
      <w:r w:rsidRPr="00734C75">
        <w:rPr>
          <w:color w:val="FF0000"/>
          <w:sz w:val="16"/>
          <w:szCs w:val="16"/>
        </w:rPr>
        <w:t xml:space="preserve"> </w:t>
      </w: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x</m:t>
                </m:r>
                <m:r>
                  <m:rPr>
                    <m:sty m:val="p"/>
                  </m:rPr>
                  <w:rPr>
                    <w:rFonts w:ascii="Cambria Math" w:hAnsi="Cambria Math"/>
                    <w:color w:val="FF0000"/>
                    <w:sz w:val="16"/>
                    <w:szCs w:val="16"/>
                  </w:rPr>
                  <m:t xml:space="preserve"> </m:t>
                </m:r>
              </m:e>
            </m:acc>
          </m:e>
          <m:sub>
            <m:sSub>
              <m:sSubPr>
                <m:ctrlPr>
                  <w:rPr>
                    <w:rFonts w:ascii="Cambria Math" w:hAnsi="Cambria Math"/>
                    <w:color w:val="FF0000"/>
                    <w:sz w:val="16"/>
                    <w:szCs w:val="16"/>
                  </w:rPr>
                </m:ctrlPr>
              </m:sSubPr>
              <m:e>
                <m:r>
                  <w:rPr>
                    <w:rFonts w:ascii="Cambria Math" w:hAnsi="Cambria Math"/>
                    <w:color w:val="FF0000"/>
                    <w:sz w:val="16"/>
                    <w:szCs w:val="16"/>
                  </w:rPr>
                  <m:t>min</m:t>
                </m:r>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sub>
            </m:sSub>
          </m:sub>
        </m:sSub>
      </m:oMath>
      <w:r>
        <w:rPr>
          <w:color w:val="FF0000"/>
          <w:sz w:val="16"/>
          <w:szCs w:val="16"/>
        </w:rPr>
        <w:t>=</w:t>
      </w:r>
      <w:r w:rsidRPr="00734C75">
        <w:rPr>
          <w:color w:val="FF0000"/>
          <w:sz w:val="16"/>
          <w:szCs w:val="16"/>
        </w:rPr>
        <w:t xml:space="preserve"> </w:t>
      </w:r>
      <w:r w:rsidR="000136A0">
        <w:rPr>
          <w:color w:val="FF0000"/>
          <w:sz w:val="16"/>
          <w:szCs w:val="16"/>
        </w:rPr>
        <w:t>Mean of e</w:t>
      </w:r>
      <w:r w:rsidRPr="00F81AF4">
        <w:rPr>
          <w:color w:val="FF0000"/>
          <w:sz w:val="16"/>
          <w:szCs w:val="16"/>
        </w:rPr>
        <w:t>stimated cutoff value</w:t>
      </w:r>
      <w:r w:rsidRPr="00734C75">
        <w:rPr>
          <w:color w:val="FF0000"/>
          <w:sz w:val="16"/>
          <w:szCs w:val="16"/>
        </w:rPr>
        <w:t>.</w:t>
      </w:r>
    </w:p>
    <w:p w14:paraId="1C0E918B" w14:textId="192009A1" w:rsidR="00F10FA4" w:rsidRDefault="00000000" w:rsidP="00F10FA4">
      <w:pPr>
        <w:pStyle w:val="FootnoteText"/>
        <w:rPr>
          <w:color w:val="FF0000"/>
          <w:sz w:val="16"/>
          <w:szCs w:val="16"/>
          <w:lang w:eastAsia="ja-JP"/>
        </w:rPr>
      </w:pPr>
      <m:oMath>
        <m:sSub>
          <m:sSubPr>
            <m:ctrlPr>
              <w:rPr>
                <w:rFonts w:ascii="Cambria Math" w:hAnsi="Cambria Math" w:cs="Calibri"/>
                <w:i/>
                <w:color w:val="FF0000"/>
                <w:sz w:val="16"/>
                <w:szCs w:val="16"/>
                <w:lang w:eastAsia="ja-JP"/>
              </w:rPr>
            </m:ctrlPr>
          </m:sSubPr>
          <m:e>
            <m:r>
              <w:rPr>
                <w:rFonts w:ascii="Cambria Math" w:hAnsi="Cambria Math" w:cs="Calibri"/>
                <w:color w:val="FF0000"/>
                <w:sz w:val="16"/>
                <w:szCs w:val="16"/>
                <w:lang w:eastAsia="ja-JP"/>
              </w:rPr>
              <m:t>n</m:t>
            </m:r>
          </m:e>
          <m:sub>
            <m:r>
              <w:rPr>
                <w:rFonts w:ascii="Cambria Math" w:hAnsi="Cambria Math" w:cs="Calibri"/>
                <w:color w:val="FF0000"/>
                <w:sz w:val="16"/>
                <w:szCs w:val="16"/>
                <w:lang w:eastAsia="ja-JP"/>
              </w:rPr>
              <m:t>tail</m:t>
            </m:r>
          </m:sub>
        </m:sSub>
        <m:r>
          <w:rPr>
            <w:rFonts w:ascii="Cambria Math" w:hAnsi="Cambria Math" w:cs="Calibri"/>
            <w:color w:val="FF0000"/>
            <w:sz w:val="16"/>
            <w:szCs w:val="16"/>
            <w:lang w:eastAsia="ja-JP"/>
          </w:rPr>
          <m:t xml:space="preserve">= </m:t>
        </m:r>
      </m:oMath>
      <w:r w:rsidR="00F10FA4" w:rsidRPr="00734C75">
        <w:rPr>
          <w:color w:val="FF0000"/>
          <w:sz w:val="16"/>
          <w:szCs w:val="16"/>
        </w:rPr>
        <w:t xml:space="preserve"> </w:t>
      </w:r>
      <w:r w:rsidR="000136A0">
        <w:rPr>
          <w:color w:val="FF0000"/>
          <w:sz w:val="16"/>
          <w:szCs w:val="16"/>
        </w:rPr>
        <w:t>Mean of f</w:t>
      </w:r>
      <w:r w:rsidR="00F10FA4" w:rsidRPr="00734C75">
        <w:rPr>
          <w:color w:val="FF0000"/>
          <w:sz w:val="16"/>
          <w:szCs w:val="16"/>
        </w:rPr>
        <w:t>requency accumulated</w:t>
      </w:r>
      <w:r w:rsidR="000136A0">
        <w:rPr>
          <w:color w:val="FF0000"/>
          <w:sz w:val="16"/>
          <w:szCs w:val="16"/>
        </w:rPr>
        <w:t xml:space="preserve"> </w:t>
      </w:r>
      <w:r w:rsidR="00F10FA4" w:rsidRPr="00734C75">
        <w:rPr>
          <w:color w:val="FF0000"/>
          <w:sz w:val="16"/>
          <w:szCs w:val="16"/>
        </w:rPr>
        <w:t xml:space="preserve">of data </w:t>
      </w:r>
      <m:oMath>
        <m:r>
          <w:rPr>
            <w:rFonts w:ascii="Cambria Math" w:hAnsi="Cambria Math"/>
            <w:color w:val="FF0000"/>
            <w:sz w:val="16"/>
            <w:szCs w:val="16"/>
          </w:rPr>
          <m:t>x</m:t>
        </m:r>
        <m:r>
          <m:rPr>
            <m:sty m:val="p"/>
          </m:rPr>
          <w:rPr>
            <w:rFonts w:ascii="Cambria Math" w:hAnsi="Cambria Math"/>
            <w:color w:val="FF0000"/>
            <w:sz w:val="16"/>
            <w:szCs w:val="16"/>
          </w:rPr>
          <m:t>≥</m:t>
        </m:r>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x</m:t>
                </m:r>
                <m:r>
                  <m:rPr>
                    <m:sty m:val="p"/>
                  </m:rPr>
                  <w:rPr>
                    <w:rFonts w:ascii="Cambria Math" w:hAnsi="Cambria Math"/>
                    <w:color w:val="FF0000"/>
                    <w:sz w:val="16"/>
                    <w:szCs w:val="16"/>
                  </w:rPr>
                  <m:t xml:space="preserve"> </m:t>
                </m:r>
              </m:e>
            </m:acc>
          </m:e>
          <m:sub>
            <m:sSub>
              <m:sSubPr>
                <m:ctrlPr>
                  <w:rPr>
                    <w:rFonts w:ascii="Cambria Math" w:hAnsi="Cambria Math"/>
                    <w:color w:val="FF0000"/>
                    <w:sz w:val="16"/>
                    <w:szCs w:val="16"/>
                  </w:rPr>
                </m:ctrlPr>
              </m:sSubPr>
              <m:e>
                <m:r>
                  <w:rPr>
                    <w:rFonts w:ascii="Cambria Math" w:hAnsi="Cambria Math"/>
                    <w:color w:val="FF0000"/>
                    <w:sz w:val="16"/>
                    <w:szCs w:val="16"/>
                  </w:rPr>
                  <m:t>min</m:t>
                </m:r>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sub>
            </m:sSub>
          </m:sub>
        </m:sSub>
      </m:oMath>
      <w:r w:rsidR="00F10FA4" w:rsidRPr="00734C75">
        <w:rPr>
          <w:color w:val="FF0000"/>
          <w:sz w:val="16"/>
          <w:szCs w:val="16"/>
          <w:lang w:eastAsia="ja-JP"/>
        </w:rPr>
        <w:t>.</w:t>
      </w:r>
    </w:p>
    <w:p w14:paraId="7590E9AC" w14:textId="77777777" w:rsidR="00761B0D" w:rsidRDefault="00761B0D" w:rsidP="000F0399">
      <w:pPr>
        <w:ind w:firstLine="0"/>
      </w:pPr>
    </w:p>
    <w:p w14:paraId="1183948B" w14:textId="27B2702D" w:rsidR="00654102" w:rsidRDefault="00654102" w:rsidP="00075EDC">
      <w:r w:rsidRPr="00636DBC">
        <w:rPr>
          <w:color w:val="FF0000"/>
        </w:rPr>
        <w:t xml:space="preserve">For </w:t>
      </w:r>
      <w:r w:rsidR="00636DBC" w:rsidRPr="00636DBC">
        <w:rPr>
          <w:color w:val="FF0000"/>
        </w:rPr>
        <w:t>I</w:t>
      </w:r>
      <w:r w:rsidRPr="00636DBC">
        <w:rPr>
          <w:color w:val="FF0000"/>
        </w:rPr>
        <w:t>nfrastructure</w:t>
      </w:r>
      <w:r>
        <w:t xml:space="preserve">, Colombia has a mean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t xml:space="preserve"> value of 2.07 (SD 1.09), which is lower than Greece’s mean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B7328A">
        <w:t xml:space="preserve"> </w:t>
      </w:r>
      <w:r>
        <w:t xml:space="preserve">value of 3.93 (SD 2.66). This suggests that in Colombia, the distribution of occurrences declines less steeply, indicating a broader spread of occurrences across different factors. Greece’s mean </w:t>
      </w:r>
      <w:r w:rsidR="00112410" w:rsidRPr="00112410">
        <w:rPr>
          <w:rFonts w:ascii="Cambria Math" w:hAnsi="Cambria Math"/>
          <w:i/>
          <w:color w:val="FF0000"/>
        </w:rPr>
        <w:br/>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Pr>
          <w:rStyle w:val="vlist-s"/>
        </w:rPr>
        <w:t>​</w:t>
      </w:r>
      <w:r>
        <w:t xml:space="preserve"> is significantly higher at 35.4 (SD 34.2) compared to Colombia’s 8.46 (SD 9.37), suggesting that the power-law behavior in Greece starts at a much higher threshold. The tail lengths are similar, with Colombia at 7.10 (SD 1.63) and Greece at 8.73 (SD 2.99). </w:t>
      </w:r>
      <m:oMath>
        <m:sSub>
          <m:sSubPr>
            <m:ctrlPr>
              <w:rPr>
                <w:rFonts w:ascii="Cambria Math" w:hAnsi="Cambria Math" w:cs="Calibri"/>
                <w:i/>
                <w:lang w:eastAsia="ja-JP"/>
              </w:rPr>
            </m:ctrlPr>
          </m:sSubPr>
          <m:e>
            <m:r>
              <w:rPr>
                <w:rFonts w:ascii="Cambria Math" w:hAnsi="Cambria Math" w:cs="Calibri"/>
                <w:lang w:eastAsia="ja-JP"/>
              </w:rPr>
              <m:t>P</m:t>
            </m:r>
          </m:e>
          <m:sub>
            <m:r>
              <w:rPr>
                <w:rFonts w:ascii="Cambria Math" w:hAnsi="Cambria Math" w:cs="Calibri"/>
                <w:lang w:eastAsia="ja-JP"/>
              </w:rPr>
              <m:t>value</m:t>
            </m:r>
          </m:sub>
        </m:sSub>
      </m:oMath>
      <w:r w:rsidR="00B7328A">
        <w:rPr>
          <w:lang w:eastAsia="ja-JP"/>
        </w:rPr>
        <w:t xml:space="preserve"> </w:t>
      </w:r>
      <w:r>
        <w:t xml:space="preserve">for Greece (0.394) indicates a better fit to </w:t>
      </w:r>
      <w:r w:rsidR="00114F99" w:rsidRPr="00114F99">
        <w:rPr>
          <w:color w:val="FF0000"/>
        </w:rPr>
        <w:t>a</w:t>
      </w:r>
      <w:r w:rsidRPr="00114F99">
        <w:rPr>
          <w:color w:val="FF0000"/>
        </w:rPr>
        <w:t xml:space="preserve"> </w:t>
      </w:r>
      <w:r>
        <w:t>power-law model than Colombia (0.052).</w:t>
      </w:r>
    </w:p>
    <w:p w14:paraId="43D1C08A" w14:textId="4D0E5ED7" w:rsidR="00654102" w:rsidRDefault="00654102" w:rsidP="00075EDC">
      <w:r w:rsidRPr="00636DBC">
        <w:rPr>
          <w:color w:val="FF0000"/>
        </w:rPr>
        <w:t xml:space="preserve">For </w:t>
      </w:r>
      <w:r w:rsidR="00636DBC" w:rsidRPr="00636DBC">
        <w:rPr>
          <w:color w:val="FF0000"/>
        </w:rPr>
        <w:t>M</w:t>
      </w:r>
      <w:r w:rsidRPr="00636DBC">
        <w:rPr>
          <w:color w:val="FF0000"/>
        </w:rPr>
        <w:t>igrant</w:t>
      </w:r>
      <w:r>
        <w:t xml:space="preserve">, Colombia has a mean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t>value of 4.62 (SD 2.10), higher than Greece</w:t>
      </w:r>
      <w:r w:rsidR="001A2BC6">
        <w:t>’</w:t>
      </w:r>
      <w:r>
        <w:t xml:space="preserve">s 3.43 (SD 1.67). This suggests a steeper distribution in Colombia, with occurrences dropping off more sharply across factors. Greece’s mean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Pr>
          <w:rStyle w:val="vlist-s"/>
        </w:rPr>
        <w:t>​</w:t>
      </w:r>
      <w:r>
        <w:t xml:space="preserve"> is significantly higher at 68.2 (SD 30.7) compared to Colombia</w:t>
      </w:r>
      <w:r w:rsidR="001A2BC6">
        <w:t>’</w:t>
      </w:r>
      <w:r>
        <w:t xml:space="preserve">s </w:t>
      </w:r>
      <w:r w:rsidRPr="00033C6E">
        <w:rPr>
          <w:color w:val="FF0000"/>
        </w:rPr>
        <w:t xml:space="preserve">25.0 </w:t>
      </w:r>
      <w:r>
        <w:t>(SD 7.14), indicating that the power-law behavior in Greece begins at a higher number of occurrences. Greece’s tail length is shorter at 4.87 (SD 0.99) compared to Colombia</w:t>
      </w:r>
      <w:r w:rsidR="001A2BC6">
        <w:t>’</w:t>
      </w:r>
      <w:r>
        <w:t xml:space="preserve">s 6.00 (SD 1.49), with a higher </w:t>
      </w:r>
      <m:oMath>
        <m:sSub>
          <m:sSubPr>
            <m:ctrlPr>
              <w:rPr>
                <w:rFonts w:ascii="Cambria Math" w:hAnsi="Cambria Math" w:cs="Calibri"/>
                <w:i/>
                <w:lang w:eastAsia="ja-JP"/>
              </w:rPr>
            </m:ctrlPr>
          </m:sSubPr>
          <m:e>
            <m:r>
              <w:rPr>
                <w:rFonts w:ascii="Cambria Math" w:hAnsi="Cambria Math" w:cs="Calibri"/>
                <w:lang w:eastAsia="ja-JP"/>
              </w:rPr>
              <m:t>P</m:t>
            </m:r>
          </m:e>
          <m:sub>
            <m:r>
              <w:rPr>
                <w:rFonts w:ascii="Cambria Math" w:hAnsi="Cambria Math" w:cs="Calibri"/>
                <w:lang w:eastAsia="ja-JP"/>
              </w:rPr>
              <m:t>value</m:t>
            </m:r>
          </m:sub>
        </m:sSub>
      </m:oMath>
      <w:r w:rsidR="001A2BC6">
        <w:t xml:space="preserve"> </w:t>
      </w:r>
      <w:r>
        <w:t xml:space="preserve">(0.895) suggesting a better fit to </w:t>
      </w:r>
      <w:r w:rsidR="00114F99" w:rsidRPr="00114F99">
        <w:rPr>
          <w:color w:val="FF0000"/>
        </w:rPr>
        <w:t>a</w:t>
      </w:r>
      <w:r w:rsidRPr="00114F99">
        <w:rPr>
          <w:color w:val="FF0000"/>
        </w:rPr>
        <w:t xml:space="preserve"> p</w:t>
      </w:r>
      <w:r>
        <w:t>ower-law model than Colombia (0.287).</w:t>
      </w:r>
    </w:p>
    <w:p w14:paraId="4A61328F" w14:textId="6884D36E" w:rsidR="00654102" w:rsidRDefault="00654102" w:rsidP="00075EDC">
      <w:r w:rsidRPr="00636DBC">
        <w:rPr>
          <w:color w:val="FF0000"/>
        </w:rPr>
        <w:t xml:space="preserve">For </w:t>
      </w:r>
      <w:r w:rsidR="00636DBC" w:rsidRPr="00636DBC">
        <w:rPr>
          <w:color w:val="FF0000"/>
        </w:rPr>
        <w:t>G</w:t>
      </w:r>
      <w:r w:rsidRPr="00636DBC">
        <w:rPr>
          <w:color w:val="FF0000"/>
        </w:rPr>
        <w:t>overnment</w:t>
      </w:r>
      <w:r>
        <w:t xml:space="preserve">, Colombia’s mean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t xml:space="preserve">value is 3.87 (SD 1.99), higher than Greece’s 2.39 (SD 0.92), indicating a steeper distribution in Colombia with a more rapid decline in occurrences across different factors. The mean </w:t>
      </w:r>
      <w:r w:rsidR="008E0EEA" w:rsidRPr="008E0EEA">
        <w:rPr>
          <w:rFonts w:ascii="Cambria Math" w:hAnsi="Cambria Math"/>
          <w:i/>
          <w:color w:val="FF0000"/>
        </w:rPr>
        <w:br/>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Pr>
          <w:rStyle w:val="vlist-s"/>
        </w:rPr>
        <w:t>​</w:t>
      </w:r>
      <w:r>
        <w:t xml:space="preserve"> values are similar, with Colombia at 24.4 (SD 10.48) and Greece at 24.2 (SD 12.1). Greece’s tail length is longer at 7.94 (SD 1.57) compared to Colombia’s 6.10 (SD 1.76). Greece’s higher </w:t>
      </w:r>
      <m:oMath>
        <m:sSub>
          <m:sSubPr>
            <m:ctrlPr>
              <w:rPr>
                <w:rFonts w:ascii="Cambria Math" w:hAnsi="Cambria Math" w:cs="Calibri"/>
                <w:i/>
                <w:lang w:eastAsia="ja-JP"/>
              </w:rPr>
            </m:ctrlPr>
          </m:sSubPr>
          <m:e>
            <m:r>
              <w:rPr>
                <w:rFonts w:ascii="Cambria Math" w:hAnsi="Cambria Math" w:cs="Calibri"/>
                <w:lang w:eastAsia="ja-JP"/>
              </w:rPr>
              <m:t>P</m:t>
            </m:r>
          </m:e>
          <m:sub>
            <m:r>
              <w:rPr>
                <w:rFonts w:ascii="Cambria Math" w:hAnsi="Cambria Math" w:cs="Calibri"/>
                <w:lang w:eastAsia="ja-JP"/>
              </w:rPr>
              <m:t>value</m:t>
            </m:r>
          </m:sub>
        </m:sSub>
      </m:oMath>
      <w:r w:rsidR="001A2BC6">
        <w:t xml:space="preserve"> </w:t>
      </w:r>
      <w:r>
        <w:t xml:space="preserve">(0.665) suggests a better fit </w:t>
      </w:r>
      <w:r w:rsidRPr="005B46C1">
        <w:rPr>
          <w:color w:val="FF0000"/>
        </w:rPr>
        <w:t xml:space="preserve">to </w:t>
      </w:r>
      <w:r w:rsidR="00114F99" w:rsidRPr="005B46C1">
        <w:rPr>
          <w:color w:val="FF0000"/>
        </w:rPr>
        <w:t>a</w:t>
      </w:r>
      <w:r>
        <w:t xml:space="preserve"> power-law model than Colombia (0.248).</w:t>
      </w:r>
    </w:p>
    <w:p w14:paraId="064302F3" w14:textId="1446FBF5" w:rsidR="00654102" w:rsidRDefault="00654102" w:rsidP="00075EDC">
      <w:r w:rsidRPr="00C13DE4">
        <w:rPr>
          <w:color w:val="FF0000"/>
        </w:rPr>
        <w:t xml:space="preserve">For </w:t>
      </w:r>
      <w:r w:rsidR="00636DBC" w:rsidRPr="00C13DE4">
        <w:rPr>
          <w:color w:val="FF0000"/>
        </w:rPr>
        <w:t>G</w:t>
      </w:r>
      <w:r w:rsidRPr="00C13DE4">
        <w:rPr>
          <w:color w:val="FF0000"/>
        </w:rPr>
        <w:t>eopolitics</w:t>
      </w:r>
      <w:r>
        <w:t xml:space="preserve">, Colombia’s mean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t xml:space="preserve">value is 4.27 (SD 2.31), significantly higher than Greece’s 2.05 (SD 1.09), suggesting a much steeper distribution in Colombia. Greece’s mean </w:t>
      </w:r>
      <w:r w:rsidR="008E0EEA" w:rsidRPr="008E0EEA">
        <w:rPr>
          <w:rFonts w:ascii="Cambria Math" w:hAnsi="Cambria Math"/>
          <w:i/>
          <w:color w:val="FF0000"/>
        </w:rPr>
        <w:br/>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t xml:space="preserve">is 10.15 (SD 9.45), much lower than Colombia’s 48.70 (SD 30.71), indicating that the power-law behavior in Greece starts at a lower number of occurrences. The tail length is similar, with Colombia at 7.10 (SD 2.61) and Greece at 7.74 (SD 1.83). Greece’s lower </w:t>
      </w:r>
      <m:oMath>
        <m:sSub>
          <m:sSubPr>
            <m:ctrlPr>
              <w:rPr>
                <w:rFonts w:ascii="Cambria Math" w:hAnsi="Cambria Math" w:cs="Calibri"/>
                <w:i/>
                <w:lang w:eastAsia="ja-JP"/>
              </w:rPr>
            </m:ctrlPr>
          </m:sSubPr>
          <m:e>
            <m:r>
              <w:rPr>
                <w:rFonts w:ascii="Cambria Math" w:hAnsi="Cambria Math" w:cs="Calibri"/>
                <w:lang w:eastAsia="ja-JP"/>
              </w:rPr>
              <m:t>P</m:t>
            </m:r>
          </m:e>
          <m:sub>
            <m:r>
              <w:rPr>
                <w:rFonts w:ascii="Cambria Math" w:hAnsi="Cambria Math" w:cs="Calibri"/>
                <w:lang w:eastAsia="ja-JP"/>
              </w:rPr>
              <m:t>value</m:t>
            </m:r>
          </m:sub>
        </m:sSub>
      </m:oMath>
      <w:r w:rsidR="001A2BC6">
        <w:t xml:space="preserve"> </w:t>
      </w:r>
      <w:r>
        <w:t xml:space="preserve">(0.153) compared to Colombia (0.529) suggests a slightly better fit </w:t>
      </w:r>
      <w:r w:rsidRPr="005B46C1">
        <w:rPr>
          <w:color w:val="FF0000"/>
        </w:rPr>
        <w:t xml:space="preserve">to </w:t>
      </w:r>
      <w:r w:rsidR="005B46C1" w:rsidRPr="005B46C1">
        <w:rPr>
          <w:color w:val="FF0000"/>
        </w:rPr>
        <w:t>a</w:t>
      </w:r>
      <w:r>
        <w:t xml:space="preserve"> power-law model.</w:t>
      </w:r>
    </w:p>
    <w:p w14:paraId="429589F6" w14:textId="40937BC7" w:rsidR="00654102" w:rsidRDefault="00654102" w:rsidP="00654102">
      <w:r>
        <w:t xml:space="preserve">In summary, the comparative analysis of bootstrapping uncertainty evaluation reveals distinct patterns in the distribution of different types of frustrations between Colombia and Greece. </w:t>
      </w:r>
      <w:r w:rsidRPr="002E5DEB">
        <w:rPr>
          <w:highlight w:val="yellow"/>
        </w:rPr>
        <w:t xml:space="preserve">Greece generally exhibits higher mean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α</m:t>
                </m:r>
              </m:e>
            </m:acc>
          </m:e>
          <m:sub>
            <m:r>
              <w:rPr>
                <w:rFonts w:ascii="Cambria Math" w:hAnsi="Cambria Math"/>
                <w:color w:val="FF0000"/>
              </w:rPr>
              <m:t>L, F</m:t>
            </m:r>
          </m:sub>
        </m:sSub>
      </m:oMath>
      <w:r w:rsidR="001A2BC6" w:rsidRPr="002E5DEB">
        <w:rPr>
          <w:highlight w:val="yellow"/>
        </w:rPr>
        <w:t xml:space="preserve"> </w:t>
      </w:r>
      <w:commentRangeStart w:id="27"/>
      <w:r w:rsidRPr="002E5DEB">
        <w:rPr>
          <w:highlight w:val="yellow"/>
        </w:rPr>
        <w:t>values and</w:t>
      </w:r>
      <w:r w:rsidR="00C13DE4">
        <w:t xml:space="preserve">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Pr="002E5DEB">
        <w:rPr>
          <w:highlight w:val="yellow"/>
        </w:rPr>
        <w:t xml:space="preserve"> </w:t>
      </w:r>
      <w:commentRangeEnd w:id="27"/>
      <m:oMath>
        <m:r>
          <m:rPr>
            <m:sty m:val="p"/>
          </m:rPr>
          <w:rPr>
            <w:rStyle w:val="CommentReference"/>
          </w:rPr>
          <w:commentReference w:id="27"/>
        </m:r>
      </m:oMath>
      <w:r w:rsidR="001A2BC6" w:rsidRPr="002E5DEB">
        <w:rPr>
          <w:highlight w:val="yellow"/>
        </w:rPr>
        <w:t xml:space="preserve"> </w:t>
      </w:r>
      <w:r w:rsidRPr="002E5DEB">
        <w:rPr>
          <w:highlight w:val="yellow"/>
        </w:rPr>
        <w:t>thresholds,</w:t>
      </w:r>
      <w:r>
        <w:t xml:space="preserve"> indicating steeper distributions and higher starting points for power-law behavior. In contrast, Colombia shows more varied and spread-out distributions. The tail lengths and </w:t>
      </w:r>
      <m:oMath>
        <m:sSub>
          <m:sSubPr>
            <m:ctrlPr>
              <w:rPr>
                <w:rFonts w:ascii="Cambria Math" w:hAnsi="Cambria Math" w:cs="Calibri"/>
                <w:i/>
                <w:lang w:eastAsia="ja-JP"/>
              </w:rPr>
            </m:ctrlPr>
          </m:sSubPr>
          <m:e>
            <m:r>
              <w:rPr>
                <w:rFonts w:ascii="Cambria Math" w:hAnsi="Cambria Math" w:cs="Calibri"/>
                <w:lang w:eastAsia="ja-JP"/>
              </w:rPr>
              <m:t>P</m:t>
            </m:r>
          </m:e>
          <m:sub>
            <m:r>
              <w:rPr>
                <w:rFonts w:ascii="Cambria Math" w:hAnsi="Cambria Math" w:cs="Calibri"/>
                <w:lang w:eastAsia="ja-JP"/>
              </w:rPr>
              <m:t>value</m:t>
            </m:r>
          </m:sub>
        </m:sSub>
      </m:oMath>
      <w:r>
        <w:t xml:space="preserve">suggest that Greece’s data </w:t>
      </w:r>
      <w:r w:rsidRPr="002E5DEB">
        <w:rPr>
          <w:highlight w:val="yellow"/>
        </w:rPr>
        <w:t xml:space="preserve">generally fits </w:t>
      </w:r>
      <w:r w:rsidR="00114F99" w:rsidRPr="00114F99">
        <w:rPr>
          <w:color w:val="FF0000"/>
          <w:highlight w:val="yellow"/>
        </w:rPr>
        <w:t>a</w:t>
      </w:r>
      <w:r w:rsidRPr="002E5DEB">
        <w:rPr>
          <w:highlight w:val="yellow"/>
        </w:rPr>
        <w:t xml:space="preserve"> power-</w:t>
      </w:r>
      <w:commentRangeStart w:id="28"/>
      <w:r w:rsidRPr="002E5DEB">
        <w:rPr>
          <w:highlight w:val="yellow"/>
        </w:rPr>
        <w:t xml:space="preserve">law model better than </w:t>
      </w:r>
      <w:commentRangeEnd w:id="28"/>
      <w:r w:rsidR="002E5DEB">
        <w:rPr>
          <w:rStyle w:val="CommentReference"/>
        </w:rPr>
        <w:commentReference w:id="28"/>
      </w:r>
      <w:r w:rsidRPr="002E5DEB">
        <w:rPr>
          <w:highlight w:val="yellow"/>
        </w:rPr>
        <w:t>Colombia’s</w:t>
      </w:r>
      <w:r>
        <w:t>, highlighting differences in media coverage and public perception of frustrations between the two countries.</w:t>
      </w:r>
    </w:p>
    <w:p w14:paraId="1F0B7FE5" w14:textId="27AAD3A9" w:rsidR="000F0399" w:rsidRDefault="00C06D11" w:rsidP="00C06D11">
      <w:pPr>
        <w:pStyle w:val="heading2"/>
      </w:pPr>
      <w:r>
        <w:t>Frustration factors pro</w:t>
      </w:r>
      <w:r w:rsidR="007E5859">
        <w:t>bability estimations</w:t>
      </w:r>
    </w:p>
    <w:p w14:paraId="160D7C97" w14:textId="43A127B4" w:rsidR="00FE0D0A" w:rsidRDefault="00CD3619" w:rsidP="00DB3D1C">
      <w:pPr>
        <w:ind w:firstLine="0"/>
      </w:pPr>
      <w:r w:rsidRPr="007626AC">
        <w:rPr>
          <w:color w:val="FF0000"/>
        </w:rPr>
        <w:t>For each type of frustration (F) in the country (L</w:t>
      </w:r>
      <w:r w:rsidRPr="00CD3619">
        <w:rPr>
          <w:color w:val="FF0000"/>
        </w:rPr>
        <w:t>)</w:t>
      </w:r>
      <w:r w:rsidR="000F1361" w:rsidRPr="00CD3619">
        <w:rPr>
          <w:color w:val="FF0000"/>
        </w:rPr>
        <w:t>,</w:t>
      </w:r>
      <w:r w:rsidR="002D5081" w:rsidRPr="00CD3619">
        <w:rPr>
          <w:color w:val="FF0000"/>
        </w:rPr>
        <w:t xml:space="preserve"> </w:t>
      </w:r>
      <w:r w:rsidR="00C97C8A" w:rsidRPr="00CD3619">
        <w:rPr>
          <w:color w:val="FF0000"/>
        </w:rPr>
        <w:fldChar w:fldCharType="begin"/>
      </w:r>
      <w:r w:rsidR="00C97C8A" w:rsidRPr="00CD3619">
        <w:rPr>
          <w:color w:val="FF0000"/>
        </w:rPr>
        <w:instrText xml:space="preserve"> REF _Ref168928556 \h </w:instrText>
      </w:r>
      <w:r w:rsidR="009B161D" w:rsidRPr="00CD3619">
        <w:rPr>
          <w:color w:val="FF0000"/>
        </w:rPr>
        <w:instrText xml:space="preserve"> \* MERGEFORMAT </w:instrText>
      </w:r>
      <w:r w:rsidR="00C97C8A" w:rsidRPr="00CD3619">
        <w:rPr>
          <w:color w:val="FF0000"/>
        </w:rPr>
      </w:r>
      <w:r w:rsidR="00C97C8A" w:rsidRPr="00CD3619">
        <w:rPr>
          <w:color w:val="FF0000"/>
        </w:rPr>
        <w:fldChar w:fldCharType="separate"/>
      </w:r>
      <w:r w:rsidR="00C97C8A" w:rsidRPr="00CD3619">
        <w:rPr>
          <w:color w:val="FF0000"/>
        </w:rPr>
        <w:t xml:space="preserve">Table </w:t>
      </w:r>
      <w:r w:rsidR="00C97C8A" w:rsidRPr="00CD3619">
        <w:rPr>
          <w:noProof/>
          <w:color w:val="FF0000"/>
        </w:rPr>
        <w:t>3</w:t>
      </w:r>
      <w:r w:rsidR="00C97C8A" w:rsidRPr="00CD3619">
        <w:rPr>
          <w:color w:val="FF0000"/>
        </w:rPr>
        <w:fldChar w:fldCharType="end"/>
      </w:r>
      <w:r w:rsidR="00C97C8A" w:rsidRPr="009B161D">
        <w:t xml:space="preserve"> to </w:t>
      </w:r>
      <w:r w:rsidR="00C97C8A" w:rsidRPr="009B161D">
        <w:fldChar w:fldCharType="begin"/>
      </w:r>
      <w:r w:rsidR="00C97C8A" w:rsidRPr="009B161D">
        <w:instrText xml:space="preserve"> REF _Ref168928564 \h </w:instrText>
      </w:r>
      <w:r w:rsidR="009B161D">
        <w:instrText xml:space="preserve"> \* MERGEFORMAT </w:instrText>
      </w:r>
      <w:r w:rsidR="00C97C8A" w:rsidRPr="009B161D">
        <w:fldChar w:fldCharType="separate"/>
      </w:r>
      <w:r w:rsidR="00C97C8A" w:rsidRPr="009B161D">
        <w:t xml:space="preserve">Table </w:t>
      </w:r>
      <w:r w:rsidR="00C97C8A" w:rsidRPr="009B161D">
        <w:rPr>
          <w:noProof/>
        </w:rPr>
        <w:t>6</w:t>
      </w:r>
      <w:r w:rsidR="00C97C8A" w:rsidRPr="009B161D">
        <w:fldChar w:fldCharType="end"/>
      </w:r>
      <w:r w:rsidR="000F1361" w:rsidRPr="009B161D">
        <w:t xml:space="preserve"> </w:t>
      </w:r>
      <w:r w:rsidR="00D05592">
        <w:t>present</w:t>
      </w:r>
      <w:r w:rsidR="00F72EA5">
        <w:t xml:space="preserve">s the frequency </w:t>
      </w:r>
      <w:bookmarkStart w:id="29" w:name="_Hlk169981911"/>
      <m:oMath>
        <m:sSub>
          <m:sSubPr>
            <m:ctrlPr>
              <w:rPr>
                <w:rFonts w:ascii="Cambria Math" w:hAnsi="Cambria Math"/>
                <w:i/>
                <w:color w:val="FF0000"/>
              </w:rPr>
            </m:ctrlPr>
          </m:sSubPr>
          <m:e>
            <m:r>
              <m:rPr>
                <m:sty m:val="p"/>
              </m:rPr>
              <w:rPr>
                <w:rFonts w:ascii="Cambria Math" w:hAnsi="Cambria Math"/>
                <w:color w:val="FF0000"/>
              </w:rPr>
              <m:t>x</m:t>
            </m:r>
          </m:e>
          <m:sub>
            <m:r>
              <w:rPr>
                <w:rFonts w:ascii="Cambria Math" w:hAnsi="Cambria Math"/>
                <w:color w:val="FF0000"/>
              </w:rPr>
              <m:t>L, F, f</m:t>
            </m:r>
          </m:sub>
        </m:sSub>
      </m:oMath>
      <w:bookmarkEnd w:id="29"/>
      <w:r w:rsidR="00FF5A18">
        <w:t xml:space="preserve"> </w:t>
      </w:r>
      <w:r w:rsidR="00F72EA5">
        <w:t>(percentage</w:t>
      </w:r>
      <w:r w:rsidR="000D57C6">
        <w:t xml:space="preserve"> %</w:t>
      </w:r>
      <w:r w:rsidR="00F72EA5">
        <w:t>) distribution</w:t>
      </w:r>
      <w:r w:rsidR="00062FC8" w:rsidRPr="007626AC">
        <w:rPr>
          <w:rStyle w:val="FootnoteReference"/>
          <w:color w:val="FF0000"/>
        </w:rPr>
        <w:footnoteReference w:id="5"/>
      </w:r>
      <w:r w:rsidR="00F72EA5">
        <w:t xml:space="preserve"> of the respective ranged </w:t>
      </w:r>
      <w:r w:rsidR="00F72EA5" w:rsidRPr="00AB72EC">
        <w:rPr>
          <w:color w:val="FF0000"/>
        </w:rPr>
        <w:t>factor</w:t>
      </w:r>
      <w:r w:rsidR="000D57C6" w:rsidRPr="00AB72EC">
        <w:rPr>
          <w:color w:val="FF0000"/>
        </w:rPr>
        <w:t xml:space="preserve"> f o</w:t>
      </w:r>
      <w:r w:rsidR="00AB72EC" w:rsidRPr="00AB72EC">
        <w:rPr>
          <w:color w:val="FF0000"/>
        </w:rPr>
        <w:t>f F</w:t>
      </w:r>
      <w:r w:rsidR="00F72EA5" w:rsidRPr="00AB72EC">
        <w:rPr>
          <w:color w:val="FF0000"/>
        </w:rPr>
        <w:t xml:space="preserve"> for </w:t>
      </w:r>
      <w:r w:rsidR="00F72EA5">
        <w:t>Colombia and Greece, wh</w:t>
      </w:r>
      <w:r w:rsidR="00CB1A79">
        <w:t xml:space="preserve">ere </w:t>
      </w:r>
      <w:r w:rsidR="009115EB">
        <w:t>1 denotes</w:t>
      </w:r>
      <w:r w:rsidR="005E7B0B" w:rsidRPr="009B161D">
        <w:t xml:space="preserve"> the factor with the highest frequency or proportion of occurrence and the last rank with the lowest frequency</w:t>
      </w:r>
      <w:r w:rsidR="00BA3DD3">
        <w:t xml:space="preserve"> </w:t>
      </w:r>
      <w:r w:rsidR="00BA3DD3" w:rsidRPr="0077182B">
        <w:rPr>
          <w:color w:val="FF0000"/>
        </w:rPr>
        <w:t xml:space="preserve"> </w:t>
      </w:r>
      <m:oMath>
        <m:sSub>
          <m:sSubPr>
            <m:ctrlPr>
              <w:rPr>
                <w:rFonts w:ascii="Cambria Math" w:hAnsi="Cambria Math"/>
                <w:color w:val="FF0000"/>
              </w:rPr>
            </m:ctrlPr>
          </m:sSubPr>
          <m:e>
            <m:r>
              <m:rPr>
                <m:sty m:val="p"/>
              </m:rPr>
              <w:rPr>
                <w:rFonts w:ascii="Cambria Math" w:hAnsi="Cambria Math"/>
                <w:color w:val="FF0000"/>
              </w:rPr>
              <m:t>x</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r>
              <m:rPr>
                <m:sty m:val="p"/>
              </m:rPr>
              <w:rPr>
                <w:rFonts w:ascii="Cambria Math" w:hAnsi="Cambria Math"/>
                <w:color w:val="FF0000"/>
              </w:rPr>
              <m:t xml:space="preserve">, </m:t>
            </m:r>
            <m:r>
              <w:rPr>
                <w:rFonts w:ascii="Cambria Math" w:hAnsi="Cambria Math"/>
                <w:color w:val="FF0000"/>
              </w:rPr>
              <m:t>f</m:t>
            </m:r>
          </m:sub>
        </m:sSub>
        <m:r>
          <m:rPr>
            <m:sty m:val="p"/>
          </m:rPr>
          <w:rPr>
            <w:rFonts w:ascii="Cambria Math" w:hAnsi="Cambria Math"/>
            <w:color w:val="FF0000"/>
          </w:rPr>
          <m:t>≥</m:t>
        </m:r>
        <m:sSub>
          <m:sSubPr>
            <m:ctrlPr>
              <w:rPr>
                <w:rFonts w:ascii="Cambria Math" w:hAnsi="Cambria Math"/>
                <w:color w:val="FF0000"/>
              </w:rPr>
            </m:ctrlPr>
          </m:sSubPr>
          <m:e>
            <m:acc>
              <m:accPr>
                <m:ctrlPr>
                  <w:rPr>
                    <w:rFonts w:ascii="Cambria Math" w:hAnsi="Cambria Math"/>
                    <w:color w:val="FF0000"/>
                  </w:rPr>
                </m:ctrlPr>
              </m:accPr>
              <m:e>
                <m:r>
                  <w:rPr>
                    <w:rFonts w:ascii="Cambria Math" w:hAnsi="Cambria Math"/>
                    <w:color w:val="FF0000"/>
                  </w:rPr>
                  <m:t>x</m:t>
                </m:r>
                <m:r>
                  <m:rPr>
                    <m:sty m:val="p"/>
                  </m:rPr>
                  <w:rPr>
                    <w:rFonts w:ascii="Cambria Math" w:hAnsi="Cambria Math"/>
                    <w:color w:val="FF0000"/>
                  </w:rPr>
                  <m:t xml:space="preserve"> </m:t>
                </m:r>
              </m:e>
            </m:acc>
          </m:e>
          <m:sub>
            <m:sSub>
              <m:sSubPr>
                <m:ctrlPr>
                  <w:rPr>
                    <w:rFonts w:ascii="Cambria Math" w:hAnsi="Cambria Math"/>
                    <w:color w:val="FF0000"/>
                  </w:rPr>
                </m:ctrlPr>
              </m:sSubPr>
              <m:e>
                <m:r>
                  <w:rPr>
                    <w:rFonts w:ascii="Cambria Math" w:hAnsi="Cambria Math"/>
                    <w:color w:val="FF0000"/>
                  </w:rPr>
                  <m:t>min</m:t>
                </m:r>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r>
                  <m:rPr>
                    <m:sty m:val="p"/>
                  </m:rPr>
                  <w:rPr>
                    <w:rFonts w:ascii="Cambria Math" w:hAnsi="Cambria Math"/>
                    <w:color w:val="FF0000"/>
                  </w:rPr>
                  <m:t>, f</m:t>
                </m:r>
              </m:sub>
            </m:sSub>
          </m:sub>
        </m:sSub>
      </m:oMath>
      <w:r w:rsidR="000F1361" w:rsidRPr="0077182B">
        <w:rPr>
          <w:color w:val="FF0000"/>
        </w:rPr>
        <w:t xml:space="preserve">. </w:t>
      </w:r>
      <w:r w:rsidR="00347841">
        <w:t>Each</w:t>
      </w:r>
      <w:r w:rsidR="009115EB">
        <w:t xml:space="preserve"> table also disp</w:t>
      </w:r>
      <w:r w:rsidR="009115EB" w:rsidRPr="00FE55D6">
        <w:rPr>
          <w:color w:val="FF0000"/>
        </w:rPr>
        <w:t xml:space="preserve">lays </w:t>
      </w:r>
      <m:oMath>
        <m:sSub>
          <m:sSubPr>
            <m:ctrlPr>
              <w:rPr>
                <w:rFonts w:ascii="Cambria Math" w:hAnsi="Cambria Math"/>
                <w:color w:val="FF0000"/>
              </w:rPr>
            </m:ctrlPr>
          </m:sSubPr>
          <m:e>
            <m:acc>
              <m:accPr>
                <m:ctrlPr>
                  <w:rPr>
                    <w:rFonts w:ascii="Cambria Math" w:hAnsi="Cambria Math"/>
                    <w:color w:val="FF0000"/>
                  </w:rPr>
                </m:ctrlPr>
              </m:accPr>
              <m:e>
                <m:r>
                  <w:rPr>
                    <w:rFonts w:ascii="Cambria Math" w:hAnsi="Cambria Math"/>
                    <w:color w:val="FF0000"/>
                  </w:rPr>
                  <m:t>Odds</m:t>
                </m:r>
              </m:e>
            </m:acc>
          </m:e>
          <m:sub>
            <m:r>
              <w:rPr>
                <w:rFonts w:ascii="Cambria Math" w:hAnsi="Cambria Math"/>
                <w:color w:val="FF0000"/>
              </w:rPr>
              <m:t>L</m:t>
            </m:r>
            <m:r>
              <m:rPr>
                <m:sty m:val="p"/>
              </m:rPr>
              <w:rPr>
                <w:rFonts w:ascii="Cambria Math" w:hAnsi="Cambria Math"/>
                <w:color w:val="FF0000"/>
              </w:rPr>
              <m:t xml:space="preserve">, </m:t>
            </m:r>
            <m:r>
              <w:rPr>
                <w:rFonts w:ascii="Cambria Math" w:hAnsi="Cambria Math"/>
                <w:color w:val="FF0000"/>
              </w:rPr>
              <m:t>F</m:t>
            </m:r>
            <m:r>
              <m:rPr>
                <m:sty m:val="p"/>
              </m:rPr>
              <w:rPr>
                <w:rFonts w:ascii="Cambria Math" w:hAnsi="Cambria Math"/>
                <w:color w:val="FF0000"/>
              </w:rPr>
              <m:t>,</m:t>
            </m:r>
            <m:r>
              <w:rPr>
                <w:rFonts w:ascii="Cambria Math" w:hAnsi="Cambria Math"/>
                <w:color w:val="FF0000"/>
              </w:rPr>
              <m:t>f</m:t>
            </m:r>
          </m:sub>
        </m:sSub>
        <m:d>
          <m:dPr>
            <m:ctrlPr>
              <w:rPr>
                <w:rFonts w:ascii="Cambria Math" w:hAnsi="Cambria Math"/>
                <w:color w:val="FF0000"/>
              </w:rPr>
            </m:ctrlPr>
          </m:dPr>
          <m:e>
            <m:r>
              <w:rPr>
                <w:rFonts w:ascii="Cambria Math" w:hAnsi="Cambria Math"/>
                <w:color w:val="FF0000"/>
              </w:rPr>
              <m:t>r</m:t>
            </m:r>
          </m:e>
        </m:d>
      </m:oMath>
      <w:r w:rsidR="00FE55D6">
        <w:rPr>
          <w:color w:val="FF0000"/>
        </w:rPr>
        <w:t xml:space="preserve">, based in </w:t>
      </w:r>
      <w:r w:rsidR="00347841" w:rsidRPr="00FE55D6">
        <w:rPr>
          <w:color w:val="FF0000"/>
        </w:rPr>
        <w:t>t</w:t>
      </w:r>
      <w:r w:rsidR="00347841">
        <w:t xml:space="preserve">he </w:t>
      </w:r>
      <w:r w:rsidR="000F1361" w:rsidRPr="009B161D">
        <w:t>probabilit</w:t>
      </w:r>
      <w:r w:rsidR="00AC379D">
        <w:t>ies</w:t>
      </w:r>
      <w:r w:rsidR="000F1361" w:rsidRPr="009B161D">
        <w:t xml:space="preserve">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L, F, f</m:t>
                </m:r>
              </m:sub>
            </m:sSub>
            <m:r>
              <m:rPr>
                <m:sty m:val="p"/>
              </m:rPr>
              <w:rPr>
                <w:rFonts w:ascii="Cambria Math" w:hAnsi="Cambria Math"/>
                <w:color w:val="FF0000"/>
              </w:rPr>
              <m:t>=</m:t>
            </m:r>
            <m:r>
              <w:rPr>
                <w:rFonts w:ascii="Cambria Math" w:hAnsi="Cambria Math"/>
                <w:color w:val="FF0000"/>
              </w:rPr>
              <m:t>r</m:t>
            </m:r>
          </m:e>
        </m:d>
        <m:r>
          <w:rPr>
            <w:rFonts w:ascii="Cambria Math" w:hAnsi="Cambria Math"/>
            <w:color w:val="FF0000"/>
          </w:rPr>
          <m:t xml:space="preserve"> </m:t>
        </m:r>
      </m:oMath>
      <w:r w:rsidR="00C570BA" w:rsidRPr="009B161D">
        <w:t xml:space="preserve">estimated </w:t>
      </w:r>
      <w:r w:rsidR="000F1361" w:rsidRPr="009B161D">
        <w:t>through the power</w:t>
      </w:r>
      <w:r w:rsidR="00347841">
        <w:t>-</w:t>
      </w:r>
      <w:r w:rsidR="000F1361" w:rsidRPr="009B161D">
        <w:t xml:space="preserve">law model based on the estimated values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α </m:t>
                </m:r>
              </m:e>
            </m:acc>
          </m:e>
          <m:sub>
            <m:r>
              <w:rPr>
                <w:rFonts w:ascii="Cambria Math" w:hAnsi="Cambria Math"/>
                <w:color w:val="FF0000"/>
              </w:rPr>
              <m:t>L, F, f</m:t>
            </m:r>
          </m:sub>
        </m:sSub>
        <m:r>
          <w:rPr>
            <w:rFonts w:ascii="Cambria Math" w:hAnsi="Cambria Math"/>
          </w:rPr>
          <m:t xml:space="preserve">  </m:t>
        </m:r>
      </m:oMath>
      <w:r w:rsidR="000F1361" w:rsidRPr="009B161D">
        <w:t xml:space="preserve">and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s="Calibri"/>
                    <w:color w:val="FF0000"/>
                    <w:lang w:eastAsia="ja-JP"/>
                  </w:rPr>
                  <m:t>min</m:t>
                </m:r>
              </m:e>
              <m:sub>
                <m:r>
                  <w:rPr>
                    <w:rFonts w:ascii="Cambria Math" w:hAnsi="Cambria Math"/>
                    <w:color w:val="FF0000"/>
                  </w:rPr>
                  <m:t>L, F, f</m:t>
                </m:r>
              </m:sub>
            </m:sSub>
          </m:sub>
        </m:sSub>
      </m:oMath>
      <w:r w:rsidR="000F1361" w:rsidRPr="007E724B">
        <w:rPr>
          <w:color w:val="FF0000"/>
        </w:rPr>
        <w:t xml:space="preserve"> a</w:t>
      </w:r>
      <w:r w:rsidR="000F1361" w:rsidRPr="009B161D">
        <w:t>ccording to MLE+KS</w:t>
      </w:r>
      <w:r w:rsidR="00347841">
        <w:t xml:space="preserve"> method</w:t>
      </w:r>
      <w:r w:rsidR="00F01624" w:rsidRPr="009B161D">
        <w:t xml:space="preserve"> (</w:t>
      </w:r>
      <w:r w:rsidR="00347841">
        <w:t xml:space="preserve">as shown in </w:t>
      </w:r>
      <w:r w:rsidR="00590D14">
        <w:t xml:space="preserve"> </w:t>
      </w:r>
      <w:r w:rsidR="00590D14" w:rsidRPr="00BC55BB">
        <w:fldChar w:fldCharType="begin"/>
      </w:r>
      <w:r w:rsidR="00590D14" w:rsidRPr="00BC55BB">
        <w:instrText xml:space="preserve"> REF _Ref168666786 \h  \* MERGEFORMAT </w:instrText>
      </w:r>
      <w:r w:rsidR="00590D14" w:rsidRPr="00BC55BB">
        <w:fldChar w:fldCharType="separate"/>
      </w:r>
      <w:r w:rsidR="00590D14" w:rsidRPr="00BC55BB">
        <w:t xml:space="preserve">Table </w:t>
      </w:r>
      <w:r w:rsidR="00590D14" w:rsidRPr="00BC55BB">
        <w:rPr>
          <w:noProof/>
        </w:rPr>
        <w:t>1</w:t>
      </w:r>
      <w:r w:rsidR="00590D14" w:rsidRPr="00BC55BB">
        <w:fldChar w:fldCharType="end"/>
      </w:r>
      <w:r w:rsidR="00F01624" w:rsidRPr="009B161D">
        <w:t>)</w:t>
      </w:r>
      <w:r w:rsidR="00347841">
        <w:t>. Ad</w:t>
      </w:r>
      <w:r w:rsidR="00876FEC">
        <w:t>d</w:t>
      </w:r>
      <w:r w:rsidR="00347841">
        <w:t xml:space="preserve">itionally, </w:t>
      </w:r>
      <w:r w:rsidR="000F1361" w:rsidRPr="009B161D">
        <w:t xml:space="preserve">the ratio between the estimated probabilities of the first rank and </w:t>
      </w:r>
      <w:r w:rsidR="00876FEC">
        <w:t>those</w:t>
      </w:r>
      <w:r w:rsidR="000F1361" w:rsidRPr="009B161D">
        <w:t xml:space="preserve"> of the other</w:t>
      </w:r>
      <w:r w:rsidR="00876FEC">
        <w:t xml:space="preserve"> rank</w:t>
      </w:r>
      <w:r w:rsidR="000F1361" w:rsidRPr="009B161D">
        <w:t>s</w:t>
      </w:r>
      <w:r w:rsidR="00876FEC">
        <w:t xml:space="preserve"> is included</w:t>
      </w:r>
      <w:r w:rsidR="000F1361" w:rsidRPr="009B161D">
        <w:t>.</w:t>
      </w:r>
      <w:r w:rsidR="0030552F">
        <w:t xml:space="preserve"> The </w:t>
      </w:r>
      <w:r w:rsidR="0030552F">
        <w:lastRenderedPageBreak/>
        <w:t xml:space="preserve">notion of each table is as follows: </w:t>
      </w:r>
      <w:r w:rsidR="000F1361" w:rsidRPr="009B161D">
        <w:t xml:space="preserve"> </w:t>
      </w:r>
      <w:r w:rsidR="009B161D" w:rsidRPr="009B161D">
        <w:t xml:space="preserve">r =Rank; </w:t>
      </w:r>
      <m:oMath>
        <m:sSub>
          <m:sSubPr>
            <m:ctrlPr>
              <w:rPr>
                <w:rFonts w:ascii="Cambria Math" w:hAnsi="Cambria Math"/>
                <w:i/>
                <w:color w:val="FF0000"/>
              </w:rPr>
            </m:ctrlPr>
          </m:sSubPr>
          <m:e>
            <m:r>
              <m:rPr>
                <m:sty m:val="p"/>
              </m:rPr>
              <w:rPr>
                <w:rFonts w:ascii="Cambria Math" w:hAnsi="Cambria Math"/>
                <w:color w:val="FF0000"/>
              </w:rPr>
              <m:t>x</m:t>
            </m:r>
          </m:e>
          <m:sub>
            <m:r>
              <w:rPr>
                <w:rFonts w:ascii="Cambria Math" w:hAnsi="Cambria Math"/>
                <w:color w:val="FF0000"/>
              </w:rPr>
              <m:t>L, F, f</m:t>
            </m:r>
          </m:sub>
        </m:sSub>
      </m:oMath>
      <w:r w:rsidR="009B161D" w:rsidRPr="009B161D">
        <w:t xml:space="preserve"> =Frecuency (count) of each factor</w:t>
      </w:r>
      <w:r w:rsidR="007B1EAD">
        <w:t xml:space="preserve"> f of F in country L</w:t>
      </w:r>
      <w:r w:rsidR="009B161D" w:rsidRPr="009B161D">
        <w:t>; % =Percentage</w:t>
      </w:r>
      <w:r w:rsidR="004A3BD3">
        <w:t xml:space="preserve">; </w:t>
      </w:r>
      <w:r w:rsidR="009B161D" w:rsidRPr="00170E93">
        <w:rPr>
          <w:color w:val="FF0000"/>
        </w:rPr>
        <w:t>Ratio=</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Odds</m:t>
                </m:r>
              </m:e>
            </m:acc>
          </m:e>
          <m:sub>
            <m:r>
              <w:rPr>
                <w:rFonts w:ascii="Cambria Math" w:hAnsi="Cambria Math"/>
                <w:color w:val="FF0000"/>
              </w:rPr>
              <m:t>L, F,f</m:t>
            </m:r>
          </m:sub>
        </m:sSub>
        <m:d>
          <m:dPr>
            <m:ctrlPr>
              <w:rPr>
                <w:rFonts w:ascii="Cambria Math" w:hAnsi="Cambria Math"/>
                <w:color w:val="FF0000"/>
              </w:rPr>
            </m:ctrlPr>
          </m:dPr>
          <m:e>
            <m:r>
              <w:rPr>
                <w:rFonts w:ascii="Cambria Math" w:hAnsi="Cambria Math"/>
                <w:color w:val="FF0000"/>
              </w:rPr>
              <m:t>r</m:t>
            </m:r>
          </m:e>
        </m:d>
      </m:oMath>
      <w:r w:rsidR="009B161D" w:rsidRPr="00170E93">
        <w:rPr>
          <w:color w:val="FF0000"/>
        </w:rPr>
        <w:t>;</w:t>
      </w:r>
      <w:r w:rsidR="004778BB">
        <w:rPr>
          <w:color w:val="FF0000"/>
        </w:rPr>
        <w:t xml:space="preserve"> Prob.=</w:t>
      </w:r>
      <w:r w:rsidR="004778BB" w:rsidRPr="004778BB">
        <w:rPr>
          <w:rFonts w:ascii="Cambria Math" w:hAnsi="Cambria Math"/>
          <w:color w:val="FF0000"/>
        </w:rPr>
        <w:t xml:space="preserve"> </w:t>
      </w:r>
      <m:oMath>
        <m:acc>
          <m:accPr>
            <m:ctrlPr>
              <w:rPr>
                <w:rFonts w:ascii="Cambria Math" w:hAnsi="Cambria Math"/>
                <w:color w:val="FF0000"/>
              </w:rPr>
            </m:ctrlPr>
          </m:accPr>
          <m:e>
            <m:r>
              <w:rPr>
                <w:rFonts w:ascii="Cambria Math" w:hAnsi="Cambria Math"/>
                <w:color w:val="FF0000"/>
              </w:rPr>
              <m:t>P</m:t>
            </m:r>
          </m:e>
        </m:acc>
        <m:d>
          <m:dPr>
            <m:ctrlPr>
              <w:rPr>
                <w:rFonts w:ascii="Cambria Math" w:hAnsi="Cambria Math"/>
                <w:color w:val="FF0000"/>
              </w:rPr>
            </m:ctrlPr>
          </m:dPr>
          <m:e>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L, F, f</m:t>
                </m:r>
              </m:sub>
            </m:sSub>
            <m:r>
              <m:rPr>
                <m:sty m:val="p"/>
              </m:rPr>
              <w:rPr>
                <w:rFonts w:ascii="Cambria Math" w:hAnsi="Cambria Math"/>
                <w:color w:val="FF0000"/>
              </w:rPr>
              <m:t>=</m:t>
            </m:r>
            <m:r>
              <w:rPr>
                <w:rFonts w:ascii="Cambria Math" w:hAnsi="Cambria Math"/>
                <w:color w:val="FF0000"/>
              </w:rPr>
              <m:t>r</m:t>
            </m:r>
          </m:e>
        </m:d>
      </m:oMath>
      <w:r w:rsidR="00CB7924">
        <w:rPr>
          <w:rFonts w:ascii="Cambria Math" w:hAnsi="Cambria Math"/>
          <w:color w:val="FF0000"/>
        </w:rPr>
        <w:t xml:space="preserve">;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α </m:t>
                </m:r>
              </m:e>
            </m:acc>
          </m:e>
          <m:sub>
            <m:r>
              <w:rPr>
                <w:rFonts w:ascii="Cambria Math" w:hAnsi="Cambria Math"/>
                <w:color w:val="FF0000"/>
              </w:rPr>
              <m:t>L, F, f</m:t>
            </m:r>
          </m:sub>
        </m:sSub>
        <m:r>
          <w:rPr>
            <w:rFonts w:ascii="Cambria Math" w:hAnsi="Cambria Math"/>
            <w:color w:val="FF0000"/>
          </w:rPr>
          <m:t xml:space="preserve">,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θ</m:t>
                </m:r>
              </m:e>
            </m:acc>
          </m:e>
          <m:sub>
            <m:r>
              <w:rPr>
                <w:rFonts w:ascii="Cambria Math" w:hAnsi="Cambria Math"/>
                <w:color w:val="FF0000"/>
              </w:rPr>
              <m:t>L, F, f</m:t>
            </m:r>
          </m:sub>
        </m:sSub>
      </m:oMath>
      <w:r w:rsidR="009B161D" w:rsidRPr="00170E93">
        <w:rPr>
          <w:color w:val="FF0000"/>
        </w:rPr>
        <w:t>=Estimation</w:t>
      </w:r>
      <w:r w:rsidR="009173D3">
        <w:rPr>
          <w:color w:val="FF0000"/>
        </w:rPr>
        <w:t>s</w:t>
      </w:r>
      <w:r w:rsidR="009B161D" w:rsidRPr="00170E93">
        <w:rPr>
          <w:color w:val="FF0000"/>
        </w:rPr>
        <w:t xml:space="preserve"> of scaling parameter</w:t>
      </w:r>
      <w:r w:rsidR="000043CA">
        <w:rPr>
          <w:color w:val="FF0000"/>
        </w:rPr>
        <w:t>s</w:t>
      </w:r>
      <w:r w:rsidR="009B161D" w:rsidRPr="00170E93">
        <w:rPr>
          <w:color w:val="FF0000"/>
        </w:rPr>
        <w:t xml:space="preserve">;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s="Calibri"/>
                    <w:color w:val="FF0000"/>
                    <w:lang w:eastAsia="ja-JP"/>
                  </w:rPr>
                  <m:t>min</m:t>
                </m:r>
              </m:e>
              <m:sub>
                <m:r>
                  <w:rPr>
                    <w:rFonts w:ascii="Cambria Math" w:hAnsi="Cambria Math"/>
                    <w:color w:val="FF0000"/>
                  </w:rPr>
                  <m:t>L, F</m:t>
                </m:r>
              </m:sub>
            </m:sSub>
          </m:sub>
        </m:sSub>
      </m:oMath>
      <w:r w:rsidR="00007AF4" w:rsidRPr="00170E93">
        <w:rPr>
          <w:color w:val="FF0000"/>
        </w:rPr>
        <w:t>=Estimated cutoff value</w:t>
      </w:r>
      <w:r w:rsidR="00A55E97" w:rsidRPr="00170E93">
        <w:rPr>
          <w:color w:val="FF0000"/>
        </w:rPr>
        <w:t xml:space="preserve">;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δ</m:t>
                </m:r>
              </m:e>
            </m:acc>
          </m:e>
          <m:sub>
            <m:r>
              <w:rPr>
                <w:rFonts w:ascii="Cambria Math" w:hAnsi="Cambria Math"/>
                <w:color w:val="FF0000"/>
              </w:rPr>
              <m:t>L, F</m:t>
            </m:r>
          </m:sub>
        </m:sSub>
        <m:r>
          <w:rPr>
            <w:rFonts w:ascii="Cambria Math" w:hAnsi="Cambria Math"/>
            <w:color w:val="FF0000"/>
          </w:rPr>
          <m:t xml:space="preserve">,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β</m:t>
                </m:r>
              </m:e>
            </m:acc>
          </m:e>
          <m:sub>
            <m:r>
              <w:rPr>
                <w:rFonts w:ascii="Cambria Math" w:hAnsi="Cambria Math"/>
                <w:color w:val="FF0000"/>
              </w:rPr>
              <m:t>L, F</m:t>
            </m:r>
          </m:sub>
        </m:sSub>
      </m:oMath>
      <w:r w:rsidR="006820EA" w:rsidRPr="00170E93">
        <w:rPr>
          <w:color w:val="FF0000"/>
        </w:rPr>
        <w:t>=</w:t>
      </w:r>
      <w:r w:rsidR="006A615C">
        <w:rPr>
          <w:color w:val="FF0000"/>
        </w:rPr>
        <w:t>E</w:t>
      </w:r>
      <w:r w:rsidR="006820EA" w:rsidRPr="00170E93">
        <w:rPr>
          <w:color w:val="FF0000"/>
        </w:rPr>
        <w:t>stimations of the regression par</w:t>
      </w:r>
      <w:r w:rsidR="00C163A2">
        <w:rPr>
          <w:color w:val="FF0000"/>
        </w:rPr>
        <w:t>a</w:t>
      </w:r>
      <w:r w:rsidR="006820EA" w:rsidRPr="00170E93">
        <w:rPr>
          <w:color w:val="FF0000"/>
        </w:rPr>
        <w:t xml:space="preserve">meters; </w:t>
      </w:r>
      <w:r w:rsidR="00A55E97" w:rsidRPr="00170E93">
        <w:rPr>
          <w:color w:val="FF0000"/>
        </w:rPr>
        <w:t xml:space="preserve">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A</m:t>
                </m:r>
              </m:e>
            </m:acc>
          </m:e>
          <m:sub>
            <m:r>
              <w:rPr>
                <w:rFonts w:ascii="Cambria Math" w:hAnsi="Cambria Math"/>
                <w:color w:val="FF0000"/>
              </w:rPr>
              <m:t>L, F</m:t>
            </m:r>
          </m:sub>
        </m:sSub>
        <m:r>
          <w:rPr>
            <w:rFonts w:ascii="Cambria Math" w:hAnsi="Cambria Math"/>
            <w:color w:val="FF0000"/>
          </w:rPr>
          <m:t xml:space="preserve">,  </m:t>
        </m:r>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C</m:t>
                </m:r>
              </m:e>
            </m:acc>
          </m:e>
          <m:sub>
            <m:r>
              <w:rPr>
                <w:rFonts w:ascii="Cambria Math" w:hAnsi="Cambria Math"/>
                <w:color w:val="FF0000"/>
              </w:rPr>
              <m:t>L, F</m:t>
            </m:r>
          </m:sub>
        </m:sSub>
      </m:oMath>
      <w:r w:rsidR="009B161D" w:rsidRPr="00170E93">
        <w:rPr>
          <w:color w:val="FF0000"/>
        </w:rPr>
        <w:t>=Normalization constant</w:t>
      </w:r>
      <w:r w:rsidR="00170E93" w:rsidRPr="00170E93">
        <w:rPr>
          <w:color w:val="FF0000"/>
        </w:rPr>
        <w:t>s</w:t>
      </w:r>
      <w:r w:rsidR="009B161D" w:rsidRPr="00170E93">
        <w:rPr>
          <w:color w:val="FF0000"/>
        </w:rPr>
        <w:t>;</w:t>
      </w:r>
      <w:r w:rsidR="00170E93">
        <w:rPr>
          <w:color w:val="FF0000"/>
        </w:rPr>
        <w:t xml:space="preserve"> </w:t>
      </w:r>
      <m:oMath>
        <m:sSub>
          <m:sSubPr>
            <m:ctrlPr>
              <w:rPr>
                <w:rFonts w:ascii="Cambria Math" w:hAnsi="Cambria Math"/>
                <w:i/>
                <w:color w:val="FF0000"/>
              </w:rPr>
            </m:ctrlPr>
          </m:sSubPr>
          <m:e>
            <m:acc>
              <m:accPr>
                <m:ctrlPr>
                  <w:rPr>
                    <w:rFonts w:ascii="Cambria Math" w:hAnsi="Cambria Math"/>
                    <w:color w:val="FF0000"/>
                  </w:rPr>
                </m:ctrlPr>
              </m:accPr>
              <m:e>
                <m:r>
                  <w:rPr>
                    <w:rFonts w:ascii="Cambria Math" w:hAnsi="Cambria Math"/>
                    <w:color w:val="FF0000"/>
                  </w:rPr>
                  <m:t>B</m:t>
                </m:r>
              </m:e>
            </m:acc>
          </m:e>
          <m:sub>
            <m:r>
              <w:rPr>
                <w:rFonts w:ascii="Cambria Math" w:hAnsi="Cambria Math"/>
                <w:color w:val="FF0000"/>
              </w:rPr>
              <m:t>L, F</m:t>
            </m:r>
          </m:sub>
        </m:sSub>
      </m:oMath>
      <w:r w:rsidR="00170E93">
        <w:rPr>
          <w:color w:val="FF0000"/>
        </w:rPr>
        <w:t>=</w:t>
      </w:r>
      <w:r w:rsidR="006A615C">
        <w:rPr>
          <w:color w:val="FF0000"/>
        </w:rPr>
        <w:t>P</w:t>
      </w:r>
      <w:r w:rsidR="00170E93">
        <w:rPr>
          <w:color w:val="FF0000"/>
        </w:rPr>
        <w:t xml:space="preserve">roportionality </w:t>
      </w:r>
      <w:r w:rsidR="00C163A2">
        <w:rPr>
          <w:color w:val="FF0000"/>
        </w:rPr>
        <w:t>constant</w:t>
      </w:r>
      <w:r w:rsidR="008F0D1A">
        <w:rPr>
          <w:color w:val="FF0000"/>
        </w:rPr>
        <w:t>; KS=</w:t>
      </w:r>
      <w:r w:rsidR="00EC4E7E">
        <w:rPr>
          <w:color w:val="FF0000"/>
        </w:rPr>
        <w:t>MLE</w:t>
      </w:r>
      <w:r w:rsidR="006B71E4">
        <w:rPr>
          <w:color w:val="FF0000"/>
        </w:rPr>
        <w:t xml:space="preserve"> + </w:t>
      </w:r>
      <w:r w:rsidR="00EC4E7E">
        <w:rPr>
          <w:color w:val="FF0000"/>
        </w:rPr>
        <w:t>KS</w:t>
      </w:r>
      <w:r w:rsidR="006B71E4">
        <w:rPr>
          <w:color w:val="FF0000"/>
        </w:rPr>
        <w:t xml:space="preserve"> method</w:t>
      </w:r>
      <w:r w:rsidR="00EC4E7E">
        <w:rPr>
          <w:color w:val="FF0000"/>
        </w:rPr>
        <w:t>; and Boos</w:t>
      </w:r>
      <w:r w:rsidR="004D3A79">
        <w:rPr>
          <w:color w:val="FF0000"/>
        </w:rPr>
        <w:t>.</w:t>
      </w:r>
      <w:r w:rsidR="00EC4E7E">
        <w:rPr>
          <w:color w:val="FF0000"/>
        </w:rPr>
        <w:t>=Bootstrapping</w:t>
      </w:r>
      <w:r w:rsidR="006B71E4">
        <w:rPr>
          <w:color w:val="FF0000"/>
        </w:rPr>
        <w:t xml:space="preserve"> method</w:t>
      </w:r>
      <w:r w:rsidR="009B161D" w:rsidRPr="00170E93">
        <w:rPr>
          <w:color w:val="FF0000"/>
        </w:rPr>
        <w:t xml:space="preserve">. </w:t>
      </w:r>
      <w:r w:rsidR="00277EC7">
        <w:t>Interpretations will focus on results obt</w:t>
      </w:r>
      <w:r w:rsidR="00DB3D1C">
        <w:t>a</w:t>
      </w:r>
      <w:r w:rsidR="00277EC7">
        <w:t>ined</w:t>
      </w:r>
      <w:r w:rsidR="00DB3D1C">
        <w:t xml:space="preserve"> using</w:t>
      </w:r>
      <w:r w:rsidR="000F1361" w:rsidRPr="008D61D3">
        <w:t xml:space="preserve"> </w:t>
      </w:r>
      <w:r w:rsidR="000F1361" w:rsidRPr="00153BF3">
        <w:rPr>
          <w:color w:val="FF0000"/>
        </w:rPr>
        <w:t>the</w:t>
      </w:r>
      <w:r w:rsidR="002428E6" w:rsidRPr="00153BF3">
        <w:rPr>
          <w:color w:val="FF0000"/>
        </w:rPr>
        <w:t xml:space="preserve"> MLE + KS </w:t>
      </w:r>
      <w:r w:rsidR="009F7C21" w:rsidRPr="00153BF3">
        <w:rPr>
          <w:color w:val="FF0000"/>
        </w:rPr>
        <w:t>method</w:t>
      </w:r>
      <w:r w:rsidR="00381A6A" w:rsidRPr="00153BF3">
        <w:rPr>
          <w:color w:val="FF0000"/>
        </w:rPr>
        <w:t xml:space="preserve"> </w:t>
      </w:r>
      <w:r w:rsidR="00381A6A" w:rsidRPr="00A460D4">
        <w:rPr>
          <w:color w:val="FF0000"/>
        </w:rPr>
        <w:t xml:space="preserve">and </w:t>
      </w:r>
      <w:r w:rsidR="0032032E" w:rsidRPr="00A460D4">
        <w:rPr>
          <w:color w:val="FF0000"/>
        </w:rPr>
        <w:t xml:space="preserve">the </w:t>
      </w:r>
      <w:r w:rsidR="00DB3D1C" w:rsidRPr="00A460D4">
        <w:rPr>
          <w:color w:val="FF0000"/>
        </w:rPr>
        <w:t>t</w:t>
      </w:r>
      <w:r w:rsidR="0032032E" w:rsidRPr="00A460D4">
        <w:rPr>
          <w:color w:val="FF0000"/>
        </w:rPr>
        <w:t xml:space="preserve">op </w:t>
      </w:r>
      <m:oMath>
        <m:sSub>
          <m:sSubPr>
            <m:ctrlPr>
              <w:rPr>
                <w:rFonts w:ascii="Cambria Math" w:hAnsi="Cambria Math"/>
                <w:color w:val="FF0000"/>
              </w:rPr>
            </m:ctrlPr>
          </m:sSubPr>
          <m:e>
            <m:r>
              <w:rPr>
                <w:rFonts w:ascii="Cambria Math" w:hAnsi="Cambria Math"/>
                <w:color w:val="FF0000"/>
              </w:rPr>
              <m:t>n</m:t>
            </m:r>
          </m:e>
          <m:sub>
            <m:r>
              <w:rPr>
                <w:rFonts w:ascii="Cambria Math" w:hAnsi="Cambria Math"/>
                <w:color w:val="FF0000"/>
              </w:rPr>
              <m:t>tail</m:t>
            </m:r>
          </m:sub>
        </m:sSub>
      </m:oMath>
      <w:r w:rsidR="0032032E" w:rsidRPr="00A460D4">
        <w:rPr>
          <w:color w:val="FF0000"/>
        </w:rPr>
        <w:t xml:space="preserve"> </w:t>
      </w:r>
      <w:r w:rsidR="00DB3D1C" w:rsidRPr="00A460D4">
        <w:rPr>
          <w:color w:val="FF0000"/>
        </w:rPr>
        <w:t>ranked factors</w:t>
      </w:r>
      <w:r w:rsidR="009C4B3C" w:rsidRPr="00A460D4">
        <w:rPr>
          <w:color w:val="FF0000"/>
        </w:rPr>
        <w:t xml:space="preserve">. </w:t>
      </w:r>
      <w:r w:rsidR="003C736F" w:rsidRPr="002428E6">
        <w:rPr>
          <w:color w:val="FF0000"/>
        </w:rPr>
        <w:t xml:space="preserve">The interpretations for the results obtained with the bootstrapping method are analogous. </w:t>
      </w:r>
      <w:r w:rsidR="0032032E">
        <w:t xml:space="preserve">The factors for each type of frustration and their corresponding descriptions can be found in </w:t>
      </w:r>
      <w:r w:rsidR="0032032E" w:rsidRPr="0018621E">
        <w:rPr>
          <w:highlight w:val="yellow"/>
        </w:rPr>
        <w:t>the FSM Codebook (</w:t>
      </w:r>
      <w:commentRangeStart w:id="30"/>
      <w:r w:rsidR="0032032E" w:rsidRPr="0018621E">
        <w:rPr>
          <w:highlight w:val="yellow"/>
        </w:rPr>
        <w:t xml:space="preserve">version 0.5) by </w:t>
      </w:r>
      <w:commentRangeEnd w:id="30"/>
      <w:r w:rsidR="008F6726">
        <w:rPr>
          <w:rStyle w:val="CommentReference"/>
        </w:rPr>
        <w:commentReference w:id="30"/>
      </w:r>
      <w:r w:rsidR="0032032E" w:rsidRPr="0018621E">
        <w:rPr>
          <w:highlight w:val="yellow"/>
        </w:rPr>
        <w:fldChar w:fldCharType="begin"/>
      </w:r>
      <w:r w:rsidR="0032032E" w:rsidRPr="0018621E">
        <w:rPr>
          <w:highlight w:val="yellow"/>
        </w:rPr>
        <w:instrText xml:space="preserve"> ADDIN EN.CITE &lt;EndNote&gt;&lt;Cite AuthorYear="1"&gt;&lt;Author&gt;Cleveland&lt;/Author&gt;&lt;Year&gt;2023&lt;/Year&gt;&lt;RecNum&gt;408&lt;/RecNum&gt;&lt;DisplayText&gt;Cleveland et al. (2023)&lt;/DisplayText&gt;&lt;record&gt;&lt;rec-number&gt;408&lt;/rec-number&gt;&lt;foreign-keys&gt;&lt;key app="EN" db-id="e9w5v5dr759azxewszaxd904ez0avtf0x09z" timestamp="1715192946" guid="0b9b212a-ecbc-4c30-b947-2739aeffa666"&gt;408&lt;/key&gt;&lt;/foreign-keys&gt;&lt;ref-type name="Journal Article"&gt;17&lt;/ref-type&gt;&lt;contributors&gt;&lt;authors&gt;&lt;author&gt;Cleveland, Lydia&lt;/author&gt;&lt;author&gt;Romero, Liss&lt;/author&gt;&lt;author&gt;Gonzalez, Madison&lt;/author&gt;&lt;author&gt;Frydenlund, Erika&lt;/author&gt;&lt;author&gt;Castillo, Lia&lt;/author&gt;&lt;author&gt;Padilla, Jose J.&lt;/author&gt;&lt;author&gt;Palacio, Katherine&lt;/author&gt;&lt;/authors&gt;&lt;/contributors&gt;&lt;titles&gt;&lt;title&gt;A codebook for analyzing host communities’ frustration within Migration Situations&lt;/title&gt;&lt;/titles&gt;&lt;dates&gt;&lt;year&gt;2023&lt;/year&gt;&lt;pub-dates&gt;&lt;date&gt;2023/7/11&lt;/date&gt;&lt;/pub-dates&gt;&lt;/dates&gt;&lt;publisher&gt;Open Science Framework&lt;/publisher&gt;&lt;urls&gt;&lt;related-urls&gt;&lt;url&gt;http://dx.doi.org/10.17605/OSF.IO/6MVGR&lt;/url&gt;&lt;/related-urls&gt;&lt;/urls&gt;&lt;electronic-resource-num&gt;10.17605/OSF.IO/6MVGR&lt;/electronic-resource-num&gt;&lt;/record&gt;&lt;/Cite&gt;&lt;/EndNote&gt;</w:instrText>
      </w:r>
      <w:r w:rsidR="0032032E" w:rsidRPr="0018621E">
        <w:rPr>
          <w:highlight w:val="yellow"/>
        </w:rPr>
        <w:fldChar w:fldCharType="separate"/>
      </w:r>
      <w:r w:rsidR="0032032E" w:rsidRPr="0018621E">
        <w:rPr>
          <w:noProof/>
          <w:highlight w:val="yellow"/>
        </w:rPr>
        <w:t>Cleveland et al. (2023)</w:t>
      </w:r>
      <w:r w:rsidR="0032032E" w:rsidRPr="0018621E">
        <w:rPr>
          <w:highlight w:val="yellow"/>
        </w:rPr>
        <w:fldChar w:fldCharType="end"/>
      </w:r>
      <w:r w:rsidR="000F1361" w:rsidRPr="008D61D3">
        <w:t>.</w:t>
      </w:r>
    </w:p>
    <w:p w14:paraId="11C485BD" w14:textId="77777777" w:rsidR="00D40245" w:rsidRDefault="00D40245" w:rsidP="00DB3D1C">
      <w:pPr>
        <w:ind w:firstLine="0"/>
      </w:pPr>
    </w:p>
    <w:p w14:paraId="4DAC9156" w14:textId="73283B31" w:rsidR="009F7C21" w:rsidRDefault="00EF4958" w:rsidP="009F7C21">
      <w:pPr>
        <w:pStyle w:val="Heading3"/>
      </w:pPr>
      <w:r>
        <w:t>B</w:t>
      </w:r>
      <w:r w:rsidR="009F7C21">
        <w:t>laming towards</w:t>
      </w:r>
      <w:r w:rsidR="00E55A4C">
        <w:t xml:space="preserve"> Infrastructure</w:t>
      </w:r>
    </w:p>
    <w:p w14:paraId="53AACDE6" w14:textId="3F644E67" w:rsidR="007E052A" w:rsidRDefault="005270C4" w:rsidP="00F20131">
      <w:pPr>
        <w:ind w:firstLine="0"/>
      </w:pPr>
      <w:r w:rsidRPr="000212E2">
        <w:rPr>
          <w:color w:val="FF0000"/>
        </w:rPr>
        <w:t xml:space="preserve">The results obtained with the two methods in Colombia are very similar to each other. However, compared to the bootstrapping method, which found only 6 factors, the MLE+KS method found 7 more factors. For this reason, our interpretation of the results for this country will be the MLE+KS results only.  </w:t>
      </w:r>
      <w:r w:rsidR="002A2B7C">
        <w:t>In</w:t>
      </w:r>
      <w:r w:rsidR="007E052A">
        <w:t xml:space="preserve"> Colombia, the most frequently reported factor related to infrastructure is about </w:t>
      </w:r>
      <w:r w:rsidR="007E052A" w:rsidRPr="0021320E">
        <w:rPr>
          <w:i/>
          <w:iCs/>
          <w:color w:val="FF0000"/>
        </w:rPr>
        <w:t>locals’ perception of healthcare</w:t>
      </w:r>
      <w:r w:rsidR="007E052A">
        <w:t xml:space="preserve">, with 59 occurrences (26.6%) and </w:t>
      </w:r>
      <w:r w:rsidR="007E052A" w:rsidRPr="008163D7">
        <w:rPr>
          <w:color w:val="FF0000"/>
        </w:rPr>
        <w:t>a</w:t>
      </w:r>
      <w:r w:rsidR="008163D7" w:rsidRPr="008163D7">
        <w:rPr>
          <w:color w:val="FF0000"/>
        </w:rPr>
        <w:t>n estimated probability approximate of 0.6</w:t>
      </w:r>
      <w:r w:rsidR="000212E2">
        <w:rPr>
          <w:color w:val="FF0000"/>
        </w:rPr>
        <w:t>16</w:t>
      </w:r>
      <w:r w:rsidR="007E052A">
        <w:t>. This indicates that healthcare</w:t>
      </w:r>
      <w:r w:rsidR="008325F5">
        <w:t xml:space="preserve"> issues</w:t>
      </w:r>
      <w:r w:rsidR="007E052A">
        <w:t xml:space="preserve"> are the most prominent in media coverage. The ratio shows that </w:t>
      </w:r>
      <w:r w:rsidR="007E052A" w:rsidRPr="0021320E">
        <w:rPr>
          <w:i/>
          <w:iCs/>
          <w:color w:val="FF0000"/>
        </w:rPr>
        <w:t>healthcare</w:t>
      </w:r>
      <w:r w:rsidR="007E052A" w:rsidRPr="0021320E">
        <w:rPr>
          <w:color w:val="FF0000"/>
        </w:rPr>
        <w:t xml:space="preserve"> </w:t>
      </w:r>
      <w:r w:rsidR="007E052A">
        <w:t xml:space="preserve">is </w:t>
      </w:r>
      <w:r w:rsidR="00847536" w:rsidRPr="00847536">
        <w:t xml:space="preserve">approximately </w:t>
      </w:r>
      <w:r w:rsidR="007E052A" w:rsidRPr="008A42E0">
        <w:rPr>
          <w:color w:val="FF0000"/>
        </w:rPr>
        <w:t>3.</w:t>
      </w:r>
      <w:r w:rsidR="008A42E0" w:rsidRPr="008A42E0">
        <w:rPr>
          <w:color w:val="FF0000"/>
        </w:rPr>
        <w:t>5</w:t>
      </w:r>
      <w:r w:rsidR="007E052A" w:rsidRPr="008A42E0">
        <w:rPr>
          <w:color w:val="FF0000"/>
        </w:rPr>
        <w:t xml:space="preserve"> </w:t>
      </w:r>
      <w:r w:rsidR="007E052A">
        <w:t xml:space="preserve">times more likely to be reported than </w:t>
      </w:r>
      <w:r w:rsidR="007E052A" w:rsidRPr="003C5E98">
        <w:rPr>
          <w:i/>
          <w:iCs/>
        </w:rPr>
        <w:t>housing</w:t>
      </w:r>
      <w:r w:rsidR="007E052A">
        <w:t xml:space="preserve">, the second most frequent factor, </w:t>
      </w:r>
      <w:r w:rsidR="00AE0128">
        <w:t xml:space="preserve">which has a probability </w:t>
      </w:r>
      <w:r w:rsidR="00AE0128" w:rsidRPr="00AE0128">
        <w:rPr>
          <w:color w:val="FF0000"/>
        </w:rPr>
        <w:t xml:space="preserve">of 0.175 </w:t>
      </w:r>
      <w:r w:rsidR="00AE0128">
        <w:t xml:space="preserve">and </w:t>
      </w:r>
      <w:r w:rsidR="007E052A">
        <w:t>48 occurrences (21.6</w:t>
      </w:r>
      <w:r w:rsidR="007E052A" w:rsidRPr="0021320E">
        <w:rPr>
          <w:color w:val="FF0000"/>
        </w:rPr>
        <w:t xml:space="preserve">%). </w:t>
      </w:r>
      <w:r w:rsidR="007E052A" w:rsidRPr="0021320E">
        <w:rPr>
          <w:i/>
          <w:iCs/>
          <w:color w:val="FF0000"/>
        </w:rPr>
        <w:t>Economics</w:t>
      </w:r>
      <w:r w:rsidR="007E052A" w:rsidRPr="0021320E">
        <w:rPr>
          <w:color w:val="FF0000"/>
        </w:rPr>
        <w:t xml:space="preserve"> </w:t>
      </w:r>
      <w:r w:rsidR="007E052A">
        <w:t xml:space="preserve">is the third most frequently mentioned factor, with 46 occurrences (20.7%) </w:t>
      </w:r>
      <w:proofErr w:type="gramStart"/>
      <w:r w:rsidR="007E052A" w:rsidRPr="004B7A9F">
        <w:rPr>
          <w:color w:val="FF0000"/>
        </w:rPr>
        <w:t xml:space="preserve">and </w:t>
      </w:r>
      <w:r w:rsidR="00242AD4">
        <w:t xml:space="preserve"> probability</w:t>
      </w:r>
      <w:proofErr w:type="gramEnd"/>
      <w:r w:rsidR="00242AD4">
        <w:t xml:space="preserve"> </w:t>
      </w:r>
      <w:r w:rsidR="00242AD4" w:rsidRPr="001470EE">
        <w:rPr>
          <w:color w:val="FF0000"/>
        </w:rPr>
        <w:t>of 0.08</w:t>
      </w:r>
      <w:r w:rsidR="001470EE" w:rsidRPr="001470EE">
        <w:rPr>
          <w:color w:val="FF0000"/>
        </w:rPr>
        <w:t>4</w:t>
      </w:r>
      <w:r w:rsidR="00242AD4">
        <w:t xml:space="preserve">, making it </w:t>
      </w:r>
      <w:r w:rsidR="001470EE">
        <w:rPr>
          <w:color w:val="FF0000"/>
        </w:rPr>
        <w:t>7</w:t>
      </w:r>
      <w:r w:rsidR="00242AD4" w:rsidRPr="001470EE">
        <w:rPr>
          <w:color w:val="FF0000"/>
        </w:rPr>
        <w:t xml:space="preserve">.3 </w:t>
      </w:r>
      <w:r w:rsidR="00242AD4">
        <w:t xml:space="preserve">times </w:t>
      </w:r>
      <w:r w:rsidR="007E052A">
        <w:t xml:space="preserve">less likely to be reported than </w:t>
      </w:r>
      <w:r w:rsidR="007E052A" w:rsidRPr="00952D7E">
        <w:rPr>
          <w:i/>
          <w:iCs/>
        </w:rPr>
        <w:t>healthcare</w:t>
      </w:r>
      <w:r w:rsidR="007E052A">
        <w:t xml:space="preserve">. </w:t>
      </w:r>
      <w:r w:rsidR="00952D7E">
        <w:t xml:space="preserve">The factors </w:t>
      </w:r>
      <w:r w:rsidR="007E052A" w:rsidRPr="00014DA0">
        <w:rPr>
          <w:i/>
          <w:iCs/>
          <w:color w:val="FF0000"/>
        </w:rPr>
        <w:t>Other locals on infrastructure</w:t>
      </w:r>
      <w:r w:rsidR="007E052A" w:rsidRPr="00014DA0">
        <w:rPr>
          <w:color w:val="FF0000"/>
        </w:rPr>
        <w:t xml:space="preserve"> </w:t>
      </w:r>
      <w:r w:rsidR="00952D7E" w:rsidRPr="00014DA0">
        <w:rPr>
          <w:color w:val="FF0000"/>
        </w:rPr>
        <w:t>(rank 4</w:t>
      </w:r>
      <w:proofErr w:type="gramStart"/>
      <w:r w:rsidR="00952D7E" w:rsidRPr="00014DA0">
        <w:rPr>
          <w:color w:val="FF0000"/>
        </w:rPr>
        <w:t>)</w:t>
      </w:r>
      <w:r w:rsidR="007D0961" w:rsidRPr="00014DA0">
        <w:rPr>
          <w:color w:val="FF0000"/>
        </w:rPr>
        <w:t xml:space="preserve">, </w:t>
      </w:r>
      <w:r w:rsidR="007E052A" w:rsidRPr="00014DA0">
        <w:rPr>
          <w:color w:val="FF0000"/>
        </w:rPr>
        <w:t xml:space="preserve"> </w:t>
      </w:r>
      <w:r w:rsidR="00903372" w:rsidRPr="00014DA0">
        <w:rPr>
          <w:i/>
          <w:iCs/>
          <w:color w:val="FF0000"/>
        </w:rPr>
        <w:t>S</w:t>
      </w:r>
      <w:r w:rsidR="007E052A" w:rsidRPr="00014DA0">
        <w:rPr>
          <w:i/>
          <w:iCs/>
          <w:color w:val="FF0000"/>
        </w:rPr>
        <w:t>anitation</w:t>
      </w:r>
      <w:proofErr w:type="gramEnd"/>
      <w:r w:rsidR="007E052A" w:rsidRPr="00014DA0">
        <w:rPr>
          <w:i/>
          <w:iCs/>
          <w:color w:val="FF0000"/>
        </w:rPr>
        <w:t xml:space="preserve"> </w:t>
      </w:r>
      <w:r w:rsidR="00952D7E" w:rsidRPr="00014DA0">
        <w:rPr>
          <w:color w:val="FF0000"/>
        </w:rPr>
        <w:t>(rank 5)</w:t>
      </w:r>
      <w:r w:rsidR="00014DA0" w:rsidRPr="00014DA0">
        <w:rPr>
          <w:color w:val="FF0000"/>
        </w:rPr>
        <w:t xml:space="preserve">, </w:t>
      </w:r>
      <w:r w:rsidR="00014DA0" w:rsidRPr="0074134A">
        <w:rPr>
          <w:i/>
          <w:iCs/>
          <w:color w:val="FF0000"/>
        </w:rPr>
        <w:t>Environment</w:t>
      </w:r>
      <w:r w:rsidR="00014DA0" w:rsidRPr="00014DA0">
        <w:rPr>
          <w:color w:val="FF0000"/>
        </w:rPr>
        <w:t xml:space="preserve"> (rank 6)</w:t>
      </w:r>
      <w:r w:rsidR="00952D7E" w:rsidRPr="00014DA0">
        <w:rPr>
          <w:i/>
          <w:iCs/>
          <w:color w:val="FF0000"/>
        </w:rPr>
        <w:t xml:space="preserve"> </w:t>
      </w:r>
      <w:r w:rsidR="00014DA0" w:rsidRPr="00014DA0">
        <w:rPr>
          <w:color w:val="FF0000"/>
        </w:rPr>
        <w:t>and</w:t>
      </w:r>
      <w:r w:rsidR="00014DA0" w:rsidRPr="00014DA0">
        <w:rPr>
          <w:i/>
          <w:iCs/>
          <w:color w:val="FF0000"/>
        </w:rPr>
        <w:t xml:space="preserve"> Education</w:t>
      </w:r>
      <w:r w:rsidR="00014DA0" w:rsidRPr="00014DA0">
        <w:rPr>
          <w:color w:val="FF0000"/>
        </w:rPr>
        <w:t xml:space="preserve"> (rank 7)</w:t>
      </w:r>
      <w:r w:rsidR="00014DA0" w:rsidRPr="00014DA0">
        <w:t xml:space="preserve"> </w:t>
      </w:r>
      <w:r w:rsidR="007E052A">
        <w:t xml:space="preserve">are also significant factors, with respective </w:t>
      </w:r>
      <w:r w:rsidR="007E052A" w:rsidRPr="0021320E">
        <w:rPr>
          <w:color w:val="FF0000"/>
        </w:rPr>
        <w:t xml:space="preserve">probabilities </w:t>
      </w:r>
      <w:r w:rsidR="0074134A">
        <w:rPr>
          <w:color w:val="FF0000"/>
        </w:rPr>
        <w:t>between</w:t>
      </w:r>
      <w:r w:rsidR="007E052A" w:rsidRPr="0021320E">
        <w:rPr>
          <w:color w:val="FF0000"/>
        </w:rPr>
        <w:t xml:space="preserve"> 0.0</w:t>
      </w:r>
      <w:r w:rsidR="0074134A">
        <w:rPr>
          <w:color w:val="FF0000"/>
        </w:rPr>
        <w:t>1</w:t>
      </w:r>
      <w:r w:rsidR="007E052A" w:rsidRPr="0021320E">
        <w:rPr>
          <w:color w:val="FF0000"/>
        </w:rPr>
        <w:t xml:space="preserve"> and 0.0</w:t>
      </w:r>
      <w:r w:rsidR="0074134A">
        <w:rPr>
          <w:color w:val="FF0000"/>
        </w:rPr>
        <w:t>5</w:t>
      </w:r>
      <w:r w:rsidR="007E052A">
        <w:t>, highlighting that these issues, while less frequent, are still of notable concern.</w:t>
      </w:r>
      <w:r w:rsidR="00C631AE" w:rsidRPr="00C631AE">
        <w:rPr>
          <w:color w:val="FF0000"/>
        </w:rPr>
        <w:t xml:space="preserve"> </w:t>
      </w:r>
      <w:r w:rsidR="00C631AE">
        <w:rPr>
          <w:color w:val="FF0000"/>
        </w:rPr>
        <w:t xml:space="preserve">They </w:t>
      </w:r>
      <w:proofErr w:type="gramStart"/>
      <w:r w:rsidR="00C631AE">
        <w:rPr>
          <w:color w:val="FF0000"/>
        </w:rPr>
        <w:t>have  and</w:t>
      </w:r>
      <w:proofErr w:type="gramEnd"/>
      <w:r w:rsidR="00C631AE">
        <w:rPr>
          <w:color w:val="FF0000"/>
        </w:rPr>
        <w:t xml:space="preserve"> </w:t>
      </w:r>
      <w:r w:rsidR="00C631AE" w:rsidRPr="000C3910">
        <w:rPr>
          <w:color w:val="FF0000"/>
        </w:rPr>
        <w:t>odds of between 12 and 35</w:t>
      </w:r>
      <w:r w:rsidR="005353D8">
        <w:rPr>
          <w:color w:val="FF0000"/>
        </w:rPr>
        <w:t>. T</w:t>
      </w:r>
      <w:r w:rsidR="005353D8" w:rsidRPr="005353D8">
        <w:rPr>
          <w:color w:val="FF0000"/>
        </w:rPr>
        <w:t xml:space="preserve">hese values show that </w:t>
      </w:r>
      <w:r w:rsidR="005353D8" w:rsidRPr="001E0789">
        <w:rPr>
          <w:i/>
          <w:iCs/>
          <w:color w:val="FF0000"/>
        </w:rPr>
        <w:t>Healthcare</w:t>
      </w:r>
      <w:r w:rsidR="005353D8" w:rsidRPr="005353D8">
        <w:rPr>
          <w:color w:val="FF0000"/>
        </w:rPr>
        <w:t xml:space="preserve"> is perceived as a significantly more frequent problem compared to </w:t>
      </w:r>
      <w:r w:rsidR="005353D8" w:rsidRPr="001E0789">
        <w:rPr>
          <w:i/>
          <w:iCs/>
          <w:color w:val="FF0000"/>
        </w:rPr>
        <w:t>Infrastructure</w:t>
      </w:r>
      <w:r w:rsidR="005353D8" w:rsidRPr="005353D8">
        <w:rPr>
          <w:color w:val="FF0000"/>
        </w:rPr>
        <w:t xml:space="preserve">, </w:t>
      </w:r>
      <w:r w:rsidR="005353D8" w:rsidRPr="001E0789">
        <w:rPr>
          <w:i/>
          <w:iCs/>
          <w:color w:val="FF0000"/>
        </w:rPr>
        <w:t>Sanitation</w:t>
      </w:r>
      <w:r w:rsidR="005353D8" w:rsidRPr="005353D8">
        <w:rPr>
          <w:color w:val="FF0000"/>
        </w:rPr>
        <w:t xml:space="preserve">, </w:t>
      </w:r>
      <w:r w:rsidR="005353D8" w:rsidRPr="001E0789">
        <w:rPr>
          <w:i/>
          <w:iCs/>
          <w:color w:val="FF0000"/>
        </w:rPr>
        <w:t>Environment</w:t>
      </w:r>
      <w:r w:rsidR="005353D8" w:rsidRPr="005353D8">
        <w:rPr>
          <w:color w:val="FF0000"/>
        </w:rPr>
        <w:t xml:space="preserve"> and </w:t>
      </w:r>
      <w:r w:rsidR="005353D8" w:rsidRPr="001E0789">
        <w:rPr>
          <w:i/>
          <w:iCs/>
          <w:color w:val="FF0000"/>
        </w:rPr>
        <w:t>Education</w:t>
      </w:r>
      <w:r w:rsidR="005353D8" w:rsidRPr="005353D8">
        <w:rPr>
          <w:color w:val="FF0000"/>
        </w:rPr>
        <w:t xml:space="preserve">, with the greatest disparity compared to </w:t>
      </w:r>
      <w:r w:rsidR="005353D8" w:rsidRPr="001E0789">
        <w:rPr>
          <w:i/>
          <w:iCs/>
          <w:color w:val="FF0000"/>
        </w:rPr>
        <w:t>Education</w:t>
      </w:r>
      <w:r w:rsidR="005353D8" w:rsidRPr="005353D8">
        <w:rPr>
          <w:color w:val="FF0000"/>
        </w:rPr>
        <w:t>.</w:t>
      </w:r>
    </w:p>
    <w:p w14:paraId="3DF5CF2D" w14:textId="77777777" w:rsidR="008B2461" w:rsidRDefault="008B2461" w:rsidP="00F20131">
      <w:pPr>
        <w:ind w:firstLine="0"/>
      </w:pPr>
    </w:p>
    <w:p w14:paraId="540BC6B1" w14:textId="34AD63DF" w:rsidR="00143291" w:rsidRPr="00BE1020" w:rsidRDefault="000037AE" w:rsidP="001618D6">
      <w:pPr>
        <w:rPr>
          <w:color w:val="FF0000"/>
        </w:rPr>
      </w:pPr>
      <w:r>
        <w:t>In contrast</w:t>
      </w:r>
      <w:r w:rsidR="007E052A">
        <w:t xml:space="preserve">, in Greece, </w:t>
      </w:r>
      <w:r w:rsidR="005F5973" w:rsidRPr="005F5973">
        <w:t>the results obtained with both methods show some significant differences.</w:t>
      </w:r>
      <w:r w:rsidR="00E82BCA">
        <w:t xml:space="preserve"> In general, t</w:t>
      </w:r>
      <w:r w:rsidR="007E052A">
        <w:t xml:space="preserve">he factor with the highest frequency and probability </w:t>
      </w:r>
      <w:r w:rsidR="007E052A" w:rsidRPr="00F21C4E">
        <w:rPr>
          <w:color w:val="FF0000"/>
        </w:rPr>
        <w:t xml:space="preserve">is </w:t>
      </w:r>
      <w:r w:rsidR="007E052A" w:rsidRPr="00F21C4E">
        <w:rPr>
          <w:i/>
          <w:iCs/>
          <w:color w:val="FF0000"/>
        </w:rPr>
        <w:t>locals’ perceptions of housing</w:t>
      </w:r>
      <w:r w:rsidR="007E052A">
        <w:t xml:space="preserve">, with 121 reports (24.2%) and an estimated probability </w:t>
      </w:r>
      <w:r w:rsidR="007E052A" w:rsidRPr="00F21C4E">
        <w:rPr>
          <w:color w:val="FF0000"/>
        </w:rPr>
        <w:t>of 0.</w:t>
      </w:r>
      <w:r w:rsidR="00FA568F" w:rsidRPr="00F21C4E">
        <w:rPr>
          <w:color w:val="FF0000"/>
        </w:rPr>
        <w:t>663 (</w:t>
      </w:r>
      <w:r w:rsidR="005F2BD9" w:rsidRPr="00F21C4E">
        <w:rPr>
          <w:color w:val="FF0000"/>
        </w:rPr>
        <w:t>MLE+</w:t>
      </w:r>
      <w:r w:rsidR="00FA568F" w:rsidRPr="00F21C4E">
        <w:rPr>
          <w:color w:val="FF0000"/>
        </w:rPr>
        <w:t xml:space="preserve">KS) y </w:t>
      </w:r>
      <w:r w:rsidR="005F2BD9" w:rsidRPr="00F21C4E">
        <w:rPr>
          <w:color w:val="FF0000"/>
        </w:rPr>
        <w:t>0.486 (Bootstrapping)</w:t>
      </w:r>
      <w:r w:rsidR="007E052A" w:rsidRPr="00F21C4E">
        <w:rPr>
          <w:color w:val="FF0000"/>
        </w:rPr>
        <w:t xml:space="preserve">. </w:t>
      </w:r>
      <w:r w:rsidR="007E052A">
        <w:t xml:space="preserve">This factor is considerably more dominant in Greece than Colombia’s leading factor. </w:t>
      </w:r>
      <w:r w:rsidR="009C058C" w:rsidRPr="00F21C4E">
        <w:rPr>
          <w:color w:val="FF0000"/>
        </w:rPr>
        <w:t xml:space="preserve">Recall that the values in the "Ratio" column indicate how many times lower the probability of perception of each factor is compared to </w:t>
      </w:r>
      <w:r w:rsidR="009C058C" w:rsidRPr="00F21C4E">
        <w:rPr>
          <w:i/>
          <w:iCs/>
          <w:color w:val="FF0000"/>
        </w:rPr>
        <w:t>Housing</w:t>
      </w:r>
      <w:r w:rsidR="009C058C" w:rsidRPr="00F21C4E">
        <w:rPr>
          <w:color w:val="FF0000"/>
        </w:rPr>
        <w:t xml:space="preserve">. </w:t>
      </w:r>
      <w:r w:rsidR="007E052A">
        <w:t xml:space="preserve">The second most frequent factor in Greece is </w:t>
      </w:r>
      <w:r w:rsidR="00AB1A51">
        <w:rPr>
          <w:i/>
          <w:iCs/>
          <w:color w:val="FF0000"/>
        </w:rPr>
        <w:t>E</w:t>
      </w:r>
      <w:r w:rsidR="007E052A" w:rsidRPr="00F21C4E">
        <w:rPr>
          <w:i/>
          <w:iCs/>
          <w:color w:val="FF0000"/>
        </w:rPr>
        <w:t>nvironmental</w:t>
      </w:r>
      <w:r w:rsidR="007E052A">
        <w:t xml:space="preserve"> issues, with 82 occurrences (16.4%) and a lower probability of </w:t>
      </w:r>
      <w:r w:rsidR="007E052A" w:rsidRPr="00D61A06">
        <w:rPr>
          <w:color w:val="FF0000"/>
        </w:rPr>
        <w:t>0.1</w:t>
      </w:r>
      <w:r w:rsidR="00316494" w:rsidRPr="00D61A06">
        <w:rPr>
          <w:color w:val="FF0000"/>
        </w:rPr>
        <w:t>7</w:t>
      </w:r>
      <w:r w:rsidR="002E60B1" w:rsidRPr="00D61A06">
        <w:rPr>
          <w:color w:val="FF0000"/>
        </w:rPr>
        <w:t>7 y 0.214 (Bootstrapping)</w:t>
      </w:r>
      <w:r w:rsidR="007E052A" w:rsidRPr="00D61A06">
        <w:rPr>
          <w:color w:val="FF0000"/>
        </w:rPr>
        <w:t>.</w:t>
      </w:r>
      <w:r w:rsidR="007E052A">
        <w:t xml:space="preserve"> This indicates that while environmental concerns are significant, they are reported far less frequently than </w:t>
      </w:r>
      <w:r w:rsidR="00D61A06" w:rsidRPr="00D61A06">
        <w:rPr>
          <w:i/>
          <w:iCs/>
          <w:color w:val="FF0000"/>
        </w:rPr>
        <w:t>H</w:t>
      </w:r>
      <w:r w:rsidR="007E052A" w:rsidRPr="00D61A06">
        <w:rPr>
          <w:i/>
          <w:iCs/>
          <w:color w:val="FF0000"/>
        </w:rPr>
        <w:t>ousing</w:t>
      </w:r>
      <w:r w:rsidR="007E052A">
        <w:t xml:space="preserve">, with a </w:t>
      </w:r>
      <w:r w:rsidR="007E052A" w:rsidRPr="00AB1A51">
        <w:rPr>
          <w:color w:val="FF0000"/>
        </w:rPr>
        <w:t>ratio of 8</w:t>
      </w:r>
      <w:r w:rsidR="00BF6612" w:rsidRPr="00AB1A51">
        <w:rPr>
          <w:color w:val="FF0000"/>
        </w:rPr>
        <w:t>.1 (MLE+</w:t>
      </w:r>
      <w:proofErr w:type="gramStart"/>
      <w:r w:rsidR="00BF6612" w:rsidRPr="00AB1A51">
        <w:rPr>
          <w:color w:val="FF0000"/>
        </w:rPr>
        <w:t>KS)  y</w:t>
      </w:r>
      <w:proofErr w:type="gramEnd"/>
      <w:r w:rsidR="00BF6612" w:rsidRPr="00AB1A51">
        <w:rPr>
          <w:color w:val="FF0000"/>
        </w:rPr>
        <w:t xml:space="preserve"> 3.7 (Bootstrapping)</w:t>
      </w:r>
      <w:r w:rsidR="007E052A" w:rsidRPr="00AB1A51">
        <w:rPr>
          <w:color w:val="FF0000"/>
        </w:rPr>
        <w:t xml:space="preserve">. </w:t>
      </w:r>
      <w:r w:rsidR="007E052A" w:rsidRPr="00644AFA">
        <w:rPr>
          <w:i/>
          <w:iCs/>
          <w:color w:val="FF0000"/>
        </w:rPr>
        <w:t>Locals’ perceptions of sanitation</w:t>
      </w:r>
      <w:r w:rsidR="007E052A" w:rsidRPr="00AB1A51">
        <w:rPr>
          <w:color w:val="FF0000"/>
        </w:rPr>
        <w:t xml:space="preserve">, </w:t>
      </w:r>
      <w:r w:rsidR="007E052A" w:rsidRPr="00644AFA">
        <w:rPr>
          <w:i/>
          <w:iCs/>
          <w:color w:val="FF0000"/>
        </w:rPr>
        <w:t>economics</w:t>
      </w:r>
      <w:r w:rsidR="007E052A" w:rsidRPr="00AB1A51">
        <w:rPr>
          <w:color w:val="FF0000"/>
        </w:rPr>
        <w:t xml:space="preserve">, and </w:t>
      </w:r>
      <w:r w:rsidR="007E052A" w:rsidRPr="00644AFA">
        <w:rPr>
          <w:i/>
          <w:iCs/>
          <w:color w:val="FF0000"/>
        </w:rPr>
        <w:t>NGOs</w:t>
      </w:r>
      <w:r w:rsidR="007E052A" w:rsidRPr="00AB1A51">
        <w:rPr>
          <w:color w:val="FF0000"/>
        </w:rPr>
        <w:t xml:space="preserve"> also have a minimal role, with probabilities </w:t>
      </w:r>
      <w:r w:rsidR="00372AB1">
        <w:rPr>
          <w:color w:val="FF0000"/>
        </w:rPr>
        <w:t xml:space="preserve">between </w:t>
      </w:r>
      <w:r w:rsidR="00644AFA">
        <w:rPr>
          <w:color w:val="FF0000"/>
        </w:rPr>
        <w:t>0.03 and 0.14</w:t>
      </w:r>
      <w:r w:rsidR="007E052A" w:rsidRPr="00AB1A51">
        <w:rPr>
          <w:color w:val="FF0000"/>
        </w:rPr>
        <w:t>, respectively</w:t>
      </w:r>
      <w:r w:rsidR="007E052A">
        <w:t xml:space="preserve">. </w:t>
      </w:r>
      <w:r w:rsidR="007E052A" w:rsidRPr="00BE1020">
        <w:rPr>
          <w:color w:val="FF0000"/>
        </w:rPr>
        <w:t>These factors have significantly lower probabilities than housing, highlighting the disparity in the media coverage of different infrastructure-related issues in Greece.</w:t>
      </w:r>
      <w:r w:rsidR="001618D6" w:rsidRPr="00BE1020">
        <w:rPr>
          <w:color w:val="FF0000"/>
        </w:rPr>
        <w:t xml:space="preserve"> To be more precise, the likelihood of perceiving 'sanitation' is 8.1 times lower (MLE+KS) and 3.7 times lower (Bootstrapping) than that of perceiving 'housing'. The probability for "Economy" is 14.0 times (MLE+KS) and 5.1 times (Bootstrapping) lower. The probability for "NGOs" is 21.4 times (MLE+KS) and 6.7 times (Bootstrapping) lower. To sum up, the higher the value of "Ratio", the less often this factor is perceived compared to "Housing". Furthermore, the (MLE+</w:t>
      </w:r>
      <w:proofErr w:type="gramStart"/>
      <w:r w:rsidR="001618D6" w:rsidRPr="00BE1020">
        <w:rPr>
          <w:color w:val="FF0000"/>
        </w:rPr>
        <w:t>KS)  scores</w:t>
      </w:r>
      <w:proofErr w:type="gramEnd"/>
      <w:r w:rsidR="001618D6" w:rsidRPr="00BE1020">
        <w:rPr>
          <w:color w:val="FF0000"/>
        </w:rPr>
        <w:t xml:space="preserve"> are consistently higher than the </w:t>
      </w:r>
      <w:r w:rsidR="00BE1020" w:rsidRPr="00BE1020">
        <w:rPr>
          <w:color w:val="FF0000"/>
        </w:rPr>
        <w:t>Bootstrapping</w:t>
      </w:r>
      <w:r w:rsidR="001618D6" w:rsidRPr="00BE1020">
        <w:rPr>
          <w:color w:val="FF0000"/>
        </w:rPr>
        <w:t xml:space="preserve"> scores, suggesting that all factors are perceived less frequently when using MLE+KS as opposed to Bootstrapping.</w:t>
      </w:r>
    </w:p>
    <w:p w14:paraId="68B81A38" w14:textId="77777777" w:rsidR="00143291" w:rsidRPr="00BE1020" w:rsidRDefault="00143291" w:rsidP="007E052A">
      <w:pPr>
        <w:rPr>
          <w:color w:val="FF0000"/>
        </w:rPr>
      </w:pPr>
    </w:p>
    <w:p w14:paraId="33D9A92B" w14:textId="7DE1A101" w:rsidR="005E7B0B" w:rsidRDefault="007E052A" w:rsidP="00B42490">
      <w:r>
        <w:t>Overall,</w:t>
      </w:r>
      <w:r w:rsidRPr="00DA65FF">
        <w:t xml:space="preserve"> </w:t>
      </w:r>
      <w:r w:rsidR="005063A7">
        <w:t>Colombia and Greece reveal</w:t>
      </w:r>
      <w:r>
        <w:t xml:space="preserve"> significant differences in the prominence and distribution of</w:t>
      </w:r>
      <w:r w:rsidR="005063A7">
        <w:t xml:space="preserve"> how topics related to</w:t>
      </w:r>
      <w:r>
        <w:t xml:space="preserve"> </w:t>
      </w:r>
      <w:r w:rsidR="005063A7">
        <w:t>infrastructure are</w:t>
      </w:r>
      <w:r>
        <w:t xml:space="preserve"> reported in the media. In Colombia, healthcare and housing are the most reported issues, while in Greece, housing dominates the media coverage. The probabilities and ratios further emphasize the stark differences in how these issues are perceived and prioritized in both countries. </w:t>
      </w:r>
      <w:r w:rsidR="009B556C">
        <w:fldChar w:fldCharType="begin"/>
      </w:r>
      <w:r w:rsidR="009B556C">
        <w:instrText xml:space="preserve"> REF _Ref168928556 \h </w:instrText>
      </w:r>
      <w:r w:rsidR="009B556C">
        <w:fldChar w:fldCharType="separate"/>
      </w:r>
      <w:r w:rsidR="009B556C" w:rsidRPr="00C97C8A">
        <w:t xml:space="preserve">Table </w:t>
      </w:r>
      <w:r w:rsidR="009B556C" w:rsidRPr="00C97C8A">
        <w:rPr>
          <w:noProof/>
        </w:rPr>
        <w:t>3</w:t>
      </w:r>
      <w:r w:rsidR="009B556C">
        <w:fldChar w:fldCharType="end"/>
      </w:r>
      <w:r w:rsidR="009B556C">
        <w:t xml:space="preserve"> summarizes the results </w:t>
      </w:r>
      <w:r w:rsidR="002F50A0">
        <w:t>of blaming</w:t>
      </w:r>
      <w:r w:rsidR="00A46461">
        <w:t xml:space="preserve"> towards</w:t>
      </w:r>
      <w:r w:rsidR="002F50A0">
        <w:t xml:space="preserve"> </w:t>
      </w:r>
      <w:r w:rsidR="009B556C">
        <w:t>infrastructure for both Colombia and Greece.</w:t>
      </w:r>
    </w:p>
    <w:p w14:paraId="59AD05EA" w14:textId="77777777" w:rsidR="00B42490" w:rsidRPr="005E7B0B" w:rsidRDefault="00B42490" w:rsidP="00B42490"/>
    <w:p w14:paraId="380E1210" w14:textId="2210D1FE" w:rsidR="00221765" w:rsidRPr="00B9412A" w:rsidRDefault="00221765" w:rsidP="00221765">
      <w:pPr>
        <w:pStyle w:val="Caption"/>
        <w:keepNext/>
        <w:ind w:firstLine="0"/>
        <w:rPr>
          <w:i w:val="0"/>
          <w:iCs w:val="0"/>
          <w:color w:val="FF0000"/>
        </w:rPr>
      </w:pPr>
      <w:bookmarkStart w:id="31" w:name="_Ref168928556"/>
      <w:r w:rsidRPr="00C97C8A">
        <w:rPr>
          <w:i w:val="0"/>
          <w:iCs w:val="0"/>
          <w:color w:val="auto"/>
        </w:rPr>
        <w:lastRenderedPageBreak/>
        <w:t xml:space="preserve">Table </w:t>
      </w:r>
      <w:r w:rsidRPr="00C97C8A">
        <w:rPr>
          <w:i w:val="0"/>
          <w:iCs w:val="0"/>
          <w:color w:val="auto"/>
        </w:rPr>
        <w:fldChar w:fldCharType="begin"/>
      </w:r>
      <w:r w:rsidRPr="00C97C8A">
        <w:rPr>
          <w:i w:val="0"/>
          <w:iCs w:val="0"/>
          <w:color w:val="auto"/>
        </w:rPr>
        <w:instrText xml:space="preserve"> SEQ Table \* ARABIC </w:instrText>
      </w:r>
      <w:r w:rsidRPr="00C97C8A">
        <w:rPr>
          <w:i w:val="0"/>
          <w:iCs w:val="0"/>
          <w:color w:val="auto"/>
        </w:rPr>
        <w:fldChar w:fldCharType="separate"/>
      </w:r>
      <w:r w:rsidR="00FF44BB" w:rsidRPr="00C97C8A">
        <w:rPr>
          <w:i w:val="0"/>
          <w:iCs w:val="0"/>
          <w:noProof/>
          <w:color w:val="auto"/>
        </w:rPr>
        <w:t>3</w:t>
      </w:r>
      <w:r w:rsidRPr="00C97C8A">
        <w:rPr>
          <w:i w:val="0"/>
          <w:iCs w:val="0"/>
          <w:color w:val="auto"/>
        </w:rPr>
        <w:fldChar w:fldCharType="end"/>
      </w:r>
      <w:bookmarkEnd w:id="31"/>
      <w:r w:rsidRPr="00C97C8A">
        <w:rPr>
          <w:i w:val="0"/>
          <w:iCs w:val="0"/>
          <w:color w:val="auto"/>
        </w:rPr>
        <w:t xml:space="preserve">. Distribution of frequencies and proportions for Blaming towards </w:t>
      </w:r>
      <w:r w:rsidRPr="00F90E40">
        <w:rPr>
          <w:i w:val="0"/>
          <w:iCs w:val="0"/>
          <w:color w:val="FF0000"/>
        </w:rPr>
        <w:t>Infrastructure</w:t>
      </w:r>
      <w:r w:rsidR="00ED5692" w:rsidRPr="00F90E40">
        <w:rPr>
          <w:i w:val="0"/>
          <w:iCs w:val="0"/>
          <w:color w:val="FF0000"/>
        </w:rPr>
        <w:t xml:space="preserve"> (F)</w:t>
      </w:r>
      <w:r w:rsidRPr="00F90E40">
        <w:rPr>
          <w:i w:val="0"/>
          <w:iCs w:val="0"/>
          <w:color w:val="FF0000"/>
        </w:rPr>
        <w:t xml:space="preserve"> for Colombia </w:t>
      </w:r>
      <w:r w:rsidR="00CB0789">
        <w:rPr>
          <w:i w:val="0"/>
          <w:iCs w:val="0"/>
          <w:color w:val="auto"/>
        </w:rPr>
        <w:t>(</w:t>
      </w:r>
      <w:r w:rsidR="00CB0789" w:rsidRPr="00B9412A">
        <w:rPr>
          <w:i w:val="0"/>
          <w:iCs w:val="0"/>
          <w:color w:val="FF0000"/>
        </w:rPr>
        <w:t xml:space="preserve">based on 222 observations) </w:t>
      </w:r>
      <w:r w:rsidRPr="00B9412A">
        <w:rPr>
          <w:i w:val="0"/>
          <w:iCs w:val="0"/>
          <w:color w:val="FF0000"/>
        </w:rPr>
        <w:t>and Greece</w:t>
      </w:r>
      <w:r w:rsidR="00CB0789" w:rsidRPr="00B9412A">
        <w:rPr>
          <w:i w:val="0"/>
          <w:iCs w:val="0"/>
          <w:color w:val="FF0000"/>
        </w:rPr>
        <w:t xml:space="preserve"> (based on 499 observations)</w:t>
      </w:r>
    </w:p>
    <w:tbl>
      <w:tblPr>
        <w:tblStyle w:val="PlainTable2"/>
        <w:tblW w:w="5000" w:type="pct"/>
        <w:tblLayout w:type="fixed"/>
        <w:tblLook w:val="06A0" w:firstRow="1" w:lastRow="0" w:firstColumn="1" w:lastColumn="0" w:noHBand="1" w:noVBand="1"/>
      </w:tblPr>
      <w:tblGrid>
        <w:gridCol w:w="311"/>
        <w:gridCol w:w="1673"/>
        <w:gridCol w:w="540"/>
        <w:gridCol w:w="540"/>
        <w:gridCol w:w="811"/>
        <w:gridCol w:w="567"/>
        <w:gridCol w:w="153"/>
        <w:gridCol w:w="88"/>
        <w:gridCol w:w="1594"/>
        <w:gridCol w:w="114"/>
        <w:gridCol w:w="543"/>
        <w:gridCol w:w="536"/>
        <w:gridCol w:w="626"/>
        <w:gridCol w:w="184"/>
        <w:gridCol w:w="746"/>
      </w:tblGrid>
      <w:tr w:rsidR="00932476" w:rsidRPr="00932476" w14:paraId="44294E7E" w14:textId="77777777" w:rsidTr="00E90ABE">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72" w:type="pct"/>
            <w:tcBorders>
              <w:top w:val="single" w:sz="4" w:space="0" w:color="000000"/>
            </w:tcBorders>
            <w:noWrap/>
            <w:hideMark/>
          </w:tcPr>
          <w:p w14:paraId="361D1123" w14:textId="77777777" w:rsidR="00D225EC" w:rsidRPr="00932476" w:rsidRDefault="00D225EC" w:rsidP="00D225EC">
            <w:pPr>
              <w:overflowPunct/>
              <w:autoSpaceDE/>
              <w:autoSpaceDN/>
              <w:adjustRightInd/>
              <w:ind w:firstLine="0"/>
              <w:jc w:val="left"/>
              <w:textAlignment w:val="auto"/>
              <w:rPr>
                <w:b w:val="0"/>
                <w:bCs w:val="0"/>
                <w:color w:val="FF0000"/>
                <w:sz w:val="18"/>
                <w:szCs w:val="18"/>
              </w:rPr>
            </w:pPr>
          </w:p>
        </w:tc>
        <w:tc>
          <w:tcPr>
            <w:tcW w:w="2288" w:type="pct"/>
            <w:gridSpan w:val="5"/>
            <w:tcBorders>
              <w:top w:val="single" w:sz="4" w:space="0" w:color="000000"/>
            </w:tcBorders>
            <w:noWrap/>
            <w:hideMark/>
          </w:tcPr>
          <w:p w14:paraId="14274628" w14:textId="5B94E4ED" w:rsidR="00D225EC" w:rsidRPr="00932476" w:rsidRDefault="00D225EC" w:rsidP="00D225EC">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932476">
              <w:rPr>
                <w:b w:val="0"/>
                <w:bCs w:val="0"/>
                <w:color w:val="FF0000"/>
                <w:sz w:val="18"/>
                <w:szCs w:val="18"/>
              </w:rPr>
              <w:t>L = Colombia</w:t>
            </w:r>
            <w:r w:rsidR="00831342" w:rsidRPr="00932476">
              <w:rPr>
                <w:b w:val="0"/>
                <w:bCs w:val="0"/>
                <w:color w:val="FF0000"/>
                <w:sz w:val="18"/>
                <w:szCs w:val="18"/>
              </w:rPr>
              <w:t xml:space="preserve"> (*)</w:t>
            </w:r>
          </w:p>
        </w:tc>
        <w:tc>
          <w:tcPr>
            <w:tcW w:w="2539" w:type="pct"/>
            <w:gridSpan w:val="9"/>
            <w:tcBorders>
              <w:top w:val="single" w:sz="4" w:space="0" w:color="000000"/>
            </w:tcBorders>
            <w:noWrap/>
            <w:hideMark/>
          </w:tcPr>
          <w:p w14:paraId="41BB2939" w14:textId="6E090A17" w:rsidR="00D225EC" w:rsidRPr="00932476" w:rsidRDefault="00D225EC" w:rsidP="00D225EC">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932476">
              <w:rPr>
                <w:b w:val="0"/>
                <w:bCs w:val="0"/>
                <w:color w:val="FF0000"/>
                <w:sz w:val="18"/>
                <w:szCs w:val="18"/>
              </w:rPr>
              <w:t>L = Greece</w:t>
            </w:r>
            <w:r w:rsidR="0059760E" w:rsidRPr="00932476">
              <w:rPr>
                <w:b w:val="0"/>
                <w:bCs w:val="0"/>
                <w:color w:val="FF0000"/>
                <w:sz w:val="18"/>
                <w:szCs w:val="18"/>
              </w:rPr>
              <w:t xml:space="preserve"> (**)</w:t>
            </w:r>
          </w:p>
        </w:tc>
      </w:tr>
      <w:tr w:rsidR="00E90ABE" w:rsidRPr="00932476" w14:paraId="27CEF897" w14:textId="77777777" w:rsidTr="00E90ABE">
        <w:trPr>
          <w:trHeight w:val="125"/>
        </w:trPr>
        <w:tc>
          <w:tcPr>
            <w:cnfStyle w:val="001000000000" w:firstRow="0" w:lastRow="0" w:firstColumn="1" w:lastColumn="0" w:oddVBand="0" w:evenVBand="0" w:oddHBand="0" w:evenHBand="0" w:firstRowFirstColumn="0" w:firstRowLastColumn="0" w:lastRowFirstColumn="0" w:lastRowLastColumn="0"/>
            <w:tcW w:w="172" w:type="pct"/>
            <w:vMerge w:val="restart"/>
            <w:tcBorders>
              <w:top w:val="single" w:sz="4" w:space="0" w:color="000000"/>
            </w:tcBorders>
            <w:hideMark/>
          </w:tcPr>
          <w:p w14:paraId="7FB508FE" w14:textId="77777777" w:rsidR="00615A19" w:rsidRPr="00932476" w:rsidRDefault="00615A19" w:rsidP="00615A19">
            <w:pPr>
              <w:overflowPunct/>
              <w:autoSpaceDE/>
              <w:autoSpaceDN/>
              <w:adjustRightInd/>
              <w:ind w:firstLine="0"/>
              <w:jc w:val="center"/>
              <w:textAlignment w:val="auto"/>
              <w:rPr>
                <w:b w:val="0"/>
                <w:bCs w:val="0"/>
                <w:color w:val="FF0000"/>
                <w:sz w:val="18"/>
                <w:szCs w:val="18"/>
              </w:rPr>
            </w:pPr>
            <w:r w:rsidRPr="00932476">
              <w:rPr>
                <w:b w:val="0"/>
                <w:bCs w:val="0"/>
                <w:color w:val="FF0000"/>
                <w:sz w:val="18"/>
                <w:szCs w:val="18"/>
              </w:rPr>
              <w:t>r</w:t>
            </w:r>
          </w:p>
        </w:tc>
        <w:tc>
          <w:tcPr>
            <w:tcW w:w="927" w:type="pct"/>
            <w:vMerge w:val="restart"/>
            <w:tcBorders>
              <w:top w:val="single" w:sz="4" w:space="0" w:color="000000"/>
            </w:tcBorders>
            <w:hideMark/>
          </w:tcPr>
          <w:p w14:paraId="5F26F494" w14:textId="5E74C669"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sidR="00540404">
              <w:rPr>
                <w:color w:val="FF0000"/>
                <w:sz w:val="18"/>
                <w:szCs w:val="18"/>
              </w:rPr>
              <w:t xml:space="preserve"> f</w:t>
            </w:r>
            <w:r w:rsidR="003C5FC6">
              <w:rPr>
                <w:color w:val="FF0000"/>
                <w:sz w:val="18"/>
                <w:szCs w:val="18"/>
              </w:rPr>
              <w:t xml:space="preserve"> (</w:t>
            </w:r>
            <w:r w:rsidR="000248CF" w:rsidRPr="00932476">
              <w:rPr>
                <w:color w:val="FF0000"/>
                <w:sz w:val="18"/>
                <w:szCs w:val="18"/>
              </w:rPr>
              <w:t>locals’ perceptions of</w:t>
            </w:r>
            <w:r w:rsidR="00CA17F9">
              <w:rPr>
                <w:color w:val="FF0000"/>
                <w:sz w:val="18"/>
                <w:szCs w:val="18"/>
              </w:rPr>
              <w:t>…</w:t>
            </w:r>
            <w:r w:rsidR="003C5FC6">
              <w:rPr>
                <w:color w:val="FF0000"/>
                <w:sz w:val="18"/>
                <w:szCs w:val="18"/>
              </w:rPr>
              <w:t>)</w:t>
            </w:r>
          </w:p>
        </w:tc>
        <w:tc>
          <w:tcPr>
            <w:tcW w:w="299" w:type="pct"/>
            <w:vMerge w:val="restart"/>
            <w:tcBorders>
              <w:top w:val="single" w:sz="4" w:space="0" w:color="000000"/>
            </w:tcBorders>
            <w:hideMark/>
          </w:tcPr>
          <w:p w14:paraId="7481B8CA" w14:textId="55CAE582" w:rsidR="00615A19" w:rsidRPr="00932476" w:rsidRDefault="00000000"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299" w:type="pct"/>
            <w:vMerge w:val="restart"/>
            <w:tcBorders>
              <w:top w:val="single" w:sz="4" w:space="0" w:color="000000"/>
            </w:tcBorders>
            <w:hideMark/>
          </w:tcPr>
          <w:p w14:paraId="2F9B1438" w14:textId="77777777"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w:t>
            </w:r>
          </w:p>
        </w:tc>
        <w:tc>
          <w:tcPr>
            <w:tcW w:w="848" w:type="pct"/>
            <w:gridSpan w:val="3"/>
            <w:tcBorders>
              <w:top w:val="single" w:sz="4" w:space="0" w:color="000000"/>
            </w:tcBorders>
            <w:hideMark/>
          </w:tcPr>
          <w:p w14:paraId="6B638554" w14:textId="6D185593"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Ratio</w:t>
            </w:r>
            <w:r w:rsidR="004778BB">
              <w:rPr>
                <w:color w:val="FF0000"/>
                <w:sz w:val="18"/>
                <w:szCs w:val="18"/>
              </w:rPr>
              <w:t xml:space="preserve"> (Prob.)</w:t>
            </w:r>
          </w:p>
        </w:tc>
        <w:tc>
          <w:tcPr>
            <w:tcW w:w="932" w:type="pct"/>
            <w:gridSpan w:val="2"/>
            <w:vMerge w:val="restart"/>
            <w:tcBorders>
              <w:top w:val="single" w:sz="4" w:space="0" w:color="000000"/>
            </w:tcBorders>
            <w:hideMark/>
          </w:tcPr>
          <w:p w14:paraId="63FED150" w14:textId="147A3883"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 </w:t>
            </w:r>
            <w:r w:rsidR="00540404">
              <w:rPr>
                <w:color w:val="FF0000"/>
                <w:sz w:val="18"/>
                <w:szCs w:val="18"/>
              </w:rPr>
              <w:t>f</w:t>
            </w:r>
            <w:r w:rsidR="000248CF">
              <w:rPr>
                <w:color w:val="FF0000"/>
                <w:sz w:val="18"/>
                <w:szCs w:val="18"/>
              </w:rPr>
              <w:t xml:space="preserve"> (</w:t>
            </w:r>
            <w:r w:rsidR="000248CF" w:rsidRPr="00932476">
              <w:rPr>
                <w:color w:val="FF0000"/>
                <w:sz w:val="18"/>
                <w:szCs w:val="18"/>
              </w:rPr>
              <w:t>locals’ perceptions of</w:t>
            </w:r>
            <w:r w:rsidR="000248CF">
              <w:rPr>
                <w:color w:val="FF0000"/>
                <w:sz w:val="18"/>
                <w:szCs w:val="18"/>
              </w:rPr>
              <w:t xml:space="preserve"> </w:t>
            </w:r>
            <w:r w:rsidR="00CA17F9">
              <w:rPr>
                <w:color w:val="FF0000"/>
                <w:sz w:val="18"/>
                <w:szCs w:val="18"/>
              </w:rPr>
              <w:t>…</w:t>
            </w:r>
            <w:r w:rsidR="000248CF">
              <w:rPr>
                <w:color w:val="FF0000"/>
                <w:sz w:val="18"/>
                <w:szCs w:val="18"/>
              </w:rPr>
              <w:t>)</w:t>
            </w:r>
          </w:p>
        </w:tc>
        <w:tc>
          <w:tcPr>
            <w:tcW w:w="364" w:type="pct"/>
            <w:gridSpan w:val="2"/>
            <w:vMerge w:val="restart"/>
            <w:tcBorders>
              <w:top w:val="single" w:sz="4" w:space="0" w:color="000000"/>
            </w:tcBorders>
            <w:hideMark/>
          </w:tcPr>
          <w:p w14:paraId="41B0D62F" w14:textId="6F0E3E74" w:rsidR="00615A19" w:rsidRPr="00932476" w:rsidRDefault="00000000"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297" w:type="pct"/>
            <w:vMerge w:val="restart"/>
            <w:tcBorders>
              <w:top w:val="single" w:sz="4" w:space="0" w:color="000000"/>
            </w:tcBorders>
            <w:hideMark/>
          </w:tcPr>
          <w:p w14:paraId="4BB7BF79" w14:textId="77777777"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w:t>
            </w:r>
          </w:p>
          <w:p w14:paraId="3815A709" w14:textId="016EA655"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rPr>
              <w:t xml:space="preserve"> </w:t>
            </w:r>
          </w:p>
        </w:tc>
        <w:tc>
          <w:tcPr>
            <w:tcW w:w="862" w:type="pct"/>
            <w:gridSpan w:val="3"/>
            <w:tcBorders>
              <w:top w:val="single" w:sz="4" w:space="0" w:color="000000"/>
              <w:bottom w:val="single" w:sz="4" w:space="0" w:color="000000"/>
            </w:tcBorders>
            <w:hideMark/>
          </w:tcPr>
          <w:p w14:paraId="31B5D591" w14:textId="508DDA2F"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Ratio</w:t>
            </w:r>
            <w:r w:rsidR="004778BB">
              <w:rPr>
                <w:color w:val="FF0000"/>
                <w:sz w:val="18"/>
                <w:szCs w:val="18"/>
              </w:rPr>
              <w:t xml:space="preserve"> (Prob.)</w:t>
            </w:r>
          </w:p>
        </w:tc>
      </w:tr>
      <w:tr w:rsidR="00A643CE" w:rsidRPr="00932476" w14:paraId="59D498B5" w14:textId="77777777" w:rsidTr="00E90ABE">
        <w:trPr>
          <w:trHeight w:val="89"/>
        </w:trPr>
        <w:tc>
          <w:tcPr>
            <w:cnfStyle w:val="001000000000" w:firstRow="0" w:lastRow="0" w:firstColumn="1" w:lastColumn="0" w:oddVBand="0" w:evenVBand="0" w:oddHBand="0" w:evenHBand="0" w:firstRowFirstColumn="0" w:firstRowLastColumn="0" w:lastRowFirstColumn="0" w:lastRowLastColumn="0"/>
            <w:tcW w:w="172" w:type="pct"/>
            <w:vMerge/>
            <w:tcBorders>
              <w:bottom w:val="single" w:sz="8" w:space="0" w:color="000000"/>
            </w:tcBorders>
            <w:hideMark/>
          </w:tcPr>
          <w:p w14:paraId="4A237553" w14:textId="77777777" w:rsidR="00615A19" w:rsidRPr="00932476" w:rsidRDefault="00615A19" w:rsidP="00615A19">
            <w:pPr>
              <w:overflowPunct/>
              <w:autoSpaceDE/>
              <w:autoSpaceDN/>
              <w:adjustRightInd/>
              <w:ind w:firstLine="0"/>
              <w:jc w:val="left"/>
              <w:textAlignment w:val="auto"/>
              <w:rPr>
                <w:b w:val="0"/>
                <w:bCs w:val="0"/>
                <w:color w:val="FF0000"/>
                <w:sz w:val="18"/>
                <w:szCs w:val="18"/>
              </w:rPr>
            </w:pPr>
          </w:p>
        </w:tc>
        <w:tc>
          <w:tcPr>
            <w:tcW w:w="927" w:type="pct"/>
            <w:vMerge/>
            <w:tcBorders>
              <w:bottom w:val="single" w:sz="8" w:space="0" w:color="000000"/>
            </w:tcBorders>
            <w:hideMark/>
          </w:tcPr>
          <w:p w14:paraId="4D58BB08"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9" w:type="pct"/>
            <w:vMerge/>
            <w:tcBorders>
              <w:bottom w:val="single" w:sz="8" w:space="0" w:color="000000"/>
            </w:tcBorders>
            <w:hideMark/>
          </w:tcPr>
          <w:p w14:paraId="600BFF7D"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9" w:type="pct"/>
            <w:vMerge/>
            <w:tcBorders>
              <w:bottom w:val="single" w:sz="8" w:space="0" w:color="000000"/>
            </w:tcBorders>
            <w:hideMark/>
          </w:tcPr>
          <w:p w14:paraId="47555998"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49" w:type="pct"/>
            <w:tcBorders>
              <w:top w:val="single" w:sz="4" w:space="0" w:color="000000"/>
              <w:bottom w:val="single" w:sz="8" w:space="0" w:color="000000"/>
            </w:tcBorders>
            <w:hideMark/>
          </w:tcPr>
          <w:p w14:paraId="305AE760" w14:textId="162D9879" w:rsidR="00615A19" w:rsidRPr="00932476" w:rsidRDefault="00615A19" w:rsidP="00A643CE">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KS</w:t>
            </w:r>
          </w:p>
        </w:tc>
        <w:tc>
          <w:tcPr>
            <w:tcW w:w="399" w:type="pct"/>
            <w:gridSpan w:val="2"/>
            <w:tcBorders>
              <w:top w:val="single" w:sz="4" w:space="0" w:color="000000"/>
              <w:bottom w:val="single" w:sz="8" w:space="0" w:color="000000"/>
            </w:tcBorders>
            <w:hideMark/>
          </w:tcPr>
          <w:p w14:paraId="2A6B0878" w14:textId="156D3169" w:rsidR="00615A19" w:rsidRPr="00932476" w:rsidRDefault="00615A19" w:rsidP="00615A19">
            <w:pPr>
              <w:overflowPunct/>
              <w:autoSpaceDE/>
              <w:autoSpaceDN/>
              <w:adjustRightInd/>
              <w:ind w:firstLine="0"/>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Boos.</w:t>
            </w:r>
          </w:p>
        </w:tc>
        <w:tc>
          <w:tcPr>
            <w:tcW w:w="932" w:type="pct"/>
            <w:gridSpan w:val="2"/>
            <w:vMerge/>
            <w:tcBorders>
              <w:bottom w:val="single" w:sz="8" w:space="0" w:color="000000"/>
            </w:tcBorders>
            <w:hideMark/>
          </w:tcPr>
          <w:p w14:paraId="6730BF14" w14:textId="1AD5C383"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64" w:type="pct"/>
            <w:gridSpan w:val="2"/>
            <w:vMerge/>
            <w:tcBorders>
              <w:bottom w:val="single" w:sz="8" w:space="0" w:color="000000"/>
            </w:tcBorders>
            <w:hideMark/>
          </w:tcPr>
          <w:p w14:paraId="541F5A26"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7" w:type="pct"/>
            <w:vMerge/>
            <w:tcBorders>
              <w:bottom w:val="single" w:sz="8" w:space="0" w:color="000000"/>
            </w:tcBorders>
            <w:hideMark/>
          </w:tcPr>
          <w:p w14:paraId="51D2559F"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7" w:type="pct"/>
            <w:tcBorders>
              <w:top w:val="single" w:sz="4" w:space="0" w:color="000000"/>
              <w:bottom w:val="single" w:sz="8" w:space="0" w:color="000000"/>
            </w:tcBorders>
            <w:hideMark/>
          </w:tcPr>
          <w:p w14:paraId="0D2B8B3B" w14:textId="5BFCC7D3"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 xml:space="preserve">KS </w:t>
            </w:r>
          </w:p>
        </w:tc>
        <w:tc>
          <w:tcPr>
            <w:tcW w:w="515" w:type="pct"/>
            <w:gridSpan w:val="2"/>
            <w:tcBorders>
              <w:top w:val="single" w:sz="4" w:space="0" w:color="000000"/>
              <w:bottom w:val="single" w:sz="8" w:space="0" w:color="000000"/>
            </w:tcBorders>
            <w:hideMark/>
          </w:tcPr>
          <w:p w14:paraId="5A89216F" w14:textId="683DAAA1" w:rsidR="00615A19" w:rsidRPr="00932476" w:rsidRDefault="00615A19" w:rsidP="00615A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Boos.</w:t>
            </w:r>
          </w:p>
        </w:tc>
      </w:tr>
      <w:tr w:rsidR="00E90ABE" w:rsidRPr="00932476" w14:paraId="2F6B1E17" w14:textId="77777777" w:rsidTr="00E90ABE">
        <w:trPr>
          <w:trHeight w:val="376"/>
        </w:trPr>
        <w:tc>
          <w:tcPr>
            <w:cnfStyle w:val="001000000000" w:firstRow="0" w:lastRow="0" w:firstColumn="1" w:lastColumn="0" w:oddVBand="0" w:evenVBand="0" w:oddHBand="0" w:evenHBand="0" w:firstRowFirstColumn="0" w:firstRowLastColumn="0" w:lastRowFirstColumn="0" w:lastRowLastColumn="0"/>
            <w:tcW w:w="172" w:type="pct"/>
            <w:tcBorders>
              <w:top w:val="single" w:sz="8" w:space="0" w:color="000000"/>
            </w:tcBorders>
            <w:vAlign w:val="center"/>
            <w:hideMark/>
          </w:tcPr>
          <w:p w14:paraId="4BF33B7C" w14:textId="77777777"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1</w:t>
            </w:r>
          </w:p>
        </w:tc>
        <w:tc>
          <w:tcPr>
            <w:tcW w:w="927" w:type="pct"/>
            <w:tcBorders>
              <w:top w:val="single" w:sz="8" w:space="0" w:color="000000"/>
            </w:tcBorders>
            <w:vAlign w:val="center"/>
            <w:hideMark/>
          </w:tcPr>
          <w:p w14:paraId="4D3DD4D2" w14:textId="45FE4901"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Healthcare</w:t>
            </w:r>
          </w:p>
        </w:tc>
        <w:tc>
          <w:tcPr>
            <w:tcW w:w="299" w:type="pct"/>
            <w:tcBorders>
              <w:top w:val="single" w:sz="8" w:space="0" w:color="000000"/>
            </w:tcBorders>
            <w:vAlign w:val="center"/>
            <w:hideMark/>
          </w:tcPr>
          <w:p w14:paraId="581A4EC9"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59</w:t>
            </w:r>
          </w:p>
        </w:tc>
        <w:tc>
          <w:tcPr>
            <w:tcW w:w="299" w:type="pct"/>
            <w:tcBorders>
              <w:top w:val="single" w:sz="8" w:space="0" w:color="000000"/>
            </w:tcBorders>
            <w:vAlign w:val="center"/>
            <w:hideMark/>
          </w:tcPr>
          <w:p w14:paraId="044D4E57"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26.6</w:t>
            </w:r>
          </w:p>
        </w:tc>
        <w:tc>
          <w:tcPr>
            <w:tcW w:w="449" w:type="pct"/>
            <w:tcBorders>
              <w:top w:val="single" w:sz="8" w:space="0" w:color="000000"/>
            </w:tcBorders>
            <w:vAlign w:val="center"/>
            <w:hideMark/>
          </w:tcPr>
          <w:p w14:paraId="24C30080" w14:textId="1A2585E4" w:rsidR="00615A19" w:rsidRPr="00932476" w:rsidRDefault="00615A19" w:rsidP="00A643CE">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w:t>
            </w:r>
            <w:r w:rsidR="00ED04A7">
              <w:rPr>
                <w:color w:val="FF0000"/>
                <w:sz w:val="18"/>
                <w:szCs w:val="18"/>
              </w:rPr>
              <w:t>.0</w:t>
            </w:r>
            <w:r w:rsidR="0023768C">
              <w:rPr>
                <w:color w:val="FF0000"/>
                <w:sz w:val="18"/>
                <w:szCs w:val="18"/>
              </w:rPr>
              <w:t xml:space="preserve"> (0.</w:t>
            </w:r>
            <w:r w:rsidR="001768DC">
              <w:rPr>
                <w:color w:val="FF0000"/>
                <w:sz w:val="18"/>
                <w:szCs w:val="18"/>
              </w:rPr>
              <w:t>616</w:t>
            </w:r>
            <w:r w:rsidR="0023768C">
              <w:rPr>
                <w:color w:val="FF0000"/>
                <w:sz w:val="18"/>
                <w:szCs w:val="18"/>
              </w:rPr>
              <w:t>)</w:t>
            </w:r>
          </w:p>
        </w:tc>
        <w:tc>
          <w:tcPr>
            <w:tcW w:w="448" w:type="pct"/>
            <w:gridSpan w:val="3"/>
            <w:tcBorders>
              <w:top w:val="single" w:sz="8" w:space="0" w:color="000000"/>
            </w:tcBorders>
            <w:vAlign w:val="center"/>
            <w:hideMark/>
          </w:tcPr>
          <w:p w14:paraId="67F6FE5F" w14:textId="3F81C6E6"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w:t>
            </w:r>
            <w:r w:rsidR="00ED04A7">
              <w:rPr>
                <w:color w:val="FF0000"/>
                <w:sz w:val="18"/>
                <w:szCs w:val="18"/>
              </w:rPr>
              <w:t>.0</w:t>
            </w:r>
            <w:r w:rsidR="001768DC">
              <w:rPr>
                <w:color w:val="FF0000"/>
                <w:sz w:val="18"/>
                <w:szCs w:val="18"/>
              </w:rPr>
              <w:t xml:space="preserve"> (0.613)</w:t>
            </w:r>
          </w:p>
        </w:tc>
        <w:tc>
          <w:tcPr>
            <w:tcW w:w="946" w:type="pct"/>
            <w:gridSpan w:val="2"/>
            <w:tcBorders>
              <w:top w:val="single" w:sz="8" w:space="0" w:color="000000"/>
            </w:tcBorders>
            <w:vAlign w:val="center"/>
            <w:hideMark/>
          </w:tcPr>
          <w:p w14:paraId="0989747B" w14:textId="47439251"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Housing</w:t>
            </w:r>
          </w:p>
        </w:tc>
        <w:tc>
          <w:tcPr>
            <w:tcW w:w="301" w:type="pct"/>
            <w:tcBorders>
              <w:top w:val="single" w:sz="8" w:space="0" w:color="000000"/>
            </w:tcBorders>
            <w:vAlign w:val="center"/>
            <w:hideMark/>
          </w:tcPr>
          <w:p w14:paraId="794650B9"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121</w:t>
            </w:r>
          </w:p>
        </w:tc>
        <w:tc>
          <w:tcPr>
            <w:tcW w:w="297" w:type="pct"/>
            <w:tcBorders>
              <w:top w:val="single" w:sz="8" w:space="0" w:color="000000"/>
            </w:tcBorders>
            <w:vAlign w:val="center"/>
            <w:hideMark/>
          </w:tcPr>
          <w:p w14:paraId="1993B256"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24.2</w:t>
            </w:r>
          </w:p>
        </w:tc>
        <w:tc>
          <w:tcPr>
            <w:tcW w:w="449" w:type="pct"/>
            <w:gridSpan w:val="2"/>
            <w:tcBorders>
              <w:top w:val="single" w:sz="8" w:space="0" w:color="000000"/>
            </w:tcBorders>
            <w:vAlign w:val="center"/>
            <w:hideMark/>
          </w:tcPr>
          <w:p w14:paraId="522D3AB9" w14:textId="393B2E03"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w:t>
            </w:r>
            <w:r w:rsidR="00ED04A7">
              <w:rPr>
                <w:color w:val="FF0000"/>
                <w:sz w:val="18"/>
                <w:szCs w:val="18"/>
              </w:rPr>
              <w:t>.0</w:t>
            </w:r>
            <w:r w:rsidR="008D1206">
              <w:rPr>
                <w:color w:val="FF0000"/>
                <w:sz w:val="18"/>
                <w:szCs w:val="18"/>
              </w:rPr>
              <w:t xml:space="preserve"> (0.663)</w:t>
            </w:r>
          </w:p>
        </w:tc>
        <w:tc>
          <w:tcPr>
            <w:tcW w:w="413" w:type="pct"/>
            <w:tcBorders>
              <w:top w:val="single" w:sz="8" w:space="0" w:color="000000"/>
            </w:tcBorders>
            <w:vAlign w:val="center"/>
            <w:hideMark/>
          </w:tcPr>
          <w:p w14:paraId="2C32AEDD" w14:textId="399D2589"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w:t>
            </w:r>
            <w:r w:rsidR="00ED04A7">
              <w:rPr>
                <w:color w:val="FF0000"/>
                <w:sz w:val="18"/>
                <w:szCs w:val="18"/>
              </w:rPr>
              <w:t>.0</w:t>
            </w:r>
            <w:r w:rsidR="008D1206">
              <w:rPr>
                <w:color w:val="FF0000"/>
                <w:sz w:val="18"/>
                <w:szCs w:val="18"/>
              </w:rPr>
              <w:t xml:space="preserve"> (0.486)</w:t>
            </w:r>
          </w:p>
        </w:tc>
      </w:tr>
      <w:tr w:rsidR="00E90ABE" w:rsidRPr="00932476" w14:paraId="69925C35" w14:textId="77777777" w:rsidTr="00E90ABE">
        <w:trPr>
          <w:trHeight w:val="315"/>
        </w:trPr>
        <w:tc>
          <w:tcPr>
            <w:cnfStyle w:val="001000000000" w:firstRow="0" w:lastRow="0" w:firstColumn="1" w:lastColumn="0" w:oddVBand="0" w:evenVBand="0" w:oddHBand="0" w:evenHBand="0" w:firstRowFirstColumn="0" w:firstRowLastColumn="0" w:lastRowFirstColumn="0" w:lastRowLastColumn="0"/>
            <w:tcW w:w="172" w:type="pct"/>
            <w:vAlign w:val="center"/>
            <w:hideMark/>
          </w:tcPr>
          <w:p w14:paraId="3B6E2EF9" w14:textId="77777777"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2</w:t>
            </w:r>
          </w:p>
        </w:tc>
        <w:tc>
          <w:tcPr>
            <w:tcW w:w="927" w:type="pct"/>
            <w:vAlign w:val="center"/>
            <w:hideMark/>
          </w:tcPr>
          <w:p w14:paraId="0D0CDF66" w14:textId="0650F6EF"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Housing</w:t>
            </w:r>
          </w:p>
        </w:tc>
        <w:tc>
          <w:tcPr>
            <w:tcW w:w="299" w:type="pct"/>
            <w:vAlign w:val="center"/>
            <w:hideMark/>
          </w:tcPr>
          <w:p w14:paraId="41E316D5"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48</w:t>
            </w:r>
          </w:p>
        </w:tc>
        <w:tc>
          <w:tcPr>
            <w:tcW w:w="299" w:type="pct"/>
            <w:vAlign w:val="center"/>
            <w:hideMark/>
          </w:tcPr>
          <w:p w14:paraId="3FEFCDDC"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21.6</w:t>
            </w:r>
          </w:p>
        </w:tc>
        <w:tc>
          <w:tcPr>
            <w:tcW w:w="449" w:type="pct"/>
            <w:vAlign w:val="center"/>
            <w:hideMark/>
          </w:tcPr>
          <w:p w14:paraId="6DB93AA6" w14:textId="2378C0F9"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3.5</w:t>
            </w:r>
            <w:r w:rsidR="000B5F99">
              <w:rPr>
                <w:color w:val="FF0000"/>
                <w:sz w:val="18"/>
                <w:szCs w:val="18"/>
              </w:rPr>
              <w:t xml:space="preserve"> (</w:t>
            </w:r>
            <w:r w:rsidR="008C2B28">
              <w:rPr>
                <w:color w:val="FF0000"/>
                <w:sz w:val="18"/>
                <w:szCs w:val="18"/>
              </w:rPr>
              <w:t>0.175</w:t>
            </w:r>
            <w:r w:rsidR="000B5F99">
              <w:rPr>
                <w:color w:val="FF0000"/>
                <w:sz w:val="18"/>
                <w:szCs w:val="18"/>
              </w:rPr>
              <w:t>)</w:t>
            </w:r>
          </w:p>
        </w:tc>
        <w:tc>
          <w:tcPr>
            <w:tcW w:w="448" w:type="pct"/>
            <w:gridSpan w:val="3"/>
            <w:vAlign w:val="center"/>
            <w:hideMark/>
          </w:tcPr>
          <w:p w14:paraId="760BE850" w14:textId="7A9CF000"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3.4</w:t>
            </w:r>
            <w:r w:rsidR="008C2B28">
              <w:rPr>
                <w:color w:val="FF0000"/>
                <w:sz w:val="18"/>
                <w:szCs w:val="18"/>
              </w:rPr>
              <w:t xml:space="preserve"> (</w:t>
            </w:r>
            <w:r w:rsidR="00CF08E3">
              <w:rPr>
                <w:color w:val="FF0000"/>
                <w:sz w:val="18"/>
                <w:szCs w:val="18"/>
              </w:rPr>
              <w:t>0.182</w:t>
            </w:r>
            <w:r w:rsidR="008C2B28">
              <w:rPr>
                <w:color w:val="FF0000"/>
                <w:sz w:val="18"/>
                <w:szCs w:val="18"/>
              </w:rPr>
              <w:t>)</w:t>
            </w:r>
          </w:p>
        </w:tc>
        <w:tc>
          <w:tcPr>
            <w:tcW w:w="946" w:type="pct"/>
            <w:gridSpan w:val="2"/>
            <w:vAlign w:val="center"/>
            <w:hideMark/>
          </w:tcPr>
          <w:p w14:paraId="41DC4890" w14:textId="6B1DE991"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Environment</w:t>
            </w:r>
          </w:p>
        </w:tc>
        <w:tc>
          <w:tcPr>
            <w:tcW w:w="301" w:type="pct"/>
            <w:vAlign w:val="center"/>
            <w:hideMark/>
          </w:tcPr>
          <w:p w14:paraId="3AD88DC3"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82</w:t>
            </w:r>
          </w:p>
        </w:tc>
        <w:tc>
          <w:tcPr>
            <w:tcW w:w="297" w:type="pct"/>
            <w:vAlign w:val="center"/>
            <w:hideMark/>
          </w:tcPr>
          <w:p w14:paraId="20C33654"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16.4</w:t>
            </w:r>
          </w:p>
        </w:tc>
        <w:tc>
          <w:tcPr>
            <w:tcW w:w="449" w:type="pct"/>
            <w:gridSpan w:val="2"/>
            <w:vAlign w:val="center"/>
            <w:hideMark/>
          </w:tcPr>
          <w:p w14:paraId="7C07E8BD" w14:textId="48098BFA"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3.7</w:t>
            </w:r>
            <w:r w:rsidR="00CF08E3">
              <w:rPr>
                <w:color w:val="FF0000"/>
                <w:sz w:val="18"/>
                <w:szCs w:val="18"/>
              </w:rPr>
              <w:t xml:space="preserve"> (</w:t>
            </w:r>
            <w:r w:rsidR="00BC6135">
              <w:rPr>
                <w:color w:val="FF0000"/>
                <w:sz w:val="18"/>
                <w:szCs w:val="18"/>
              </w:rPr>
              <w:t>0.177</w:t>
            </w:r>
            <w:r w:rsidR="00CF08E3">
              <w:rPr>
                <w:color w:val="FF0000"/>
                <w:sz w:val="18"/>
                <w:szCs w:val="18"/>
              </w:rPr>
              <w:t>)</w:t>
            </w:r>
          </w:p>
        </w:tc>
        <w:tc>
          <w:tcPr>
            <w:tcW w:w="413" w:type="pct"/>
            <w:vAlign w:val="center"/>
            <w:hideMark/>
          </w:tcPr>
          <w:p w14:paraId="56788BA7" w14:textId="40608BD7"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2.3</w:t>
            </w:r>
            <w:r w:rsidR="00BC6135">
              <w:rPr>
                <w:color w:val="FF0000"/>
                <w:sz w:val="18"/>
                <w:szCs w:val="18"/>
              </w:rPr>
              <w:t xml:space="preserve"> (</w:t>
            </w:r>
            <w:r w:rsidR="00435F3A">
              <w:rPr>
                <w:color w:val="FF0000"/>
                <w:sz w:val="18"/>
                <w:szCs w:val="18"/>
              </w:rPr>
              <w:t>0.214</w:t>
            </w:r>
            <w:r w:rsidR="00BC6135">
              <w:rPr>
                <w:color w:val="FF0000"/>
                <w:sz w:val="18"/>
                <w:szCs w:val="18"/>
              </w:rPr>
              <w:t>)</w:t>
            </w:r>
          </w:p>
        </w:tc>
      </w:tr>
      <w:tr w:rsidR="00E90ABE" w:rsidRPr="00932476" w14:paraId="48C68706" w14:textId="77777777" w:rsidTr="00E90ABE">
        <w:trPr>
          <w:trHeight w:val="252"/>
        </w:trPr>
        <w:tc>
          <w:tcPr>
            <w:cnfStyle w:val="001000000000" w:firstRow="0" w:lastRow="0" w:firstColumn="1" w:lastColumn="0" w:oddVBand="0" w:evenVBand="0" w:oddHBand="0" w:evenHBand="0" w:firstRowFirstColumn="0" w:firstRowLastColumn="0" w:lastRowFirstColumn="0" w:lastRowLastColumn="0"/>
            <w:tcW w:w="172" w:type="pct"/>
            <w:tcBorders>
              <w:bottom w:val="nil"/>
            </w:tcBorders>
            <w:vAlign w:val="center"/>
            <w:hideMark/>
          </w:tcPr>
          <w:p w14:paraId="2EE85597" w14:textId="77777777"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3</w:t>
            </w:r>
          </w:p>
        </w:tc>
        <w:tc>
          <w:tcPr>
            <w:tcW w:w="927" w:type="pct"/>
            <w:tcBorders>
              <w:bottom w:val="nil"/>
            </w:tcBorders>
            <w:vAlign w:val="center"/>
            <w:hideMark/>
          </w:tcPr>
          <w:p w14:paraId="222850C2" w14:textId="75964919"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Economics</w:t>
            </w:r>
          </w:p>
        </w:tc>
        <w:tc>
          <w:tcPr>
            <w:tcW w:w="299" w:type="pct"/>
            <w:tcBorders>
              <w:bottom w:val="nil"/>
            </w:tcBorders>
            <w:vAlign w:val="center"/>
            <w:hideMark/>
          </w:tcPr>
          <w:p w14:paraId="7FAEE037"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46</w:t>
            </w:r>
          </w:p>
        </w:tc>
        <w:tc>
          <w:tcPr>
            <w:tcW w:w="299" w:type="pct"/>
            <w:tcBorders>
              <w:bottom w:val="nil"/>
            </w:tcBorders>
            <w:vAlign w:val="center"/>
            <w:hideMark/>
          </w:tcPr>
          <w:p w14:paraId="72DC9198"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20.7</w:t>
            </w:r>
          </w:p>
        </w:tc>
        <w:tc>
          <w:tcPr>
            <w:tcW w:w="449" w:type="pct"/>
            <w:tcBorders>
              <w:bottom w:val="nil"/>
            </w:tcBorders>
            <w:vAlign w:val="center"/>
            <w:hideMark/>
          </w:tcPr>
          <w:p w14:paraId="12CA588D" w14:textId="73F2B6BC"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7.3</w:t>
            </w:r>
            <w:r w:rsidR="00BC6135">
              <w:rPr>
                <w:color w:val="FF0000"/>
                <w:sz w:val="18"/>
                <w:szCs w:val="18"/>
              </w:rPr>
              <w:t xml:space="preserve"> (</w:t>
            </w:r>
            <w:r w:rsidR="008B64C0">
              <w:rPr>
                <w:color w:val="FF0000"/>
                <w:sz w:val="18"/>
                <w:szCs w:val="18"/>
              </w:rPr>
              <w:t>0.084</w:t>
            </w:r>
            <w:r w:rsidR="00BC6135">
              <w:rPr>
                <w:color w:val="FF0000"/>
                <w:sz w:val="18"/>
                <w:szCs w:val="18"/>
              </w:rPr>
              <w:t>)</w:t>
            </w:r>
          </w:p>
        </w:tc>
        <w:tc>
          <w:tcPr>
            <w:tcW w:w="448" w:type="pct"/>
            <w:gridSpan w:val="3"/>
            <w:tcBorders>
              <w:bottom w:val="nil"/>
            </w:tcBorders>
            <w:vAlign w:val="center"/>
            <w:hideMark/>
          </w:tcPr>
          <w:p w14:paraId="77B3D516" w14:textId="64149842"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6.9</w:t>
            </w:r>
            <w:r w:rsidR="008B64C0">
              <w:rPr>
                <w:color w:val="FF0000"/>
                <w:sz w:val="18"/>
                <w:szCs w:val="18"/>
              </w:rPr>
              <w:t xml:space="preserve"> (0.089)</w:t>
            </w:r>
          </w:p>
        </w:tc>
        <w:tc>
          <w:tcPr>
            <w:tcW w:w="946" w:type="pct"/>
            <w:gridSpan w:val="2"/>
            <w:tcBorders>
              <w:bottom w:val="nil"/>
            </w:tcBorders>
            <w:vAlign w:val="center"/>
            <w:hideMark/>
          </w:tcPr>
          <w:p w14:paraId="4902B237" w14:textId="217F33CD"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Sanitation</w:t>
            </w:r>
          </w:p>
        </w:tc>
        <w:tc>
          <w:tcPr>
            <w:tcW w:w="301" w:type="pct"/>
            <w:tcBorders>
              <w:bottom w:val="nil"/>
            </w:tcBorders>
            <w:vAlign w:val="center"/>
            <w:hideMark/>
          </w:tcPr>
          <w:p w14:paraId="077BC02D"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80</w:t>
            </w:r>
          </w:p>
        </w:tc>
        <w:tc>
          <w:tcPr>
            <w:tcW w:w="297" w:type="pct"/>
            <w:tcBorders>
              <w:bottom w:val="nil"/>
            </w:tcBorders>
            <w:vAlign w:val="center"/>
            <w:hideMark/>
          </w:tcPr>
          <w:p w14:paraId="318829CF" w14:textId="4CCFD8B8"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16</w:t>
            </w:r>
            <w:r w:rsidR="00540404">
              <w:rPr>
                <w:color w:val="FF0000"/>
                <w:sz w:val="18"/>
                <w:szCs w:val="18"/>
              </w:rPr>
              <w:t>.0</w:t>
            </w:r>
          </w:p>
        </w:tc>
        <w:tc>
          <w:tcPr>
            <w:tcW w:w="449" w:type="pct"/>
            <w:gridSpan w:val="2"/>
            <w:tcBorders>
              <w:bottom w:val="nil"/>
            </w:tcBorders>
            <w:vAlign w:val="center"/>
            <w:hideMark/>
          </w:tcPr>
          <w:p w14:paraId="4FB8AB29" w14:textId="57D3E7A1"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8.1</w:t>
            </w:r>
            <w:r w:rsidR="00885F13">
              <w:rPr>
                <w:color w:val="FF0000"/>
                <w:sz w:val="18"/>
                <w:szCs w:val="18"/>
              </w:rPr>
              <w:t xml:space="preserve"> </w:t>
            </w:r>
            <w:r w:rsidR="00210199">
              <w:rPr>
                <w:color w:val="FF0000"/>
                <w:sz w:val="18"/>
                <w:szCs w:val="18"/>
              </w:rPr>
              <w:t>(0.082)</w:t>
            </w:r>
          </w:p>
        </w:tc>
        <w:tc>
          <w:tcPr>
            <w:tcW w:w="413" w:type="pct"/>
            <w:tcBorders>
              <w:bottom w:val="nil"/>
            </w:tcBorders>
            <w:vAlign w:val="center"/>
            <w:hideMark/>
          </w:tcPr>
          <w:p w14:paraId="7A8B303D" w14:textId="1FC4B63A"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3.7</w:t>
            </w:r>
            <w:r w:rsidR="00435F3A">
              <w:rPr>
                <w:color w:val="FF0000"/>
                <w:sz w:val="18"/>
                <w:szCs w:val="18"/>
              </w:rPr>
              <w:t xml:space="preserve"> (</w:t>
            </w:r>
            <w:r w:rsidR="0092389B">
              <w:rPr>
                <w:color w:val="FF0000"/>
                <w:sz w:val="18"/>
                <w:szCs w:val="18"/>
              </w:rPr>
              <w:t>0.133</w:t>
            </w:r>
            <w:r w:rsidR="00435F3A">
              <w:rPr>
                <w:color w:val="FF0000"/>
                <w:sz w:val="18"/>
                <w:szCs w:val="18"/>
              </w:rPr>
              <w:t>)</w:t>
            </w:r>
          </w:p>
        </w:tc>
      </w:tr>
      <w:tr w:rsidR="00E90ABE" w:rsidRPr="00932476" w14:paraId="5F7BF273" w14:textId="77777777" w:rsidTr="00E90ABE">
        <w:trPr>
          <w:trHeight w:val="108"/>
        </w:trPr>
        <w:tc>
          <w:tcPr>
            <w:cnfStyle w:val="001000000000" w:firstRow="0" w:lastRow="0" w:firstColumn="1" w:lastColumn="0" w:oddVBand="0" w:evenVBand="0" w:oddHBand="0" w:evenHBand="0" w:firstRowFirstColumn="0" w:firstRowLastColumn="0" w:lastRowFirstColumn="0" w:lastRowLastColumn="0"/>
            <w:tcW w:w="172" w:type="pct"/>
            <w:tcBorders>
              <w:top w:val="nil"/>
              <w:bottom w:val="nil"/>
            </w:tcBorders>
            <w:vAlign w:val="center"/>
            <w:hideMark/>
          </w:tcPr>
          <w:p w14:paraId="0336DC8E" w14:textId="77777777"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4</w:t>
            </w:r>
          </w:p>
        </w:tc>
        <w:tc>
          <w:tcPr>
            <w:tcW w:w="927" w:type="pct"/>
            <w:tcBorders>
              <w:top w:val="nil"/>
              <w:bottom w:val="nil"/>
            </w:tcBorders>
            <w:vAlign w:val="center"/>
            <w:hideMark/>
          </w:tcPr>
          <w:p w14:paraId="6AB7F239"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Other Locals on Infrastructure</w:t>
            </w:r>
          </w:p>
        </w:tc>
        <w:tc>
          <w:tcPr>
            <w:tcW w:w="299" w:type="pct"/>
            <w:tcBorders>
              <w:top w:val="nil"/>
              <w:bottom w:val="nil"/>
            </w:tcBorders>
            <w:vAlign w:val="center"/>
            <w:hideMark/>
          </w:tcPr>
          <w:p w14:paraId="2DD46F38"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30</w:t>
            </w:r>
          </w:p>
        </w:tc>
        <w:tc>
          <w:tcPr>
            <w:tcW w:w="299" w:type="pct"/>
            <w:tcBorders>
              <w:top w:val="nil"/>
              <w:bottom w:val="nil"/>
            </w:tcBorders>
            <w:vAlign w:val="center"/>
            <w:hideMark/>
          </w:tcPr>
          <w:p w14:paraId="49BB8126"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13.5</w:t>
            </w:r>
          </w:p>
        </w:tc>
        <w:tc>
          <w:tcPr>
            <w:tcW w:w="449" w:type="pct"/>
            <w:tcBorders>
              <w:top w:val="nil"/>
              <w:bottom w:val="nil"/>
            </w:tcBorders>
            <w:vAlign w:val="center"/>
            <w:hideMark/>
          </w:tcPr>
          <w:p w14:paraId="3956656C" w14:textId="64480FB1"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12.4</w:t>
            </w:r>
            <w:r w:rsidR="008B64C0">
              <w:rPr>
                <w:color w:val="FF0000"/>
                <w:sz w:val="18"/>
                <w:szCs w:val="18"/>
              </w:rPr>
              <w:t xml:space="preserve"> (0.05</w:t>
            </w:r>
            <w:r w:rsidR="00A3423A">
              <w:rPr>
                <w:color w:val="FF0000"/>
                <w:sz w:val="18"/>
                <w:szCs w:val="18"/>
              </w:rPr>
              <w:t>0</w:t>
            </w:r>
            <w:r w:rsidR="008B64C0">
              <w:rPr>
                <w:color w:val="FF0000"/>
                <w:sz w:val="18"/>
                <w:szCs w:val="18"/>
              </w:rPr>
              <w:t>)</w:t>
            </w:r>
          </w:p>
        </w:tc>
        <w:tc>
          <w:tcPr>
            <w:tcW w:w="448" w:type="pct"/>
            <w:gridSpan w:val="3"/>
            <w:tcBorders>
              <w:top w:val="nil"/>
              <w:bottom w:val="nil"/>
            </w:tcBorders>
            <w:vAlign w:val="center"/>
            <w:hideMark/>
          </w:tcPr>
          <w:p w14:paraId="427DB92D" w14:textId="4A149D61"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11.4</w:t>
            </w:r>
            <w:r w:rsidR="00A3423A">
              <w:rPr>
                <w:color w:val="FF0000"/>
                <w:sz w:val="18"/>
                <w:szCs w:val="18"/>
              </w:rPr>
              <w:t xml:space="preserve"> (0.054)</w:t>
            </w:r>
          </w:p>
        </w:tc>
        <w:tc>
          <w:tcPr>
            <w:tcW w:w="946" w:type="pct"/>
            <w:gridSpan w:val="2"/>
            <w:tcBorders>
              <w:top w:val="nil"/>
              <w:bottom w:val="nil"/>
            </w:tcBorders>
            <w:vAlign w:val="center"/>
            <w:hideMark/>
          </w:tcPr>
          <w:p w14:paraId="6C35BE20" w14:textId="27F312B8"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Economics</w:t>
            </w:r>
          </w:p>
        </w:tc>
        <w:tc>
          <w:tcPr>
            <w:tcW w:w="301" w:type="pct"/>
            <w:tcBorders>
              <w:top w:val="nil"/>
              <w:bottom w:val="nil"/>
            </w:tcBorders>
            <w:vAlign w:val="center"/>
            <w:hideMark/>
          </w:tcPr>
          <w:p w14:paraId="64CBB61A" w14:textId="7777777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79</w:t>
            </w:r>
          </w:p>
        </w:tc>
        <w:tc>
          <w:tcPr>
            <w:tcW w:w="297" w:type="pct"/>
            <w:tcBorders>
              <w:top w:val="nil"/>
              <w:bottom w:val="nil"/>
            </w:tcBorders>
            <w:vAlign w:val="center"/>
            <w:hideMark/>
          </w:tcPr>
          <w:p w14:paraId="7615F39C"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15.8</w:t>
            </w:r>
          </w:p>
        </w:tc>
        <w:tc>
          <w:tcPr>
            <w:tcW w:w="449" w:type="pct"/>
            <w:gridSpan w:val="2"/>
            <w:tcBorders>
              <w:top w:val="nil"/>
              <w:bottom w:val="nil"/>
            </w:tcBorders>
            <w:vAlign w:val="center"/>
            <w:hideMark/>
          </w:tcPr>
          <w:p w14:paraId="432FA4A7" w14:textId="276B2AEF"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14.0</w:t>
            </w:r>
            <w:r w:rsidR="00210199">
              <w:rPr>
                <w:color w:val="FF0000"/>
                <w:sz w:val="18"/>
                <w:szCs w:val="18"/>
              </w:rPr>
              <w:t xml:space="preserve"> (0.047)</w:t>
            </w:r>
          </w:p>
        </w:tc>
        <w:tc>
          <w:tcPr>
            <w:tcW w:w="413" w:type="pct"/>
            <w:tcBorders>
              <w:top w:val="nil"/>
              <w:bottom w:val="nil"/>
            </w:tcBorders>
            <w:vAlign w:val="center"/>
            <w:hideMark/>
          </w:tcPr>
          <w:p w14:paraId="15CC739C" w14:textId="6F57B244"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5.1</w:t>
            </w:r>
            <w:r w:rsidR="0092389B">
              <w:rPr>
                <w:color w:val="FF0000"/>
                <w:sz w:val="18"/>
                <w:szCs w:val="18"/>
              </w:rPr>
              <w:t xml:space="preserve"> (0.094)</w:t>
            </w:r>
          </w:p>
        </w:tc>
      </w:tr>
      <w:tr w:rsidR="00E90ABE" w:rsidRPr="00932476" w14:paraId="0FE0C9CE" w14:textId="77777777" w:rsidTr="00E90ABE">
        <w:trPr>
          <w:trHeight w:val="189"/>
        </w:trPr>
        <w:tc>
          <w:tcPr>
            <w:cnfStyle w:val="001000000000" w:firstRow="0" w:lastRow="0" w:firstColumn="1" w:lastColumn="0" w:oddVBand="0" w:evenVBand="0" w:oddHBand="0" w:evenHBand="0" w:firstRowFirstColumn="0" w:firstRowLastColumn="0" w:lastRowFirstColumn="0" w:lastRowLastColumn="0"/>
            <w:tcW w:w="172" w:type="pct"/>
            <w:tcBorders>
              <w:top w:val="nil"/>
              <w:bottom w:val="nil"/>
            </w:tcBorders>
            <w:vAlign w:val="center"/>
          </w:tcPr>
          <w:p w14:paraId="6FE0FCCD" w14:textId="465F0ADA"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5</w:t>
            </w:r>
          </w:p>
        </w:tc>
        <w:tc>
          <w:tcPr>
            <w:tcW w:w="927" w:type="pct"/>
            <w:tcBorders>
              <w:top w:val="nil"/>
              <w:bottom w:val="nil"/>
            </w:tcBorders>
            <w:vAlign w:val="center"/>
          </w:tcPr>
          <w:p w14:paraId="254F2A3A" w14:textId="3321EF1E"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Sanitation</w:t>
            </w:r>
          </w:p>
        </w:tc>
        <w:tc>
          <w:tcPr>
            <w:tcW w:w="299" w:type="pct"/>
            <w:tcBorders>
              <w:top w:val="nil"/>
              <w:bottom w:val="nil"/>
            </w:tcBorders>
            <w:vAlign w:val="center"/>
          </w:tcPr>
          <w:p w14:paraId="6913C052" w14:textId="3A9F6131"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19</w:t>
            </w:r>
          </w:p>
        </w:tc>
        <w:tc>
          <w:tcPr>
            <w:tcW w:w="299" w:type="pct"/>
            <w:tcBorders>
              <w:top w:val="nil"/>
              <w:bottom w:val="nil"/>
            </w:tcBorders>
            <w:vAlign w:val="center"/>
          </w:tcPr>
          <w:p w14:paraId="35C5EE0B" w14:textId="0F6075B0"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8.6</w:t>
            </w:r>
          </w:p>
        </w:tc>
        <w:tc>
          <w:tcPr>
            <w:tcW w:w="449" w:type="pct"/>
            <w:tcBorders>
              <w:top w:val="nil"/>
              <w:bottom w:val="nil"/>
            </w:tcBorders>
            <w:vAlign w:val="center"/>
          </w:tcPr>
          <w:p w14:paraId="0549F730" w14:textId="733B9994"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18.6</w:t>
            </w:r>
            <w:r w:rsidR="00A3423A">
              <w:rPr>
                <w:color w:val="FF0000"/>
                <w:sz w:val="18"/>
                <w:szCs w:val="18"/>
              </w:rPr>
              <w:t xml:space="preserve"> (0.033)</w:t>
            </w:r>
          </w:p>
        </w:tc>
        <w:tc>
          <w:tcPr>
            <w:tcW w:w="448" w:type="pct"/>
            <w:gridSpan w:val="3"/>
            <w:tcBorders>
              <w:top w:val="nil"/>
              <w:bottom w:val="nil"/>
            </w:tcBorders>
            <w:vAlign w:val="center"/>
          </w:tcPr>
          <w:p w14:paraId="019CA217" w14:textId="6B1C987C"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16.9</w:t>
            </w:r>
            <w:r w:rsidR="00A3423A">
              <w:rPr>
                <w:color w:val="FF0000"/>
                <w:sz w:val="18"/>
                <w:szCs w:val="18"/>
              </w:rPr>
              <w:t xml:space="preserve"> (</w:t>
            </w:r>
            <w:r w:rsidR="000041FE">
              <w:rPr>
                <w:color w:val="FF0000"/>
                <w:sz w:val="18"/>
                <w:szCs w:val="18"/>
              </w:rPr>
              <w:t>0.036</w:t>
            </w:r>
            <w:r w:rsidR="00A3423A">
              <w:rPr>
                <w:color w:val="FF0000"/>
                <w:sz w:val="18"/>
                <w:szCs w:val="18"/>
              </w:rPr>
              <w:t>)</w:t>
            </w:r>
          </w:p>
        </w:tc>
        <w:tc>
          <w:tcPr>
            <w:tcW w:w="946" w:type="pct"/>
            <w:gridSpan w:val="2"/>
            <w:tcBorders>
              <w:top w:val="nil"/>
              <w:bottom w:val="nil"/>
            </w:tcBorders>
            <w:vAlign w:val="center"/>
          </w:tcPr>
          <w:p w14:paraId="710301ED" w14:textId="37DF164F"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NGOs</w:t>
            </w:r>
          </w:p>
        </w:tc>
        <w:tc>
          <w:tcPr>
            <w:tcW w:w="301" w:type="pct"/>
            <w:tcBorders>
              <w:top w:val="nil"/>
              <w:bottom w:val="nil"/>
            </w:tcBorders>
            <w:vAlign w:val="center"/>
          </w:tcPr>
          <w:p w14:paraId="1B6DDC6F" w14:textId="7021CA46"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71</w:t>
            </w:r>
          </w:p>
        </w:tc>
        <w:tc>
          <w:tcPr>
            <w:tcW w:w="297" w:type="pct"/>
            <w:tcBorders>
              <w:top w:val="nil"/>
              <w:bottom w:val="nil"/>
            </w:tcBorders>
            <w:vAlign w:val="center"/>
          </w:tcPr>
          <w:p w14:paraId="60AE4C97" w14:textId="5B59DC55"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14.2</w:t>
            </w:r>
          </w:p>
        </w:tc>
        <w:tc>
          <w:tcPr>
            <w:tcW w:w="449" w:type="pct"/>
            <w:gridSpan w:val="2"/>
            <w:tcBorders>
              <w:top w:val="nil"/>
              <w:bottom w:val="nil"/>
            </w:tcBorders>
            <w:vAlign w:val="center"/>
          </w:tcPr>
          <w:p w14:paraId="19BD1486" w14:textId="06742F6F"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21.4</w:t>
            </w:r>
            <w:r w:rsidR="00210199">
              <w:rPr>
                <w:color w:val="FF0000"/>
                <w:sz w:val="18"/>
                <w:szCs w:val="18"/>
              </w:rPr>
              <w:t xml:space="preserve"> (0.031)</w:t>
            </w:r>
          </w:p>
        </w:tc>
        <w:tc>
          <w:tcPr>
            <w:tcW w:w="413" w:type="pct"/>
            <w:tcBorders>
              <w:top w:val="nil"/>
              <w:bottom w:val="nil"/>
            </w:tcBorders>
            <w:vAlign w:val="center"/>
          </w:tcPr>
          <w:p w14:paraId="05C92017" w14:textId="053B0C49"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6.7</w:t>
            </w:r>
            <w:r w:rsidR="0092389B">
              <w:rPr>
                <w:color w:val="FF0000"/>
                <w:sz w:val="18"/>
                <w:szCs w:val="18"/>
              </w:rPr>
              <w:t xml:space="preserve"> (0.073)</w:t>
            </w:r>
          </w:p>
        </w:tc>
      </w:tr>
      <w:tr w:rsidR="00E90ABE" w:rsidRPr="00932476" w14:paraId="6B04EE4D" w14:textId="77777777" w:rsidTr="00E90ABE">
        <w:trPr>
          <w:trHeight w:val="189"/>
        </w:trPr>
        <w:tc>
          <w:tcPr>
            <w:cnfStyle w:val="001000000000" w:firstRow="0" w:lastRow="0" w:firstColumn="1" w:lastColumn="0" w:oddVBand="0" w:evenVBand="0" w:oddHBand="0" w:evenHBand="0" w:firstRowFirstColumn="0" w:firstRowLastColumn="0" w:lastRowFirstColumn="0" w:lastRowLastColumn="0"/>
            <w:tcW w:w="172" w:type="pct"/>
            <w:tcBorders>
              <w:top w:val="nil"/>
              <w:bottom w:val="nil"/>
            </w:tcBorders>
            <w:vAlign w:val="center"/>
          </w:tcPr>
          <w:p w14:paraId="4D4116B6" w14:textId="47303220"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6</w:t>
            </w:r>
          </w:p>
        </w:tc>
        <w:tc>
          <w:tcPr>
            <w:tcW w:w="927" w:type="pct"/>
            <w:tcBorders>
              <w:top w:val="nil"/>
              <w:bottom w:val="nil"/>
            </w:tcBorders>
          </w:tcPr>
          <w:p w14:paraId="551128BF" w14:textId="0467A853"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Environment</w:t>
            </w:r>
          </w:p>
        </w:tc>
        <w:tc>
          <w:tcPr>
            <w:tcW w:w="299" w:type="pct"/>
            <w:tcBorders>
              <w:top w:val="nil"/>
              <w:bottom w:val="nil"/>
            </w:tcBorders>
            <w:vAlign w:val="center"/>
          </w:tcPr>
          <w:p w14:paraId="0E54FF0E" w14:textId="1F40A607"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11</w:t>
            </w:r>
          </w:p>
        </w:tc>
        <w:tc>
          <w:tcPr>
            <w:tcW w:w="299" w:type="pct"/>
            <w:tcBorders>
              <w:top w:val="nil"/>
              <w:bottom w:val="nil"/>
            </w:tcBorders>
            <w:vAlign w:val="center"/>
          </w:tcPr>
          <w:p w14:paraId="6DC9837D" w14:textId="1348AB6A"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5.0</w:t>
            </w:r>
          </w:p>
        </w:tc>
        <w:tc>
          <w:tcPr>
            <w:tcW w:w="449" w:type="pct"/>
            <w:tcBorders>
              <w:top w:val="nil"/>
              <w:bottom w:val="nil"/>
            </w:tcBorders>
            <w:vAlign w:val="center"/>
          </w:tcPr>
          <w:p w14:paraId="66C65695" w14:textId="538D7509"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25.9</w:t>
            </w:r>
            <w:r w:rsidR="000041FE">
              <w:rPr>
                <w:color w:val="FF0000"/>
                <w:sz w:val="18"/>
                <w:szCs w:val="18"/>
              </w:rPr>
              <w:t xml:space="preserve"> (0.024)</w:t>
            </w:r>
          </w:p>
        </w:tc>
        <w:tc>
          <w:tcPr>
            <w:tcW w:w="448" w:type="pct"/>
            <w:gridSpan w:val="3"/>
            <w:tcBorders>
              <w:top w:val="nil"/>
              <w:bottom w:val="nil"/>
            </w:tcBorders>
            <w:vAlign w:val="center"/>
          </w:tcPr>
          <w:p w14:paraId="61F47BDA" w14:textId="22570687"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23.2</w:t>
            </w:r>
            <w:r w:rsidR="000041FE">
              <w:rPr>
                <w:color w:val="FF0000"/>
                <w:sz w:val="18"/>
                <w:szCs w:val="18"/>
              </w:rPr>
              <w:t xml:space="preserve"> (</w:t>
            </w:r>
            <w:r w:rsidR="008F46C4">
              <w:rPr>
                <w:color w:val="FF0000"/>
                <w:sz w:val="18"/>
                <w:szCs w:val="18"/>
              </w:rPr>
              <w:t>0.026</w:t>
            </w:r>
            <w:r w:rsidR="000041FE">
              <w:rPr>
                <w:color w:val="FF0000"/>
                <w:sz w:val="18"/>
                <w:szCs w:val="18"/>
              </w:rPr>
              <w:t>)</w:t>
            </w:r>
          </w:p>
        </w:tc>
        <w:tc>
          <w:tcPr>
            <w:tcW w:w="946" w:type="pct"/>
            <w:gridSpan w:val="2"/>
            <w:tcBorders>
              <w:top w:val="nil"/>
              <w:bottom w:val="nil"/>
            </w:tcBorders>
            <w:vAlign w:val="center"/>
          </w:tcPr>
          <w:p w14:paraId="7B403F58" w14:textId="02E27EA3" w:rsidR="00615A19" w:rsidRPr="00932476" w:rsidRDefault="00615A19" w:rsidP="008F46C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c>
          <w:tcPr>
            <w:tcW w:w="301" w:type="pct"/>
            <w:tcBorders>
              <w:top w:val="nil"/>
              <w:bottom w:val="nil"/>
            </w:tcBorders>
            <w:vAlign w:val="center"/>
          </w:tcPr>
          <w:p w14:paraId="6ACB1B69"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7" w:type="pct"/>
            <w:tcBorders>
              <w:top w:val="nil"/>
              <w:bottom w:val="nil"/>
            </w:tcBorders>
            <w:vAlign w:val="center"/>
          </w:tcPr>
          <w:p w14:paraId="0CE78282"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49" w:type="pct"/>
            <w:gridSpan w:val="2"/>
            <w:tcBorders>
              <w:top w:val="nil"/>
              <w:bottom w:val="nil"/>
            </w:tcBorders>
            <w:vAlign w:val="center"/>
          </w:tcPr>
          <w:p w14:paraId="28867657"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13" w:type="pct"/>
            <w:tcBorders>
              <w:top w:val="nil"/>
              <w:bottom w:val="nil"/>
            </w:tcBorders>
            <w:vAlign w:val="center"/>
          </w:tcPr>
          <w:p w14:paraId="4976BB86" w14:textId="77777777"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A643CE" w:rsidRPr="00932476" w14:paraId="1510FFFC" w14:textId="77777777" w:rsidTr="00E90ABE">
        <w:trPr>
          <w:trHeight w:val="189"/>
        </w:trPr>
        <w:tc>
          <w:tcPr>
            <w:cnfStyle w:val="001000000000" w:firstRow="0" w:lastRow="0" w:firstColumn="1" w:lastColumn="0" w:oddVBand="0" w:evenVBand="0" w:oddHBand="0" w:evenHBand="0" w:firstRowFirstColumn="0" w:firstRowLastColumn="0" w:lastRowFirstColumn="0" w:lastRowLastColumn="0"/>
            <w:tcW w:w="172" w:type="pct"/>
            <w:tcBorders>
              <w:top w:val="nil"/>
              <w:bottom w:val="single" w:sz="8" w:space="0" w:color="000000"/>
            </w:tcBorders>
            <w:vAlign w:val="center"/>
            <w:hideMark/>
          </w:tcPr>
          <w:p w14:paraId="31110A42" w14:textId="54E10FC2" w:rsidR="00615A19" w:rsidRPr="00932476" w:rsidRDefault="00615A19" w:rsidP="00615A1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7</w:t>
            </w:r>
          </w:p>
        </w:tc>
        <w:tc>
          <w:tcPr>
            <w:tcW w:w="927" w:type="pct"/>
            <w:tcBorders>
              <w:top w:val="nil"/>
              <w:bottom w:val="single" w:sz="8" w:space="0" w:color="000000"/>
            </w:tcBorders>
          </w:tcPr>
          <w:p w14:paraId="75C34FB4" w14:textId="17B1208B"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Education</w:t>
            </w:r>
          </w:p>
        </w:tc>
        <w:tc>
          <w:tcPr>
            <w:tcW w:w="299" w:type="pct"/>
            <w:tcBorders>
              <w:top w:val="nil"/>
              <w:bottom w:val="single" w:sz="8" w:space="0" w:color="000000"/>
            </w:tcBorders>
            <w:vAlign w:val="center"/>
          </w:tcPr>
          <w:p w14:paraId="60D5A267" w14:textId="1D84970B" w:rsidR="00615A19" w:rsidRPr="00932476" w:rsidRDefault="00540404"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  </w:t>
            </w:r>
            <w:r w:rsidR="00615A19" w:rsidRPr="00932476">
              <w:rPr>
                <w:color w:val="FF0000"/>
                <w:sz w:val="18"/>
                <w:szCs w:val="18"/>
              </w:rPr>
              <w:t>6</w:t>
            </w:r>
          </w:p>
        </w:tc>
        <w:tc>
          <w:tcPr>
            <w:tcW w:w="299" w:type="pct"/>
            <w:tcBorders>
              <w:top w:val="nil"/>
              <w:bottom w:val="single" w:sz="8" w:space="0" w:color="000000"/>
            </w:tcBorders>
            <w:vAlign w:val="center"/>
          </w:tcPr>
          <w:p w14:paraId="7EC4268D" w14:textId="7FF9F4FA" w:rsidR="00615A19" w:rsidRPr="00932476" w:rsidRDefault="00615A19" w:rsidP="00540404">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2.7</w:t>
            </w:r>
          </w:p>
        </w:tc>
        <w:tc>
          <w:tcPr>
            <w:tcW w:w="449" w:type="pct"/>
            <w:tcBorders>
              <w:top w:val="nil"/>
              <w:bottom w:val="single" w:sz="8" w:space="0" w:color="000000"/>
            </w:tcBorders>
            <w:vAlign w:val="center"/>
          </w:tcPr>
          <w:p w14:paraId="4607E6F5" w14:textId="43760671" w:rsidR="00615A19" w:rsidRPr="00932476" w:rsidRDefault="00615A19"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34.2</w:t>
            </w:r>
            <w:r w:rsidR="008F46C4">
              <w:rPr>
                <w:color w:val="FF0000"/>
                <w:sz w:val="18"/>
                <w:szCs w:val="18"/>
              </w:rPr>
              <w:t xml:space="preserve"> (0.018)</w:t>
            </w:r>
          </w:p>
        </w:tc>
        <w:tc>
          <w:tcPr>
            <w:tcW w:w="448" w:type="pct"/>
            <w:gridSpan w:val="3"/>
            <w:tcBorders>
              <w:top w:val="nil"/>
              <w:bottom w:val="single" w:sz="8" w:space="0" w:color="000000"/>
            </w:tcBorders>
            <w:vAlign w:val="center"/>
          </w:tcPr>
          <w:p w14:paraId="383428E2" w14:textId="3D928EE6" w:rsidR="00615A19" w:rsidRPr="00932476" w:rsidRDefault="00615A19" w:rsidP="00B63DCA">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c>
          <w:tcPr>
            <w:tcW w:w="946" w:type="pct"/>
            <w:gridSpan w:val="2"/>
            <w:tcBorders>
              <w:top w:val="nil"/>
              <w:bottom w:val="single" w:sz="8" w:space="0" w:color="000000"/>
            </w:tcBorders>
            <w:vAlign w:val="center"/>
          </w:tcPr>
          <w:p w14:paraId="441144D0" w14:textId="750E5F31" w:rsidR="00615A19" w:rsidRPr="00932476" w:rsidRDefault="00615A19" w:rsidP="008F46C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c>
          <w:tcPr>
            <w:tcW w:w="301" w:type="pct"/>
            <w:tcBorders>
              <w:top w:val="nil"/>
              <w:bottom w:val="single" w:sz="8" w:space="0" w:color="000000"/>
            </w:tcBorders>
            <w:vAlign w:val="center"/>
          </w:tcPr>
          <w:p w14:paraId="6589A9D1" w14:textId="77AF1C52"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7" w:type="pct"/>
            <w:tcBorders>
              <w:top w:val="nil"/>
              <w:bottom w:val="single" w:sz="8" w:space="0" w:color="000000"/>
            </w:tcBorders>
            <w:vAlign w:val="center"/>
          </w:tcPr>
          <w:p w14:paraId="6D4490FD" w14:textId="621917B3"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49" w:type="pct"/>
            <w:gridSpan w:val="2"/>
            <w:tcBorders>
              <w:top w:val="nil"/>
              <w:bottom w:val="single" w:sz="8" w:space="0" w:color="000000"/>
            </w:tcBorders>
            <w:vAlign w:val="center"/>
          </w:tcPr>
          <w:p w14:paraId="7A7B207C" w14:textId="3B0FA426"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13" w:type="pct"/>
            <w:tcBorders>
              <w:top w:val="nil"/>
              <w:bottom w:val="single" w:sz="8" w:space="0" w:color="000000"/>
            </w:tcBorders>
            <w:vAlign w:val="center"/>
          </w:tcPr>
          <w:p w14:paraId="609A2882" w14:textId="613EA368" w:rsidR="00615A19" w:rsidRPr="00932476" w:rsidRDefault="00615A19" w:rsidP="00615A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r>
    </w:tbl>
    <w:p w14:paraId="4B64F219" w14:textId="4EE82EA6" w:rsidR="0013560A" w:rsidRDefault="0013560A" w:rsidP="0013560A">
      <w:pPr>
        <w:ind w:firstLine="0"/>
        <w:rPr>
          <w:color w:val="FF0000"/>
          <w:sz w:val="16"/>
          <w:szCs w:val="16"/>
        </w:rPr>
      </w:pPr>
      <w:r w:rsidRPr="00181117">
        <w:rPr>
          <w:b/>
          <w:bCs/>
          <w:color w:val="FF0000"/>
          <w:sz w:val="16"/>
          <w:szCs w:val="16"/>
        </w:rPr>
        <w:t>NOTE:</w:t>
      </w:r>
      <w:r>
        <w:rPr>
          <w:color w:val="FF0000"/>
          <w:sz w:val="16"/>
          <w:szCs w:val="16"/>
        </w:rPr>
        <w:t xml:space="preserve"> </w:t>
      </w:r>
      <w:r w:rsidRPr="00320342">
        <w:rPr>
          <w:color w:val="FF0000"/>
          <w:sz w:val="16"/>
          <w:szCs w:val="16"/>
        </w:rPr>
        <w:t xml:space="preserve">Bootstrapping </w:t>
      </w:r>
      <w:r>
        <w:rPr>
          <w:color w:val="FF0000"/>
          <w:sz w:val="16"/>
          <w:szCs w:val="16"/>
        </w:rPr>
        <w:t xml:space="preserve">(Boots.) </w:t>
      </w:r>
      <w:r w:rsidRPr="00320342">
        <w:rPr>
          <w:color w:val="FF0000"/>
          <w:sz w:val="16"/>
          <w:szCs w:val="16"/>
        </w:rPr>
        <w:t>based on 1000 iterations</w:t>
      </w:r>
      <w:r>
        <w:rPr>
          <w:color w:val="FF0000"/>
          <w:sz w:val="16"/>
          <w:szCs w:val="16"/>
        </w:rPr>
        <w:t xml:space="preserve">; </w:t>
      </w:r>
      <w:r w:rsidRPr="00246BC6">
        <w:rPr>
          <w:color w:val="FF0000"/>
          <w:sz w:val="16"/>
          <w:szCs w:val="16"/>
        </w:rPr>
        <w:t>KS=MLE + KS method;</w:t>
      </w:r>
      <w:r>
        <w:rPr>
          <w:color w:val="FF0000"/>
        </w:rPr>
        <w:t xml:space="preserve"> </w:t>
      </w:r>
      <w:r>
        <w:rPr>
          <w:color w:val="FF0000"/>
          <w:sz w:val="16"/>
          <w:szCs w:val="16"/>
        </w:rPr>
        <w:t xml:space="preserve">Ratio = </w:t>
      </w: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Odds</m:t>
                </m:r>
              </m:e>
            </m:acc>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r>
              <m:rPr>
                <m:sty m:val="p"/>
              </m:rPr>
              <w:rPr>
                <w:rFonts w:ascii="Cambria Math" w:hAnsi="Cambria Math"/>
                <w:color w:val="FF0000"/>
                <w:sz w:val="16"/>
                <w:szCs w:val="16"/>
              </w:rPr>
              <m:t>,f</m:t>
            </m:r>
          </m:sub>
        </m:sSub>
        <m:d>
          <m:dPr>
            <m:ctrlPr>
              <w:rPr>
                <w:rFonts w:ascii="Cambria Math" w:hAnsi="Cambria Math"/>
                <w:color w:val="FF0000"/>
                <w:sz w:val="16"/>
                <w:szCs w:val="16"/>
              </w:rPr>
            </m:ctrlPr>
          </m:dPr>
          <m:e>
            <m:r>
              <w:rPr>
                <w:rFonts w:ascii="Cambria Math" w:hAnsi="Cambria Math"/>
                <w:color w:val="FF0000"/>
                <w:sz w:val="16"/>
                <w:szCs w:val="16"/>
              </w:rPr>
              <m:t>r</m:t>
            </m:r>
          </m:e>
        </m:d>
      </m:oMath>
      <w:r>
        <w:rPr>
          <w:color w:val="FF0000"/>
          <w:sz w:val="16"/>
          <w:szCs w:val="16"/>
        </w:rPr>
        <w:t xml:space="preserve">= </w:t>
      </w:r>
      <w:r w:rsidR="003A53E1">
        <w:rPr>
          <w:color w:val="FF0000"/>
          <w:sz w:val="16"/>
          <w:szCs w:val="16"/>
        </w:rPr>
        <w:t>probability 1</w:t>
      </w:r>
      <w:r w:rsidR="003A53E1" w:rsidRPr="00B1701A">
        <w:rPr>
          <w:color w:val="FF0000"/>
          <w:sz w:val="16"/>
          <w:szCs w:val="16"/>
          <w:vertAlign w:val="superscript"/>
        </w:rPr>
        <w:t>st</w:t>
      </w:r>
      <w:r w:rsidR="003A53E1">
        <w:rPr>
          <w:color w:val="FF0000"/>
          <w:sz w:val="16"/>
          <w:szCs w:val="16"/>
        </w:rPr>
        <w:t xml:space="preserve"> rank/prob. in rank r</w:t>
      </w:r>
      <w:r w:rsidR="002447F6">
        <w:rPr>
          <w:color w:val="FF0000"/>
          <w:sz w:val="16"/>
          <w:szCs w:val="16"/>
        </w:rPr>
        <w:t>.</w:t>
      </w:r>
      <w:r w:rsidR="00D32151">
        <w:rPr>
          <w:color w:val="FF0000"/>
          <w:sz w:val="16"/>
          <w:szCs w:val="16"/>
        </w:rPr>
        <w:t xml:space="preserve"> </w:t>
      </w:r>
      <w:r w:rsidR="002447F6">
        <w:rPr>
          <w:color w:val="FF0000"/>
          <w:sz w:val="16"/>
          <w:szCs w:val="16"/>
        </w:rPr>
        <w:t>I</w:t>
      </w:r>
      <w:r w:rsidR="00D32151" w:rsidRPr="00D32151">
        <w:rPr>
          <w:color w:val="FF0000"/>
          <w:sz w:val="16"/>
          <w:szCs w:val="16"/>
        </w:rPr>
        <w:t>n brackets appear the probabilit</w:t>
      </w:r>
      <w:r w:rsidR="002447F6">
        <w:rPr>
          <w:color w:val="FF0000"/>
          <w:sz w:val="16"/>
          <w:szCs w:val="16"/>
        </w:rPr>
        <w:t>ies</w:t>
      </w:r>
      <w:r w:rsidR="00D32151" w:rsidRPr="00D32151">
        <w:rPr>
          <w:color w:val="FF0000"/>
          <w:sz w:val="16"/>
          <w:szCs w:val="16"/>
        </w:rPr>
        <w:t xml:space="preserve"> </w:t>
      </w:r>
      <w:r w:rsidR="002447F6" w:rsidRPr="002447F6">
        <w:rPr>
          <w:color w:val="FF0000"/>
          <w:sz w:val="16"/>
          <w:szCs w:val="16"/>
        </w:rPr>
        <w:t xml:space="preserve">Prob.= </w:t>
      </w:r>
      <m:oMath>
        <m:acc>
          <m:accPr>
            <m:ctrlPr>
              <w:rPr>
                <w:rFonts w:ascii="Cambria Math" w:hAnsi="Cambria Math"/>
                <w:color w:val="FF0000"/>
                <w:sz w:val="16"/>
                <w:szCs w:val="16"/>
              </w:rPr>
            </m:ctrlPr>
          </m:accPr>
          <m:e>
            <m:r>
              <w:rPr>
                <w:rFonts w:ascii="Cambria Math" w:hAnsi="Cambria Math"/>
                <w:color w:val="FF0000"/>
                <w:sz w:val="16"/>
                <w:szCs w:val="16"/>
              </w:rPr>
              <m:t>P</m:t>
            </m:r>
          </m:e>
        </m:acc>
        <m:d>
          <m:dPr>
            <m:ctrlPr>
              <w:rPr>
                <w:rFonts w:ascii="Cambria Math" w:hAnsi="Cambria Math"/>
                <w:color w:val="FF0000"/>
                <w:sz w:val="16"/>
                <w:szCs w:val="16"/>
              </w:rPr>
            </m:ctrlPr>
          </m:dPr>
          <m:e>
            <m:sSub>
              <m:sSubPr>
                <m:ctrlPr>
                  <w:rPr>
                    <w:rFonts w:ascii="Cambria Math" w:hAnsi="Cambria Math"/>
                    <w:color w:val="FF0000"/>
                    <w:sz w:val="16"/>
                    <w:szCs w:val="16"/>
                  </w:rPr>
                </m:ctrlPr>
              </m:sSubPr>
              <m:e>
                <m:r>
                  <m:rPr>
                    <m:sty m:val="p"/>
                  </m:rPr>
                  <w:rPr>
                    <w:rFonts w:ascii="Cambria Math" w:hAnsi="Cambria Math"/>
                    <w:color w:val="FF0000"/>
                    <w:sz w:val="16"/>
                    <w:szCs w:val="16"/>
                  </w:rPr>
                  <m:t>R</m:t>
                </m:r>
              </m:e>
              <m:sub>
                <m:r>
                  <m:rPr>
                    <m:sty m:val="p"/>
                  </m:rPr>
                  <w:rPr>
                    <w:rFonts w:ascii="Cambria Math" w:hAnsi="Cambria Math"/>
                    <w:color w:val="FF0000"/>
                    <w:sz w:val="16"/>
                    <w:szCs w:val="16"/>
                  </w:rPr>
                  <m:t>L, F, f</m:t>
                </m:r>
              </m:sub>
            </m:sSub>
            <m:r>
              <m:rPr>
                <m:sty m:val="p"/>
              </m:rPr>
              <w:rPr>
                <w:rFonts w:ascii="Cambria Math" w:hAnsi="Cambria Math"/>
                <w:color w:val="FF0000"/>
                <w:sz w:val="16"/>
                <w:szCs w:val="16"/>
              </w:rPr>
              <m:t>=</m:t>
            </m:r>
            <m:r>
              <w:rPr>
                <w:rFonts w:ascii="Cambria Math" w:hAnsi="Cambria Math"/>
                <w:color w:val="FF0000"/>
                <w:sz w:val="16"/>
                <w:szCs w:val="16"/>
              </w:rPr>
              <m:t>r</m:t>
            </m:r>
          </m:e>
        </m:d>
      </m:oMath>
      <w:r w:rsidR="003A53E1">
        <w:rPr>
          <w:color w:val="FF0000"/>
          <w:sz w:val="16"/>
          <w:szCs w:val="16"/>
        </w:rPr>
        <w:t>.</w:t>
      </w:r>
      <w:r w:rsidR="00A95B33">
        <w:rPr>
          <w:color w:val="FF0000"/>
          <w:sz w:val="16"/>
          <w:szCs w:val="16"/>
        </w:rPr>
        <w:t xml:space="preserve"> </w:t>
      </w:r>
    </w:p>
    <w:p w14:paraId="1EAEAF63" w14:textId="77777777" w:rsidR="000E6DA9" w:rsidRDefault="000E6DA9" w:rsidP="00F114ED">
      <w:pPr>
        <w:ind w:firstLine="0"/>
        <w:rPr>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93"/>
        <w:gridCol w:w="600"/>
        <w:gridCol w:w="563"/>
        <w:gridCol w:w="820"/>
        <w:gridCol w:w="660"/>
        <w:gridCol w:w="660"/>
        <w:gridCol w:w="600"/>
        <w:gridCol w:w="600"/>
        <w:gridCol w:w="1296"/>
      </w:tblGrid>
      <w:tr w:rsidR="00932476" w:rsidRPr="00932476" w14:paraId="280F5BF5" w14:textId="77777777" w:rsidTr="00F367F6">
        <w:trPr>
          <w:trHeight w:val="285"/>
          <w:jc w:val="center"/>
        </w:trPr>
        <w:tc>
          <w:tcPr>
            <w:tcW w:w="900" w:type="dxa"/>
            <w:noWrap/>
            <w:hideMark/>
          </w:tcPr>
          <w:p w14:paraId="3113A3EE" w14:textId="77777777" w:rsidR="003B0319" w:rsidRPr="00932476" w:rsidRDefault="003B0319" w:rsidP="003B0319">
            <w:pPr>
              <w:ind w:firstLine="0"/>
              <w:rPr>
                <w:b/>
                <w:bCs/>
                <w:color w:val="FF0000"/>
                <w:sz w:val="16"/>
                <w:szCs w:val="16"/>
              </w:rPr>
            </w:pPr>
            <w:bookmarkStart w:id="32" w:name="_Hlk169968522"/>
            <w:r w:rsidRPr="00932476">
              <w:rPr>
                <w:b/>
                <w:bCs/>
                <w:color w:val="FF0000"/>
                <w:sz w:val="16"/>
                <w:szCs w:val="16"/>
              </w:rPr>
              <w:t>Country</w:t>
            </w:r>
          </w:p>
        </w:tc>
        <w:tc>
          <w:tcPr>
            <w:tcW w:w="893" w:type="dxa"/>
            <w:noWrap/>
            <w:hideMark/>
          </w:tcPr>
          <w:p w14:paraId="5984ADE3" w14:textId="77777777" w:rsidR="003B0319" w:rsidRPr="00932476" w:rsidRDefault="003B0319" w:rsidP="003B0319">
            <w:pPr>
              <w:ind w:firstLine="0"/>
              <w:rPr>
                <w:b/>
                <w:bCs/>
                <w:color w:val="FF0000"/>
                <w:sz w:val="16"/>
                <w:szCs w:val="16"/>
              </w:rPr>
            </w:pPr>
            <w:r w:rsidRPr="00932476">
              <w:rPr>
                <w:b/>
                <w:bCs/>
                <w:color w:val="FF0000"/>
                <w:sz w:val="16"/>
                <w:szCs w:val="16"/>
              </w:rPr>
              <w:t>Method</w:t>
            </w:r>
          </w:p>
        </w:tc>
        <w:tc>
          <w:tcPr>
            <w:tcW w:w="600" w:type="dxa"/>
            <w:noWrap/>
            <w:hideMark/>
          </w:tcPr>
          <w:p w14:paraId="520FC1CB" w14:textId="0256E4CC" w:rsidR="003B0319" w:rsidRPr="00932476" w:rsidRDefault="00000000" w:rsidP="003B0319">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α</m:t>
                    </m:r>
                  </m:e>
                </m:acc>
              </m:oMath>
            </m:oMathPara>
          </w:p>
        </w:tc>
        <w:tc>
          <w:tcPr>
            <w:tcW w:w="563" w:type="dxa"/>
            <w:noWrap/>
            <w:hideMark/>
          </w:tcPr>
          <w:p w14:paraId="418A6AE7" w14:textId="3675148C" w:rsidR="003B0319" w:rsidRPr="00932476" w:rsidRDefault="00000000" w:rsidP="003B0319">
            <w:pPr>
              <w:ind w:firstLine="0"/>
              <w:rPr>
                <w:b/>
                <w:bCs/>
                <w:color w:val="FF0000"/>
                <w:sz w:val="16"/>
                <w:szCs w:val="16"/>
              </w:rPr>
            </w:pPr>
            <m:oMathPara>
              <m:oMath>
                <m:sSub>
                  <m:sSubPr>
                    <m:ctrlPr>
                      <w:rPr>
                        <w:rFonts w:ascii="Cambria Math" w:hAnsi="Cambria Math"/>
                        <w:i/>
                        <w:color w:val="FF0000"/>
                        <w:sz w:val="16"/>
                        <w:szCs w:val="16"/>
                      </w:rPr>
                    </m:ctrlPr>
                  </m:sSubPr>
                  <m:e>
                    <m:acc>
                      <m:accPr>
                        <m:ctrlPr>
                          <w:rPr>
                            <w:rFonts w:ascii="Cambria Math" w:hAnsi="Cambria Math"/>
                            <w:i/>
                            <w:color w:val="FF0000"/>
                            <w:sz w:val="16"/>
                            <w:szCs w:val="16"/>
                          </w:rPr>
                        </m:ctrlPr>
                      </m:accPr>
                      <m:e>
                        <m:r>
                          <w:rPr>
                            <w:rFonts w:ascii="Cambria Math" w:hAnsi="Cambria Math"/>
                            <w:color w:val="FF0000"/>
                            <w:sz w:val="16"/>
                            <w:szCs w:val="16"/>
                          </w:rPr>
                          <m:t xml:space="preserve">x </m:t>
                        </m:r>
                      </m:e>
                    </m:acc>
                  </m:e>
                  <m:sub>
                    <m:r>
                      <w:rPr>
                        <w:rFonts w:ascii="Cambria Math" w:hAnsi="Cambria Math"/>
                        <w:color w:val="FF0000"/>
                        <w:sz w:val="16"/>
                        <w:szCs w:val="16"/>
                      </w:rPr>
                      <m:t>min</m:t>
                    </m:r>
                  </m:sub>
                </m:sSub>
              </m:oMath>
            </m:oMathPara>
          </w:p>
        </w:tc>
        <w:tc>
          <w:tcPr>
            <w:tcW w:w="820" w:type="dxa"/>
            <w:noWrap/>
            <w:hideMark/>
          </w:tcPr>
          <w:p w14:paraId="7633F7CE" w14:textId="2E51C9DD" w:rsidR="003B0319" w:rsidRPr="00932476" w:rsidRDefault="00000000" w:rsidP="003B0319">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δ</m:t>
                    </m:r>
                  </m:e>
                </m:acc>
              </m:oMath>
            </m:oMathPara>
          </w:p>
        </w:tc>
        <w:tc>
          <w:tcPr>
            <w:tcW w:w="660" w:type="dxa"/>
            <w:noWrap/>
            <w:hideMark/>
          </w:tcPr>
          <w:p w14:paraId="42B69C83" w14:textId="0458C47E" w:rsidR="003B0319" w:rsidRPr="00932476" w:rsidRDefault="00000000" w:rsidP="003B0319">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β</m:t>
                    </m:r>
                  </m:e>
                </m:acc>
              </m:oMath>
            </m:oMathPara>
          </w:p>
        </w:tc>
        <w:tc>
          <w:tcPr>
            <w:tcW w:w="660" w:type="dxa"/>
            <w:noWrap/>
            <w:hideMark/>
          </w:tcPr>
          <w:p w14:paraId="729F1F09" w14:textId="511C9010" w:rsidR="003B0319" w:rsidRPr="00932476" w:rsidRDefault="00000000" w:rsidP="003B0319">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θ</m:t>
                    </m:r>
                  </m:e>
                </m:acc>
              </m:oMath>
            </m:oMathPara>
          </w:p>
        </w:tc>
        <w:tc>
          <w:tcPr>
            <w:tcW w:w="600" w:type="dxa"/>
            <w:noWrap/>
            <w:hideMark/>
          </w:tcPr>
          <w:p w14:paraId="5D76871E" w14:textId="598D4D3A" w:rsidR="003B0319" w:rsidRPr="00932476" w:rsidRDefault="00000000" w:rsidP="003B0319">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A</m:t>
                    </m:r>
                  </m:e>
                </m:acc>
              </m:oMath>
            </m:oMathPara>
          </w:p>
        </w:tc>
        <w:tc>
          <w:tcPr>
            <w:tcW w:w="600" w:type="dxa"/>
            <w:noWrap/>
            <w:hideMark/>
          </w:tcPr>
          <w:p w14:paraId="272A64A3" w14:textId="38B999C9" w:rsidR="003B0319" w:rsidRPr="00932476" w:rsidRDefault="00000000" w:rsidP="003B0319">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B</m:t>
                    </m:r>
                  </m:e>
                </m:acc>
              </m:oMath>
            </m:oMathPara>
          </w:p>
        </w:tc>
        <w:tc>
          <w:tcPr>
            <w:tcW w:w="1264" w:type="dxa"/>
            <w:noWrap/>
            <w:hideMark/>
          </w:tcPr>
          <w:p w14:paraId="206399C8" w14:textId="1F0D3D2A" w:rsidR="003B0319" w:rsidRPr="00F367F6" w:rsidRDefault="00000000" w:rsidP="003B0319">
            <w:pPr>
              <w:ind w:firstLine="0"/>
              <w:rPr>
                <w:b/>
                <w:bCs/>
                <w:color w:val="FF0000"/>
                <w:sz w:val="16"/>
                <w:szCs w:val="16"/>
              </w:rPr>
            </w:pPr>
            <m:oMathPara>
              <m:oMathParaPr>
                <m:jc m:val="center"/>
              </m:oMathParaPr>
              <m:oMath>
                <m:acc>
                  <m:accPr>
                    <m:ctrlPr>
                      <w:rPr>
                        <w:rFonts w:ascii="Cambria Math" w:hAnsi="Cambria Math"/>
                        <w:i/>
                        <w:color w:val="FF0000"/>
                        <w:sz w:val="16"/>
                        <w:szCs w:val="16"/>
                      </w:rPr>
                    </m:ctrlPr>
                  </m:accPr>
                  <m:e>
                    <m:r>
                      <w:rPr>
                        <w:rFonts w:ascii="Cambria Math" w:hAnsi="Cambria Math"/>
                        <w:color w:val="FF0000"/>
                        <w:sz w:val="16"/>
                        <w:szCs w:val="16"/>
                      </w:rPr>
                      <m:t>C</m:t>
                    </m:r>
                  </m:e>
                </m:acc>
              </m:oMath>
            </m:oMathPara>
          </w:p>
        </w:tc>
      </w:tr>
      <w:tr w:rsidR="00932476" w:rsidRPr="00932476" w14:paraId="397640F4" w14:textId="77777777" w:rsidTr="00F367F6">
        <w:trPr>
          <w:trHeight w:val="285"/>
          <w:jc w:val="center"/>
        </w:trPr>
        <w:tc>
          <w:tcPr>
            <w:tcW w:w="900" w:type="dxa"/>
            <w:noWrap/>
            <w:hideMark/>
          </w:tcPr>
          <w:p w14:paraId="704798B9" w14:textId="77777777" w:rsidR="003B0319" w:rsidRPr="00932476" w:rsidRDefault="003B0319" w:rsidP="00F13E4D">
            <w:pPr>
              <w:ind w:firstLine="0"/>
              <w:jc w:val="center"/>
              <w:rPr>
                <w:color w:val="FF0000"/>
                <w:sz w:val="16"/>
                <w:szCs w:val="16"/>
              </w:rPr>
            </w:pPr>
            <w:r w:rsidRPr="00932476">
              <w:rPr>
                <w:color w:val="FF0000"/>
                <w:sz w:val="16"/>
                <w:szCs w:val="16"/>
              </w:rPr>
              <w:t>(*)</w:t>
            </w:r>
          </w:p>
        </w:tc>
        <w:tc>
          <w:tcPr>
            <w:tcW w:w="893" w:type="dxa"/>
            <w:noWrap/>
            <w:hideMark/>
          </w:tcPr>
          <w:p w14:paraId="05BADF6E" w14:textId="77777777" w:rsidR="003B0319" w:rsidRPr="00932476" w:rsidRDefault="003B0319" w:rsidP="003B0319">
            <w:pPr>
              <w:ind w:firstLine="0"/>
              <w:rPr>
                <w:color w:val="FF0000"/>
                <w:sz w:val="16"/>
                <w:szCs w:val="16"/>
              </w:rPr>
            </w:pPr>
            <w:r w:rsidRPr="00932476">
              <w:rPr>
                <w:color w:val="FF0000"/>
                <w:sz w:val="16"/>
                <w:szCs w:val="16"/>
              </w:rPr>
              <w:t xml:space="preserve">MLE+KS:  </w:t>
            </w:r>
          </w:p>
        </w:tc>
        <w:tc>
          <w:tcPr>
            <w:tcW w:w="600" w:type="dxa"/>
            <w:noWrap/>
            <w:hideMark/>
          </w:tcPr>
          <w:p w14:paraId="6D1A39ED" w14:textId="36AEC716" w:rsidR="003B0319" w:rsidRPr="00932476" w:rsidRDefault="003B0319" w:rsidP="003B0319">
            <w:pPr>
              <w:ind w:firstLine="0"/>
              <w:rPr>
                <w:color w:val="FF0000"/>
                <w:sz w:val="16"/>
                <w:szCs w:val="16"/>
              </w:rPr>
            </w:pPr>
            <w:r w:rsidRPr="00932476">
              <w:rPr>
                <w:color w:val="FF0000"/>
                <w:sz w:val="16"/>
                <w:szCs w:val="16"/>
              </w:rPr>
              <w:t>1.</w:t>
            </w:r>
            <w:r w:rsidR="007E4DC8">
              <w:rPr>
                <w:color w:val="FF0000"/>
                <w:sz w:val="16"/>
                <w:szCs w:val="16"/>
              </w:rPr>
              <w:t>70</w:t>
            </w:r>
          </w:p>
        </w:tc>
        <w:tc>
          <w:tcPr>
            <w:tcW w:w="563" w:type="dxa"/>
            <w:noWrap/>
            <w:hideMark/>
          </w:tcPr>
          <w:p w14:paraId="222D376E" w14:textId="22150114" w:rsidR="003B0319" w:rsidRPr="00932476" w:rsidRDefault="003B0319" w:rsidP="007E4DC8">
            <w:pPr>
              <w:ind w:firstLine="0"/>
              <w:jc w:val="right"/>
              <w:rPr>
                <w:color w:val="FF0000"/>
                <w:sz w:val="16"/>
                <w:szCs w:val="16"/>
              </w:rPr>
            </w:pPr>
            <w:r w:rsidRPr="00932476">
              <w:rPr>
                <w:color w:val="FF0000"/>
                <w:sz w:val="16"/>
                <w:szCs w:val="16"/>
              </w:rPr>
              <w:t>6</w:t>
            </w:r>
            <w:r w:rsidR="007E4DC8">
              <w:rPr>
                <w:color w:val="FF0000"/>
                <w:sz w:val="16"/>
                <w:szCs w:val="16"/>
              </w:rPr>
              <w:t>.0</w:t>
            </w:r>
          </w:p>
        </w:tc>
        <w:tc>
          <w:tcPr>
            <w:tcW w:w="820" w:type="dxa"/>
            <w:noWrap/>
            <w:hideMark/>
          </w:tcPr>
          <w:p w14:paraId="3BB43407" w14:textId="18A6DF0B" w:rsidR="003B0319" w:rsidRPr="00932476" w:rsidRDefault="003B0319" w:rsidP="00F367F6">
            <w:pPr>
              <w:ind w:firstLine="0"/>
              <w:jc w:val="right"/>
              <w:rPr>
                <w:color w:val="FF0000"/>
                <w:sz w:val="16"/>
                <w:szCs w:val="16"/>
              </w:rPr>
            </w:pPr>
            <w:r w:rsidRPr="00932476">
              <w:rPr>
                <w:color w:val="FF0000"/>
                <w:sz w:val="16"/>
                <w:szCs w:val="16"/>
              </w:rPr>
              <w:t>90.61</w:t>
            </w:r>
          </w:p>
        </w:tc>
        <w:tc>
          <w:tcPr>
            <w:tcW w:w="660" w:type="dxa"/>
            <w:noWrap/>
            <w:hideMark/>
          </w:tcPr>
          <w:p w14:paraId="0B3CCBCF" w14:textId="77777777" w:rsidR="003B0319" w:rsidRPr="00932476" w:rsidRDefault="003B0319" w:rsidP="003B0319">
            <w:pPr>
              <w:ind w:firstLine="0"/>
              <w:rPr>
                <w:color w:val="FF0000"/>
                <w:sz w:val="16"/>
                <w:szCs w:val="16"/>
              </w:rPr>
            </w:pPr>
            <w:r w:rsidRPr="00932476">
              <w:rPr>
                <w:color w:val="FF0000"/>
                <w:sz w:val="16"/>
                <w:szCs w:val="16"/>
              </w:rPr>
              <w:t>-1.083</w:t>
            </w:r>
          </w:p>
        </w:tc>
        <w:tc>
          <w:tcPr>
            <w:tcW w:w="660" w:type="dxa"/>
            <w:noWrap/>
            <w:hideMark/>
          </w:tcPr>
          <w:p w14:paraId="366380D1" w14:textId="24DE2438" w:rsidR="003B0319" w:rsidRPr="00932476" w:rsidRDefault="003B0319" w:rsidP="003B0319">
            <w:pPr>
              <w:ind w:firstLine="0"/>
              <w:rPr>
                <w:color w:val="FF0000"/>
                <w:sz w:val="16"/>
                <w:szCs w:val="16"/>
              </w:rPr>
            </w:pPr>
            <w:r w:rsidRPr="00932476">
              <w:rPr>
                <w:color w:val="FF0000"/>
                <w:sz w:val="16"/>
                <w:szCs w:val="16"/>
              </w:rPr>
              <w:t>1.815</w:t>
            </w:r>
          </w:p>
        </w:tc>
        <w:tc>
          <w:tcPr>
            <w:tcW w:w="600" w:type="dxa"/>
            <w:noWrap/>
            <w:hideMark/>
          </w:tcPr>
          <w:p w14:paraId="2251A9BE" w14:textId="77777777" w:rsidR="003B0319" w:rsidRPr="00932476" w:rsidRDefault="003B0319" w:rsidP="003B0319">
            <w:pPr>
              <w:ind w:firstLine="0"/>
              <w:rPr>
                <w:color w:val="FF0000"/>
                <w:sz w:val="16"/>
                <w:szCs w:val="16"/>
              </w:rPr>
            </w:pPr>
            <w:r w:rsidRPr="00932476">
              <w:rPr>
                <w:color w:val="FF0000"/>
                <w:sz w:val="16"/>
                <w:szCs w:val="16"/>
              </w:rPr>
              <w:t>0.616</w:t>
            </w:r>
          </w:p>
        </w:tc>
        <w:tc>
          <w:tcPr>
            <w:tcW w:w="600" w:type="dxa"/>
            <w:noWrap/>
            <w:hideMark/>
          </w:tcPr>
          <w:p w14:paraId="31E9B35E" w14:textId="77777777" w:rsidR="003B0319" w:rsidRPr="00932476" w:rsidRDefault="003B0319" w:rsidP="003B0319">
            <w:pPr>
              <w:ind w:firstLine="0"/>
              <w:rPr>
                <w:color w:val="FF0000"/>
                <w:sz w:val="16"/>
                <w:szCs w:val="16"/>
              </w:rPr>
            </w:pPr>
            <w:r w:rsidRPr="00932476">
              <w:rPr>
                <w:color w:val="FF0000"/>
                <w:sz w:val="16"/>
                <w:szCs w:val="16"/>
              </w:rPr>
              <w:t>0.004</w:t>
            </w:r>
          </w:p>
        </w:tc>
        <w:tc>
          <w:tcPr>
            <w:tcW w:w="1264" w:type="dxa"/>
            <w:noWrap/>
            <w:hideMark/>
          </w:tcPr>
          <w:p w14:paraId="6D92F2B7" w14:textId="37523B1D" w:rsidR="003B0319" w:rsidRPr="00932476" w:rsidRDefault="003B0319" w:rsidP="00F367F6">
            <w:pPr>
              <w:ind w:firstLine="0"/>
              <w:jc w:val="right"/>
              <w:rPr>
                <w:color w:val="FF0000"/>
                <w:sz w:val="16"/>
                <w:szCs w:val="16"/>
              </w:rPr>
            </w:pPr>
            <w:r w:rsidRPr="00932476">
              <w:rPr>
                <w:color w:val="FF0000"/>
                <w:sz w:val="16"/>
                <w:szCs w:val="16"/>
              </w:rPr>
              <w:t>12.</w:t>
            </w:r>
            <w:r w:rsidR="00F367F6">
              <w:rPr>
                <w:color w:val="FF0000"/>
                <w:sz w:val="16"/>
                <w:szCs w:val="16"/>
              </w:rPr>
              <w:t>2</w:t>
            </w:r>
          </w:p>
        </w:tc>
      </w:tr>
      <w:tr w:rsidR="00932476" w:rsidRPr="00932476" w14:paraId="6F918F61" w14:textId="77777777" w:rsidTr="00F367F6">
        <w:trPr>
          <w:trHeight w:val="285"/>
          <w:jc w:val="center"/>
        </w:trPr>
        <w:tc>
          <w:tcPr>
            <w:tcW w:w="900" w:type="dxa"/>
            <w:noWrap/>
            <w:hideMark/>
          </w:tcPr>
          <w:p w14:paraId="08A6AED4" w14:textId="77777777" w:rsidR="003B0319" w:rsidRPr="00932476" w:rsidRDefault="003B0319" w:rsidP="00F13E4D">
            <w:pPr>
              <w:ind w:firstLine="0"/>
              <w:jc w:val="center"/>
              <w:rPr>
                <w:color w:val="FF0000"/>
                <w:sz w:val="16"/>
                <w:szCs w:val="16"/>
              </w:rPr>
            </w:pPr>
            <w:r w:rsidRPr="00932476">
              <w:rPr>
                <w:color w:val="FF0000"/>
                <w:sz w:val="16"/>
                <w:szCs w:val="16"/>
              </w:rPr>
              <w:t>(*)</w:t>
            </w:r>
          </w:p>
        </w:tc>
        <w:tc>
          <w:tcPr>
            <w:tcW w:w="893" w:type="dxa"/>
            <w:noWrap/>
            <w:hideMark/>
          </w:tcPr>
          <w:p w14:paraId="7D8DBADA" w14:textId="77777777" w:rsidR="003B0319" w:rsidRPr="00932476" w:rsidRDefault="003B0319" w:rsidP="003B0319">
            <w:pPr>
              <w:ind w:firstLine="0"/>
              <w:rPr>
                <w:color w:val="FF0000"/>
                <w:sz w:val="16"/>
                <w:szCs w:val="16"/>
              </w:rPr>
            </w:pPr>
            <w:r w:rsidRPr="00932476">
              <w:rPr>
                <w:color w:val="FF0000"/>
                <w:sz w:val="16"/>
                <w:szCs w:val="16"/>
              </w:rPr>
              <w:t>Boots.:</w:t>
            </w:r>
          </w:p>
        </w:tc>
        <w:tc>
          <w:tcPr>
            <w:tcW w:w="600" w:type="dxa"/>
            <w:noWrap/>
            <w:hideMark/>
          </w:tcPr>
          <w:p w14:paraId="4146341B" w14:textId="77777777" w:rsidR="003B0319" w:rsidRPr="00932476" w:rsidRDefault="003B0319" w:rsidP="003B0319">
            <w:pPr>
              <w:ind w:firstLine="0"/>
              <w:rPr>
                <w:color w:val="FF0000"/>
                <w:sz w:val="16"/>
                <w:szCs w:val="16"/>
              </w:rPr>
            </w:pPr>
            <w:r w:rsidRPr="00932476">
              <w:rPr>
                <w:color w:val="FF0000"/>
                <w:sz w:val="16"/>
                <w:szCs w:val="16"/>
              </w:rPr>
              <w:t>2.07</w:t>
            </w:r>
          </w:p>
        </w:tc>
        <w:tc>
          <w:tcPr>
            <w:tcW w:w="563" w:type="dxa"/>
            <w:noWrap/>
            <w:hideMark/>
          </w:tcPr>
          <w:p w14:paraId="3D49D3D7" w14:textId="0CB68680" w:rsidR="003B0319" w:rsidRPr="00932476" w:rsidRDefault="003B0319" w:rsidP="007E4DC8">
            <w:pPr>
              <w:ind w:firstLine="0"/>
              <w:jc w:val="right"/>
              <w:rPr>
                <w:color w:val="FF0000"/>
                <w:sz w:val="16"/>
                <w:szCs w:val="16"/>
              </w:rPr>
            </w:pPr>
            <w:r w:rsidRPr="00932476">
              <w:rPr>
                <w:color w:val="FF0000"/>
                <w:sz w:val="16"/>
                <w:szCs w:val="16"/>
              </w:rPr>
              <w:t>8.</w:t>
            </w:r>
            <w:r w:rsidR="007E4DC8">
              <w:rPr>
                <w:color w:val="FF0000"/>
                <w:sz w:val="16"/>
                <w:szCs w:val="16"/>
              </w:rPr>
              <w:t>5</w:t>
            </w:r>
          </w:p>
        </w:tc>
        <w:tc>
          <w:tcPr>
            <w:tcW w:w="820" w:type="dxa"/>
            <w:noWrap/>
            <w:hideMark/>
          </w:tcPr>
          <w:p w14:paraId="5450A563" w14:textId="22093CDE" w:rsidR="003B0319" w:rsidRPr="00932476" w:rsidRDefault="003B0319" w:rsidP="00F367F6">
            <w:pPr>
              <w:ind w:firstLine="0"/>
              <w:jc w:val="right"/>
              <w:rPr>
                <w:color w:val="FF0000"/>
                <w:sz w:val="16"/>
                <w:szCs w:val="16"/>
              </w:rPr>
            </w:pPr>
            <w:r w:rsidRPr="00932476">
              <w:rPr>
                <w:color w:val="FF0000"/>
                <w:sz w:val="16"/>
                <w:szCs w:val="16"/>
              </w:rPr>
              <w:t>77.</w:t>
            </w:r>
            <w:r w:rsidR="00F367F6">
              <w:rPr>
                <w:color w:val="FF0000"/>
                <w:sz w:val="16"/>
                <w:szCs w:val="16"/>
              </w:rPr>
              <w:t>50</w:t>
            </w:r>
          </w:p>
        </w:tc>
        <w:tc>
          <w:tcPr>
            <w:tcW w:w="660" w:type="dxa"/>
            <w:noWrap/>
            <w:hideMark/>
          </w:tcPr>
          <w:p w14:paraId="34E5AF57" w14:textId="77777777" w:rsidR="003B0319" w:rsidRPr="00932476" w:rsidRDefault="003B0319" w:rsidP="003B0319">
            <w:pPr>
              <w:ind w:firstLine="0"/>
              <w:rPr>
                <w:color w:val="FF0000"/>
                <w:sz w:val="16"/>
                <w:szCs w:val="16"/>
              </w:rPr>
            </w:pPr>
            <w:r w:rsidRPr="00932476">
              <w:rPr>
                <w:color w:val="FF0000"/>
                <w:sz w:val="16"/>
                <w:szCs w:val="16"/>
              </w:rPr>
              <w:t>-0.848</w:t>
            </w:r>
          </w:p>
        </w:tc>
        <w:tc>
          <w:tcPr>
            <w:tcW w:w="660" w:type="dxa"/>
            <w:noWrap/>
            <w:hideMark/>
          </w:tcPr>
          <w:p w14:paraId="6A84776B" w14:textId="7920454B" w:rsidR="003B0319" w:rsidRPr="00932476" w:rsidRDefault="003B0319" w:rsidP="003B0319">
            <w:pPr>
              <w:ind w:firstLine="0"/>
              <w:rPr>
                <w:color w:val="FF0000"/>
                <w:sz w:val="16"/>
                <w:szCs w:val="16"/>
              </w:rPr>
            </w:pPr>
            <w:r w:rsidRPr="00932476">
              <w:rPr>
                <w:color w:val="FF0000"/>
                <w:sz w:val="16"/>
                <w:szCs w:val="16"/>
              </w:rPr>
              <w:t>1.756</w:t>
            </w:r>
          </w:p>
        </w:tc>
        <w:tc>
          <w:tcPr>
            <w:tcW w:w="600" w:type="dxa"/>
            <w:noWrap/>
            <w:hideMark/>
          </w:tcPr>
          <w:p w14:paraId="76E62367" w14:textId="77777777" w:rsidR="003B0319" w:rsidRPr="00932476" w:rsidRDefault="003B0319" w:rsidP="003B0319">
            <w:pPr>
              <w:ind w:firstLine="0"/>
              <w:rPr>
                <w:color w:val="FF0000"/>
                <w:sz w:val="16"/>
                <w:szCs w:val="16"/>
              </w:rPr>
            </w:pPr>
            <w:r w:rsidRPr="00932476">
              <w:rPr>
                <w:color w:val="FF0000"/>
                <w:sz w:val="16"/>
                <w:szCs w:val="16"/>
              </w:rPr>
              <w:t>0.613</w:t>
            </w:r>
          </w:p>
        </w:tc>
        <w:tc>
          <w:tcPr>
            <w:tcW w:w="600" w:type="dxa"/>
            <w:noWrap/>
            <w:hideMark/>
          </w:tcPr>
          <w:p w14:paraId="75E916F5" w14:textId="77777777" w:rsidR="003B0319" w:rsidRPr="00932476" w:rsidRDefault="003B0319" w:rsidP="003B0319">
            <w:pPr>
              <w:ind w:firstLine="0"/>
              <w:rPr>
                <w:color w:val="FF0000"/>
                <w:sz w:val="16"/>
                <w:szCs w:val="16"/>
              </w:rPr>
            </w:pPr>
            <w:r w:rsidRPr="00932476">
              <w:rPr>
                <w:color w:val="FF0000"/>
                <w:sz w:val="16"/>
                <w:szCs w:val="16"/>
              </w:rPr>
              <w:t>0.007</w:t>
            </w:r>
          </w:p>
        </w:tc>
        <w:tc>
          <w:tcPr>
            <w:tcW w:w="1264" w:type="dxa"/>
            <w:noWrap/>
            <w:hideMark/>
          </w:tcPr>
          <w:p w14:paraId="0A22AE9E" w14:textId="320F32E1" w:rsidR="003B0319" w:rsidRPr="00932476" w:rsidRDefault="003B0319" w:rsidP="00F367F6">
            <w:pPr>
              <w:ind w:firstLine="0"/>
              <w:jc w:val="right"/>
              <w:rPr>
                <w:color w:val="FF0000"/>
                <w:sz w:val="16"/>
                <w:szCs w:val="16"/>
              </w:rPr>
            </w:pPr>
            <w:r w:rsidRPr="00932476">
              <w:rPr>
                <w:color w:val="FF0000"/>
                <w:sz w:val="16"/>
                <w:szCs w:val="16"/>
              </w:rPr>
              <w:t>90.</w:t>
            </w:r>
            <w:r w:rsidR="00F367F6">
              <w:rPr>
                <w:color w:val="FF0000"/>
                <w:sz w:val="16"/>
                <w:szCs w:val="16"/>
              </w:rPr>
              <w:t>7</w:t>
            </w:r>
          </w:p>
        </w:tc>
      </w:tr>
      <w:tr w:rsidR="00932476" w:rsidRPr="00932476" w14:paraId="6B7E60B5" w14:textId="77777777" w:rsidTr="00F367F6">
        <w:trPr>
          <w:trHeight w:val="285"/>
          <w:jc w:val="center"/>
        </w:trPr>
        <w:tc>
          <w:tcPr>
            <w:tcW w:w="900" w:type="dxa"/>
            <w:noWrap/>
            <w:hideMark/>
          </w:tcPr>
          <w:p w14:paraId="3E366DFB" w14:textId="77777777" w:rsidR="003B0319" w:rsidRPr="00932476" w:rsidRDefault="003B0319" w:rsidP="00F13E4D">
            <w:pPr>
              <w:ind w:firstLine="0"/>
              <w:jc w:val="center"/>
              <w:rPr>
                <w:color w:val="FF0000"/>
                <w:sz w:val="16"/>
                <w:szCs w:val="16"/>
              </w:rPr>
            </w:pPr>
            <w:r w:rsidRPr="00932476">
              <w:rPr>
                <w:color w:val="FF0000"/>
                <w:sz w:val="16"/>
                <w:szCs w:val="16"/>
              </w:rPr>
              <w:t>(**)</w:t>
            </w:r>
          </w:p>
        </w:tc>
        <w:tc>
          <w:tcPr>
            <w:tcW w:w="893" w:type="dxa"/>
            <w:noWrap/>
            <w:hideMark/>
          </w:tcPr>
          <w:p w14:paraId="492605D5" w14:textId="77777777" w:rsidR="003B0319" w:rsidRPr="00932476" w:rsidRDefault="003B0319" w:rsidP="003B0319">
            <w:pPr>
              <w:ind w:firstLine="0"/>
              <w:rPr>
                <w:color w:val="FF0000"/>
                <w:sz w:val="16"/>
                <w:szCs w:val="16"/>
              </w:rPr>
            </w:pPr>
            <w:r w:rsidRPr="00932476">
              <w:rPr>
                <w:color w:val="FF0000"/>
                <w:sz w:val="16"/>
                <w:szCs w:val="16"/>
              </w:rPr>
              <w:t xml:space="preserve">MLE+KS:  </w:t>
            </w:r>
          </w:p>
        </w:tc>
        <w:tc>
          <w:tcPr>
            <w:tcW w:w="600" w:type="dxa"/>
            <w:noWrap/>
            <w:hideMark/>
          </w:tcPr>
          <w:p w14:paraId="52BA9970" w14:textId="6A1865E4" w:rsidR="003B0319" w:rsidRPr="00932476" w:rsidRDefault="003B0319" w:rsidP="003B0319">
            <w:pPr>
              <w:ind w:firstLine="0"/>
              <w:rPr>
                <w:color w:val="FF0000"/>
                <w:sz w:val="16"/>
                <w:szCs w:val="16"/>
              </w:rPr>
            </w:pPr>
            <w:r w:rsidRPr="00932476">
              <w:rPr>
                <w:color w:val="FF0000"/>
                <w:sz w:val="16"/>
                <w:szCs w:val="16"/>
              </w:rPr>
              <w:t>6.33</w:t>
            </w:r>
          </w:p>
        </w:tc>
        <w:tc>
          <w:tcPr>
            <w:tcW w:w="563" w:type="dxa"/>
            <w:noWrap/>
            <w:hideMark/>
          </w:tcPr>
          <w:p w14:paraId="5B9D4E74" w14:textId="49134BB8" w:rsidR="003B0319" w:rsidRPr="00932476" w:rsidRDefault="003B0319" w:rsidP="007E4DC8">
            <w:pPr>
              <w:ind w:firstLine="0"/>
              <w:jc w:val="right"/>
              <w:rPr>
                <w:color w:val="FF0000"/>
                <w:sz w:val="16"/>
                <w:szCs w:val="16"/>
              </w:rPr>
            </w:pPr>
            <w:r w:rsidRPr="00932476">
              <w:rPr>
                <w:color w:val="FF0000"/>
                <w:sz w:val="16"/>
                <w:szCs w:val="16"/>
              </w:rPr>
              <w:t>71</w:t>
            </w:r>
            <w:r w:rsidR="007E4DC8">
              <w:rPr>
                <w:color w:val="FF0000"/>
                <w:sz w:val="16"/>
                <w:szCs w:val="16"/>
              </w:rPr>
              <w:t>.0</w:t>
            </w:r>
          </w:p>
        </w:tc>
        <w:tc>
          <w:tcPr>
            <w:tcW w:w="820" w:type="dxa"/>
            <w:noWrap/>
            <w:hideMark/>
          </w:tcPr>
          <w:p w14:paraId="3CD7A024" w14:textId="1D79C1C8" w:rsidR="003B0319" w:rsidRPr="00932476" w:rsidRDefault="003B0319" w:rsidP="00F367F6">
            <w:pPr>
              <w:ind w:firstLine="0"/>
              <w:jc w:val="right"/>
              <w:rPr>
                <w:color w:val="FF0000"/>
                <w:sz w:val="16"/>
                <w:szCs w:val="16"/>
              </w:rPr>
            </w:pPr>
            <w:r w:rsidRPr="00932476">
              <w:rPr>
                <w:color w:val="FF0000"/>
                <w:sz w:val="16"/>
                <w:szCs w:val="16"/>
              </w:rPr>
              <w:t>113.4</w:t>
            </w:r>
            <w:r w:rsidR="00F367F6">
              <w:rPr>
                <w:color w:val="FF0000"/>
                <w:sz w:val="16"/>
                <w:szCs w:val="16"/>
              </w:rPr>
              <w:t>5</w:t>
            </w:r>
          </w:p>
        </w:tc>
        <w:tc>
          <w:tcPr>
            <w:tcW w:w="660" w:type="dxa"/>
            <w:noWrap/>
            <w:hideMark/>
          </w:tcPr>
          <w:p w14:paraId="3727636A" w14:textId="77777777" w:rsidR="003B0319" w:rsidRPr="00932476" w:rsidRDefault="003B0319" w:rsidP="003B0319">
            <w:pPr>
              <w:ind w:firstLine="0"/>
              <w:rPr>
                <w:color w:val="FF0000"/>
                <w:sz w:val="16"/>
                <w:szCs w:val="16"/>
              </w:rPr>
            </w:pPr>
            <w:r w:rsidRPr="00932476">
              <w:rPr>
                <w:color w:val="FF0000"/>
                <w:sz w:val="16"/>
                <w:szCs w:val="16"/>
              </w:rPr>
              <w:t>-0.301</w:t>
            </w:r>
          </w:p>
        </w:tc>
        <w:tc>
          <w:tcPr>
            <w:tcW w:w="660" w:type="dxa"/>
            <w:noWrap/>
            <w:hideMark/>
          </w:tcPr>
          <w:p w14:paraId="7D1DA748" w14:textId="660F3CFD" w:rsidR="003B0319" w:rsidRPr="00932476" w:rsidRDefault="003B0319" w:rsidP="003B0319">
            <w:pPr>
              <w:ind w:firstLine="0"/>
              <w:rPr>
                <w:color w:val="FF0000"/>
                <w:sz w:val="16"/>
                <w:szCs w:val="16"/>
              </w:rPr>
            </w:pPr>
            <w:r w:rsidRPr="00932476">
              <w:rPr>
                <w:color w:val="FF0000"/>
                <w:sz w:val="16"/>
                <w:szCs w:val="16"/>
              </w:rPr>
              <w:t>1.904</w:t>
            </w:r>
          </w:p>
        </w:tc>
        <w:tc>
          <w:tcPr>
            <w:tcW w:w="600" w:type="dxa"/>
            <w:noWrap/>
            <w:hideMark/>
          </w:tcPr>
          <w:p w14:paraId="75A763D3" w14:textId="77777777" w:rsidR="003B0319" w:rsidRPr="00932476" w:rsidRDefault="003B0319" w:rsidP="003B0319">
            <w:pPr>
              <w:ind w:firstLine="0"/>
              <w:rPr>
                <w:color w:val="FF0000"/>
                <w:sz w:val="16"/>
                <w:szCs w:val="16"/>
              </w:rPr>
            </w:pPr>
            <w:r w:rsidRPr="00932476">
              <w:rPr>
                <w:color w:val="FF0000"/>
                <w:sz w:val="16"/>
                <w:szCs w:val="16"/>
              </w:rPr>
              <w:t>0.663</w:t>
            </w:r>
          </w:p>
        </w:tc>
        <w:tc>
          <w:tcPr>
            <w:tcW w:w="600" w:type="dxa"/>
            <w:noWrap/>
            <w:hideMark/>
          </w:tcPr>
          <w:p w14:paraId="31AD7A6F" w14:textId="77777777" w:rsidR="003B0319" w:rsidRPr="00932476" w:rsidRDefault="003B0319" w:rsidP="003B0319">
            <w:pPr>
              <w:ind w:firstLine="0"/>
              <w:rPr>
                <w:color w:val="FF0000"/>
                <w:sz w:val="16"/>
                <w:szCs w:val="16"/>
              </w:rPr>
            </w:pPr>
            <w:r w:rsidRPr="00932476">
              <w:rPr>
                <w:color w:val="FF0000"/>
                <w:sz w:val="16"/>
                <w:szCs w:val="16"/>
              </w:rPr>
              <w:t>0.014</w:t>
            </w:r>
          </w:p>
        </w:tc>
        <w:tc>
          <w:tcPr>
            <w:tcW w:w="1264" w:type="dxa"/>
            <w:noWrap/>
            <w:hideMark/>
          </w:tcPr>
          <w:p w14:paraId="673EB3A3" w14:textId="69470A8F" w:rsidR="003B0319" w:rsidRPr="00932476" w:rsidRDefault="003B0319" w:rsidP="00F367F6">
            <w:pPr>
              <w:ind w:firstLine="0"/>
              <w:jc w:val="right"/>
              <w:rPr>
                <w:color w:val="FF0000"/>
                <w:sz w:val="16"/>
                <w:szCs w:val="16"/>
              </w:rPr>
            </w:pPr>
            <w:r w:rsidRPr="00932476">
              <w:rPr>
                <w:color w:val="FF0000"/>
                <w:sz w:val="16"/>
                <w:szCs w:val="16"/>
              </w:rPr>
              <w:t>217526018935.</w:t>
            </w:r>
            <w:r w:rsidR="00F367F6">
              <w:rPr>
                <w:color w:val="FF0000"/>
                <w:sz w:val="16"/>
                <w:szCs w:val="16"/>
              </w:rPr>
              <w:t>7</w:t>
            </w:r>
          </w:p>
        </w:tc>
      </w:tr>
      <w:tr w:rsidR="00932476" w:rsidRPr="00932476" w14:paraId="54C069D9" w14:textId="77777777" w:rsidTr="00F367F6">
        <w:trPr>
          <w:trHeight w:val="285"/>
          <w:jc w:val="center"/>
        </w:trPr>
        <w:tc>
          <w:tcPr>
            <w:tcW w:w="900" w:type="dxa"/>
            <w:noWrap/>
            <w:hideMark/>
          </w:tcPr>
          <w:p w14:paraId="6A51008E" w14:textId="77777777" w:rsidR="003B0319" w:rsidRPr="00932476" w:rsidRDefault="003B0319" w:rsidP="00F13E4D">
            <w:pPr>
              <w:ind w:firstLine="0"/>
              <w:jc w:val="center"/>
              <w:rPr>
                <w:color w:val="FF0000"/>
                <w:sz w:val="16"/>
                <w:szCs w:val="16"/>
              </w:rPr>
            </w:pPr>
            <w:r w:rsidRPr="00932476">
              <w:rPr>
                <w:color w:val="FF0000"/>
                <w:sz w:val="16"/>
                <w:szCs w:val="16"/>
              </w:rPr>
              <w:t>(**)</w:t>
            </w:r>
          </w:p>
        </w:tc>
        <w:tc>
          <w:tcPr>
            <w:tcW w:w="893" w:type="dxa"/>
            <w:noWrap/>
            <w:hideMark/>
          </w:tcPr>
          <w:p w14:paraId="408F2AB7" w14:textId="77777777" w:rsidR="003B0319" w:rsidRPr="00932476" w:rsidRDefault="003B0319" w:rsidP="003B0319">
            <w:pPr>
              <w:ind w:firstLine="0"/>
              <w:rPr>
                <w:color w:val="FF0000"/>
                <w:sz w:val="16"/>
                <w:szCs w:val="16"/>
              </w:rPr>
            </w:pPr>
            <w:r w:rsidRPr="00932476">
              <w:rPr>
                <w:color w:val="FF0000"/>
                <w:sz w:val="16"/>
                <w:szCs w:val="16"/>
              </w:rPr>
              <w:t>Boots.:</w:t>
            </w:r>
          </w:p>
        </w:tc>
        <w:tc>
          <w:tcPr>
            <w:tcW w:w="600" w:type="dxa"/>
            <w:noWrap/>
            <w:hideMark/>
          </w:tcPr>
          <w:p w14:paraId="4F66943C" w14:textId="77777777" w:rsidR="003B0319" w:rsidRPr="00932476" w:rsidRDefault="003B0319" w:rsidP="003B0319">
            <w:pPr>
              <w:ind w:firstLine="0"/>
              <w:rPr>
                <w:color w:val="FF0000"/>
                <w:sz w:val="16"/>
                <w:szCs w:val="16"/>
              </w:rPr>
            </w:pPr>
            <w:r w:rsidRPr="00932476">
              <w:rPr>
                <w:color w:val="FF0000"/>
                <w:sz w:val="16"/>
                <w:szCs w:val="16"/>
              </w:rPr>
              <w:t>3.93</w:t>
            </w:r>
          </w:p>
        </w:tc>
        <w:tc>
          <w:tcPr>
            <w:tcW w:w="563" w:type="dxa"/>
            <w:noWrap/>
            <w:hideMark/>
          </w:tcPr>
          <w:p w14:paraId="2D518EE6" w14:textId="77777777" w:rsidR="003B0319" w:rsidRPr="00932476" w:rsidRDefault="003B0319" w:rsidP="007E4DC8">
            <w:pPr>
              <w:ind w:firstLine="0"/>
              <w:jc w:val="right"/>
              <w:rPr>
                <w:color w:val="FF0000"/>
                <w:sz w:val="16"/>
                <w:szCs w:val="16"/>
              </w:rPr>
            </w:pPr>
            <w:r w:rsidRPr="00932476">
              <w:rPr>
                <w:color w:val="FF0000"/>
                <w:sz w:val="16"/>
                <w:szCs w:val="16"/>
              </w:rPr>
              <w:t>35.4</w:t>
            </w:r>
          </w:p>
        </w:tc>
        <w:tc>
          <w:tcPr>
            <w:tcW w:w="820" w:type="dxa"/>
            <w:noWrap/>
            <w:hideMark/>
          </w:tcPr>
          <w:p w14:paraId="2CE3E3E0" w14:textId="56BFA88E" w:rsidR="003B0319" w:rsidRPr="00932476" w:rsidRDefault="003B0319" w:rsidP="00F367F6">
            <w:pPr>
              <w:ind w:firstLine="0"/>
              <w:jc w:val="right"/>
              <w:rPr>
                <w:color w:val="FF0000"/>
                <w:sz w:val="16"/>
                <w:szCs w:val="16"/>
              </w:rPr>
            </w:pPr>
            <w:r w:rsidRPr="00932476">
              <w:rPr>
                <w:color w:val="FF0000"/>
                <w:sz w:val="16"/>
                <w:szCs w:val="16"/>
              </w:rPr>
              <w:t>113.4</w:t>
            </w:r>
            <w:r w:rsidR="00F367F6">
              <w:rPr>
                <w:color w:val="FF0000"/>
                <w:sz w:val="16"/>
                <w:szCs w:val="16"/>
              </w:rPr>
              <w:t>5</w:t>
            </w:r>
          </w:p>
        </w:tc>
        <w:tc>
          <w:tcPr>
            <w:tcW w:w="660" w:type="dxa"/>
            <w:noWrap/>
            <w:hideMark/>
          </w:tcPr>
          <w:p w14:paraId="3DA9C571" w14:textId="77777777" w:rsidR="003B0319" w:rsidRPr="00932476" w:rsidRDefault="003B0319" w:rsidP="003B0319">
            <w:pPr>
              <w:ind w:firstLine="0"/>
              <w:rPr>
                <w:color w:val="FF0000"/>
                <w:sz w:val="16"/>
                <w:szCs w:val="16"/>
              </w:rPr>
            </w:pPr>
            <w:r w:rsidRPr="00932476">
              <w:rPr>
                <w:color w:val="FF0000"/>
                <w:sz w:val="16"/>
                <w:szCs w:val="16"/>
              </w:rPr>
              <w:t>-0.301</w:t>
            </w:r>
          </w:p>
        </w:tc>
        <w:tc>
          <w:tcPr>
            <w:tcW w:w="660" w:type="dxa"/>
            <w:noWrap/>
            <w:hideMark/>
          </w:tcPr>
          <w:p w14:paraId="35085B50" w14:textId="71A3A1BB" w:rsidR="003B0319" w:rsidRPr="00932476" w:rsidRDefault="003B0319" w:rsidP="003B0319">
            <w:pPr>
              <w:ind w:firstLine="0"/>
              <w:rPr>
                <w:color w:val="FF0000"/>
                <w:sz w:val="16"/>
                <w:szCs w:val="16"/>
              </w:rPr>
            </w:pPr>
            <w:r w:rsidRPr="00932476">
              <w:rPr>
                <w:color w:val="FF0000"/>
                <w:sz w:val="16"/>
                <w:szCs w:val="16"/>
              </w:rPr>
              <w:t>1.182</w:t>
            </w:r>
          </w:p>
        </w:tc>
        <w:tc>
          <w:tcPr>
            <w:tcW w:w="600" w:type="dxa"/>
            <w:noWrap/>
            <w:hideMark/>
          </w:tcPr>
          <w:p w14:paraId="1CA3EF0C" w14:textId="77777777" w:rsidR="003B0319" w:rsidRPr="00932476" w:rsidRDefault="003B0319" w:rsidP="003B0319">
            <w:pPr>
              <w:ind w:firstLine="0"/>
              <w:rPr>
                <w:color w:val="FF0000"/>
                <w:sz w:val="16"/>
                <w:szCs w:val="16"/>
              </w:rPr>
            </w:pPr>
            <w:r w:rsidRPr="00932476">
              <w:rPr>
                <w:color w:val="FF0000"/>
                <w:sz w:val="16"/>
                <w:szCs w:val="16"/>
              </w:rPr>
              <w:t>0.486</w:t>
            </w:r>
          </w:p>
        </w:tc>
        <w:tc>
          <w:tcPr>
            <w:tcW w:w="600" w:type="dxa"/>
            <w:noWrap/>
            <w:hideMark/>
          </w:tcPr>
          <w:p w14:paraId="581650D0" w14:textId="77777777" w:rsidR="003B0319" w:rsidRPr="00932476" w:rsidRDefault="003B0319" w:rsidP="003B0319">
            <w:pPr>
              <w:ind w:firstLine="0"/>
              <w:rPr>
                <w:color w:val="FF0000"/>
                <w:sz w:val="16"/>
                <w:szCs w:val="16"/>
              </w:rPr>
            </w:pPr>
            <w:r w:rsidRPr="00932476">
              <w:rPr>
                <w:color w:val="FF0000"/>
                <w:sz w:val="16"/>
                <w:szCs w:val="16"/>
              </w:rPr>
              <w:t>0.026</w:t>
            </w:r>
          </w:p>
        </w:tc>
        <w:tc>
          <w:tcPr>
            <w:tcW w:w="1264" w:type="dxa"/>
            <w:noWrap/>
            <w:hideMark/>
          </w:tcPr>
          <w:p w14:paraId="6B2710E7" w14:textId="69348559" w:rsidR="003B0319" w:rsidRPr="00932476" w:rsidRDefault="003B0319" w:rsidP="00F367F6">
            <w:pPr>
              <w:ind w:firstLine="0"/>
              <w:jc w:val="right"/>
              <w:rPr>
                <w:color w:val="FF0000"/>
                <w:sz w:val="16"/>
                <w:szCs w:val="16"/>
              </w:rPr>
            </w:pPr>
            <w:r w:rsidRPr="00932476">
              <w:rPr>
                <w:color w:val="FF0000"/>
                <w:sz w:val="16"/>
                <w:szCs w:val="16"/>
              </w:rPr>
              <w:t>6340811.</w:t>
            </w:r>
            <w:r w:rsidR="00F367F6">
              <w:rPr>
                <w:color w:val="FF0000"/>
                <w:sz w:val="16"/>
                <w:szCs w:val="16"/>
              </w:rPr>
              <w:t>9</w:t>
            </w:r>
          </w:p>
        </w:tc>
      </w:tr>
    </w:tbl>
    <w:bookmarkEnd w:id="32"/>
    <w:p w14:paraId="377F3BBC" w14:textId="32D03097" w:rsidR="00E55A4C" w:rsidRDefault="00E55A4C" w:rsidP="00E55A4C">
      <w:pPr>
        <w:pStyle w:val="Heading3"/>
      </w:pPr>
      <w:r>
        <w:t>Blaming towards Migrants</w:t>
      </w:r>
    </w:p>
    <w:p w14:paraId="3751CA30" w14:textId="05BF24AD" w:rsidR="00871C90" w:rsidRPr="007159B7" w:rsidRDefault="00332BA3" w:rsidP="00D7165E">
      <w:pPr>
        <w:ind w:firstLine="0"/>
        <w:rPr>
          <w:color w:val="FF0000"/>
        </w:rPr>
      </w:pPr>
      <w:r>
        <w:t xml:space="preserve">The most frequent factor in Colombia is the </w:t>
      </w:r>
      <w:r w:rsidRPr="002A2067">
        <w:rPr>
          <w:i/>
          <w:iCs/>
        </w:rPr>
        <w:t>locals</w:t>
      </w:r>
      <w:r w:rsidR="00AF3C58" w:rsidRPr="002A2067">
        <w:rPr>
          <w:i/>
          <w:iCs/>
        </w:rPr>
        <w:t>’</w:t>
      </w:r>
      <w:r w:rsidRPr="002A2067">
        <w:rPr>
          <w:i/>
          <w:iCs/>
        </w:rPr>
        <w:t xml:space="preserve"> perception of crime</w:t>
      </w:r>
      <w:r>
        <w:t>, accounting for 31.2% of the reports with the highest probability of 0.</w:t>
      </w:r>
      <w:r w:rsidR="008443B5">
        <w:t>7</w:t>
      </w:r>
      <w:r w:rsidR="002A2067">
        <w:t>84</w:t>
      </w:r>
      <w:r w:rsidR="008443B5">
        <w:t xml:space="preserve"> </w:t>
      </w:r>
      <w:r w:rsidR="00BA2E02" w:rsidRPr="00AB1A51">
        <w:rPr>
          <w:color w:val="FF0000"/>
        </w:rPr>
        <w:t>(MLE+</w:t>
      </w:r>
      <w:proofErr w:type="gramStart"/>
      <w:r w:rsidR="00BA2E02" w:rsidRPr="00AB1A51">
        <w:rPr>
          <w:color w:val="FF0000"/>
        </w:rPr>
        <w:t xml:space="preserve">KS)  </w:t>
      </w:r>
      <w:r w:rsidR="00BA2E02" w:rsidRPr="00BA2E02">
        <w:rPr>
          <w:color w:val="FF0000"/>
        </w:rPr>
        <w:t>y</w:t>
      </w:r>
      <w:proofErr w:type="gramEnd"/>
      <w:r w:rsidR="00BA2E02" w:rsidRPr="00BA2E02">
        <w:rPr>
          <w:color w:val="FF0000"/>
        </w:rPr>
        <w:t xml:space="preserve"> 0.928 (B</w:t>
      </w:r>
      <w:r w:rsidR="00BA2E02" w:rsidRPr="00AB1A51">
        <w:rPr>
          <w:color w:val="FF0000"/>
        </w:rPr>
        <w:t>ootstrapping)</w:t>
      </w:r>
      <w:r>
        <w:t>. This indicates a significant concern about crime associated with migrants.</w:t>
      </w:r>
      <w:r w:rsidR="007159B7" w:rsidRPr="007159B7">
        <w:rPr>
          <w:color w:val="FF0000"/>
        </w:rPr>
        <w:t xml:space="preserve"> </w:t>
      </w:r>
      <w:r w:rsidR="00D568B7">
        <w:t xml:space="preserve">The second most frequent factor is </w:t>
      </w:r>
      <w:r w:rsidR="00D568B7" w:rsidRPr="00B40584">
        <w:rPr>
          <w:i/>
          <w:iCs/>
        </w:rPr>
        <w:t>the perception of migrant arrivals</w:t>
      </w:r>
      <w:r w:rsidR="00D568B7">
        <w:t xml:space="preserve">, making up 20.4% of the reports with probability of </w:t>
      </w:r>
      <w:r w:rsidR="00AF3F12">
        <w:t>0.13</w:t>
      </w:r>
      <w:r w:rsidR="00860B06">
        <w:t xml:space="preserve">0 </w:t>
      </w:r>
      <w:r w:rsidR="00AF3F12" w:rsidRPr="00AB1A51">
        <w:rPr>
          <w:color w:val="FF0000"/>
        </w:rPr>
        <w:t>(MLE+</w:t>
      </w:r>
      <w:proofErr w:type="gramStart"/>
      <w:r w:rsidR="00AF3F12" w:rsidRPr="00AB1A51">
        <w:rPr>
          <w:color w:val="FF0000"/>
        </w:rPr>
        <w:t xml:space="preserve">KS)  </w:t>
      </w:r>
      <w:r w:rsidR="00860B06">
        <w:rPr>
          <w:color w:val="FF0000"/>
        </w:rPr>
        <w:t>and</w:t>
      </w:r>
      <w:proofErr w:type="gramEnd"/>
      <w:r w:rsidR="00AF3F12" w:rsidRPr="00BA2E02">
        <w:rPr>
          <w:color w:val="FF0000"/>
        </w:rPr>
        <w:t xml:space="preserve"> 0</w:t>
      </w:r>
      <w:r w:rsidR="00860B06">
        <w:rPr>
          <w:color w:val="FF0000"/>
        </w:rPr>
        <w:t>.057</w:t>
      </w:r>
      <w:r w:rsidR="00AF3F12" w:rsidRPr="00BA2E02">
        <w:rPr>
          <w:color w:val="FF0000"/>
        </w:rPr>
        <w:t xml:space="preserve"> (B</w:t>
      </w:r>
      <w:r w:rsidR="00AF3F12" w:rsidRPr="00AB1A51">
        <w:rPr>
          <w:color w:val="FF0000"/>
        </w:rPr>
        <w:t>ootstrapping)</w:t>
      </w:r>
      <w:r w:rsidR="00860B06">
        <w:rPr>
          <w:color w:val="FF0000"/>
        </w:rPr>
        <w:t xml:space="preserve">, and odds </w:t>
      </w:r>
      <w:r w:rsidR="004D3599">
        <w:rPr>
          <w:color w:val="FF0000"/>
        </w:rPr>
        <w:t>ratios of</w:t>
      </w:r>
      <w:r w:rsidR="00D568B7">
        <w:t xml:space="preserve">. </w:t>
      </w:r>
      <w:r w:rsidR="004D3599" w:rsidRPr="007159B7">
        <w:rPr>
          <w:color w:val="FF0000"/>
        </w:rPr>
        <w:t xml:space="preserve">6.0 </w:t>
      </w:r>
      <w:r w:rsidR="00E90D0C" w:rsidRPr="00AB1A51">
        <w:rPr>
          <w:color w:val="FF0000"/>
        </w:rPr>
        <w:t>(MLE+</w:t>
      </w:r>
      <w:proofErr w:type="gramStart"/>
      <w:r w:rsidR="00E90D0C" w:rsidRPr="00AB1A51">
        <w:rPr>
          <w:color w:val="FF0000"/>
        </w:rPr>
        <w:t xml:space="preserve">KS)  </w:t>
      </w:r>
      <w:r w:rsidR="00E90D0C">
        <w:rPr>
          <w:color w:val="FF0000"/>
        </w:rPr>
        <w:t>and</w:t>
      </w:r>
      <w:proofErr w:type="gramEnd"/>
      <w:r w:rsidR="00E90D0C" w:rsidRPr="00BA2E02">
        <w:rPr>
          <w:color w:val="FF0000"/>
        </w:rPr>
        <w:t xml:space="preserve"> </w:t>
      </w:r>
      <w:r w:rsidR="00E90D0C" w:rsidRPr="007159B7">
        <w:rPr>
          <w:color w:val="FF0000"/>
        </w:rPr>
        <w:t xml:space="preserve">16.1 </w:t>
      </w:r>
      <w:r w:rsidR="00E90D0C" w:rsidRPr="00BA2E02">
        <w:rPr>
          <w:color w:val="FF0000"/>
        </w:rPr>
        <w:t>(B</w:t>
      </w:r>
      <w:r w:rsidR="00E90D0C" w:rsidRPr="00AB1A51">
        <w:rPr>
          <w:color w:val="FF0000"/>
        </w:rPr>
        <w:t>ootstrapping)</w:t>
      </w:r>
      <w:r w:rsidR="004D3599" w:rsidRPr="007159B7">
        <w:rPr>
          <w:color w:val="FF0000"/>
        </w:rPr>
        <w:t xml:space="preserve"> (Boots.)</w:t>
      </w:r>
      <w:r w:rsidR="004D3599">
        <w:rPr>
          <w:color w:val="FF0000"/>
        </w:rPr>
        <w:t>.</w:t>
      </w:r>
      <w:r w:rsidR="004D3599" w:rsidRPr="007159B7">
        <w:rPr>
          <w:color w:val="FF0000"/>
        </w:rPr>
        <w:t xml:space="preserve"> </w:t>
      </w:r>
      <w:r w:rsidR="004D3599">
        <w:rPr>
          <w:color w:val="FF0000"/>
        </w:rPr>
        <w:t xml:space="preserve"> </w:t>
      </w:r>
      <w:r w:rsidR="00D568B7" w:rsidRPr="007159B7">
        <w:rPr>
          <w:color w:val="FF0000"/>
        </w:rPr>
        <w:t xml:space="preserve">Other factors have significantly </w:t>
      </w:r>
      <w:r w:rsidR="0085414A">
        <w:rPr>
          <w:color w:val="FF0000"/>
        </w:rPr>
        <w:t>greater</w:t>
      </w:r>
      <w:r w:rsidR="00D568B7" w:rsidRPr="007159B7">
        <w:rPr>
          <w:color w:val="FF0000"/>
        </w:rPr>
        <w:t xml:space="preserve"> </w:t>
      </w:r>
      <w:r w:rsidR="0085414A">
        <w:rPr>
          <w:color w:val="FF0000"/>
        </w:rPr>
        <w:t>odds ratios</w:t>
      </w:r>
      <w:r w:rsidR="00C005EC">
        <w:rPr>
          <w:color w:val="FF0000"/>
        </w:rPr>
        <w:t>:</w:t>
      </w:r>
      <w:r w:rsidR="00D568B7" w:rsidRPr="007159B7">
        <w:rPr>
          <w:color w:val="FF0000"/>
        </w:rPr>
        <w:t xml:space="preserve"> </w:t>
      </w:r>
      <w:r w:rsidR="0085414A">
        <w:rPr>
          <w:i/>
          <w:iCs/>
          <w:color w:val="FF0000"/>
        </w:rPr>
        <w:t>M</w:t>
      </w:r>
      <w:r w:rsidR="007159B7" w:rsidRPr="0085414A">
        <w:rPr>
          <w:i/>
          <w:iCs/>
          <w:color w:val="FF0000"/>
        </w:rPr>
        <w:t>igrants' presence</w:t>
      </w:r>
      <w:r w:rsidR="007159B7" w:rsidRPr="007159B7">
        <w:rPr>
          <w:color w:val="FF0000"/>
        </w:rPr>
        <w:t xml:space="preserve"> at 11.2% with odds ratios of 17.3 </w:t>
      </w:r>
      <w:r w:rsidR="00B40584" w:rsidRPr="00AB1A51">
        <w:rPr>
          <w:color w:val="FF0000"/>
        </w:rPr>
        <w:t>(MLE+</w:t>
      </w:r>
      <w:proofErr w:type="gramStart"/>
      <w:r w:rsidR="00B40584" w:rsidRPr="00AB1A51">
        <w:rPr>
          <w:color w:val="FF0000"/>
        </w:rPr>
        <w:t xml:space="preserve">KS)  </w:t>
      </w:r>
      <w:r w:rsidR="00B40584">
        <w:rPr>
          <w:color w:val="FF0000"/>
        </w:rPr>
        <w:t>and</w:t>
      </w:r>
      <w:proofErr w:type="gramEnd"/>
      <w:r w:rsidR="00B40584" w:rsidRPr="00BA2E02">
        <w:rPr>
          <w:color w:val="FF0000"/>
        </w:rPr>
        <w:t xml:space="preserve"> </w:t>
      </w:r>
      <w:r w:rsidR="00B40584" w:rsidRPr="007159B7">
        <w:rPr>
          <w:color w:val="FF0000"/>
        </w:rPr>
        <w:t xml:space="preserve">82.2 </w:t>
      </w:r>
      <w:r w:rsidR="00B40584" w:rsidRPr="00BA2E02">
        <w:rPr>
          <w:color w:val="FF0000"/>
        </w:rPr>
        <w:t xml:space="preserve"> (B</w:t>
      </w:r>
      <w:r w:rsidR="00B40584" w:rsidRPr="00AB1A51">
        <w:rPr>
          <w:color w:val="FF0000"/>
        </w:rPr>
        <w:t>ootstrapping)</w:t>
      </w:r>
      <w:r w:rsidR="006025B4">
        <w:rPr>
          <w:color w:val="FF0000"/>
        </w:rPr>
        <w:t>;</w:t>
      </w:r>
      <w:r w:rsidR="007159B7" w:rsidRPr="007159B7">
        <w:rPr>
          <w:color w:val="FF0000"/>
        </w:rPr>
        <w:t xml:space="preserve"> </w:t>
      </w:r>
      <w:r w:rsidR="006025B4" w:rsidRPr="006025B4">
        <w:rPr>
          <w:i/>
          <w:iCs/>
          <w:color w:val="FF0000"/>
        </w:rPr>
        <w:t>D</w:t>
      </w:r>
      <w:r w:rsidR="007159B7" w:rsidRPr="006025B4">
        <w:rPr>
          <w:i/>
          <w:iCs/>
          <w:color w:val="FF0000"/>
        </w:rPr>
        <w:t>isease spread</w:t>
      </w:r>
      <w:r w:rsidR="007159B7" w:rsidRPr="007159B7">
        <w:rPr>
          <w:color w:val="FF0000"/>
        </w:rPr>
        <w:t xml:space="preserve"> at 10.0% with odds ratios of 36.6 </w:t>
      </w:r>
      <w:r w:rsidR="00C005EC" w:rsidRPr="00AB1A51">
        <w:rPr>
          <w:color w:val="FF0000"/>
        </w:rPr>
        <w:t xml:space="preserve">(MLE+KS)  </w:t>
      </w:r>
      <w:r w:rsidR="007159B7" w:rsidRPr="007159B7">
        <w:rPr>
          <w:color w:val="FF0000"/>
        </w:rPr>
        <w:t xml:space="preserve">and 260.8 </w:t>
      </w:r>
      <w:r w:rsidR="00C005EC" w:rsidRPr="007159B7">
        <w:rPr>
          <w:color w:val="FF0000"/>
        </w:rPr>
        <w:t xml:space="preserve">2 </w:t>
      </w:r>
      <w:r w:rsidR="00C005EC" w:rsidRPr="00BA2E02">
        <w:rPr>
          <w:color w:val="FF0000"/>
        </w:rPr>
        <w:t xml:space="preserve"> (B</w:t>
      </w:r>
      <w:r w:rsidR="00C005EC" w:rsidRPr="00AB1A51">
        <w:rPr>
          <w:color w:val="FF0000"/>
        </w:rPr>
        <w:t>ootstrapping)</w:t>
      </w:r>
      <w:r w:rsidR="00BE2D84">
        <w:rPr>
          <w:color w:val="FF0000"/>
        </w:rPr>
        <w:t>;</w:t>
      </w:r>
      <w:r w:rsidR="00C005EC" w:rsidRPr="007159B7">
        <w:rPr>
          <w:color w:val="FF0000"/>
        </w:rPr>
        <w:t xml:space="preserve"> </w:t>
      </w:r>
      <w:r w:rsidR="00513141" w:rsidRPr="00513141">
        <w:rPr>
          <w:i/>
          <w:iCs/>
          <w:color w:val="FF0000"/>
        </w:rPr>
        <w:t>F</w:t>
      </w:r>
      <w:r w:rsidR="007159B7" w:rsidRPr="00513141">
        <w:rPr>
          <w:i/>
          <w:iCs/>
          <w:color w:val="FF0000"/>
        </w:rPr>
        <w:t xml:space="preserve">ear or threat </w:t>
      </w:r>
      <w:r w:rsidR="00513141">
        <w:rPr>
          <w:color w:val="FF0000"/>
        </w:rPr>
        <w:t xml:space="preserve">and </w:t>
      </w:r>
      <w:proofErr w:type="spellStart"/>
      <w:r w:rsidR="00513141" w:rsidRPr="00513141">
        <w:rPr>
          <w:i/>
          <w:iCs/>
          <w:color w:val="FF0000"/>
        </w:rPr>
        <w:t>Prostituion</w:t>
      </w:r>
      <w:proofErr w:type="spellEnd"/>
      <w:r w:rsidR="00513141">
        <w:rPr>
          <w:color w:val="FF0000"/>
        </w:rPr>
        <w:t xml:space="preserve"> </w:t>
      </w:r>
      <w:r w:rsidR="007159B7" w:rsidRPr="007159B7">
        <w:rPr>
          <w:color w:val="FF0000"/>
        </w:rPr>
        <w:t>at 9.2% with an odds ratio of 65.3 (</w:t>
      </w:r>
      <w:r w:rsidR="00C005EC" w:rsidRPr="00AB1A51">
        <w:rPr>
          <w:color w:val="FF0000"/>
        </w:rPr>
        <w:t>MLE+KS</w:t>
      </w:r>
      <w:r w:rsidR="007159B7" w:rsidRPr="007159B7">
        <w:rPr>
          <w:color w:val="FF0000"/>
        </w:rPr>
        <w:t xml:space="preserve">). </w:t>
      </w:r>
      <w:r w:rsidR="00A25B32" w:rsidRPr="00A25B32">
        <w:rPr>
          <w:color w:val="FF0000"/>
        </w:rPr>
        <w:t xml:space="preserve">With the MLE method we found 6 more relevant factors, but with the </w:t>
      </w:r>
      <w:r w:rsidR="00A25B32" w:rsidRPr="00BA2E02">
        <w:rPr>
          <w:color w:val="FF0000"/>
        </w:rPr>
        <w:t>B</w:t>
      </w:r>
      <w:r w:rsidR="00A25B32" w:rsidRPr="00AB1A51">
        <w:rPr>
          <w:color w:val="FF0000"/>
        </w:rPr>
        <w:t>ootstrapping</w:t>
      </w:r>
      <w:r w:rsidR="00A25B32" w:rsidRPr="00A25B32">
        <w:rPr>
          <w:color w:val="FF0000"/>
        </w:rPr>
        <w:t xml:space="preserve"> method we found only 4</w:t>
      </w:r>
      <w:r w:rsidR="00263815">
        <w:rPr>
          <w:color w:val="FF0000"/>
        </w:rPr>
        <w:t>.</w:t>
      </w:r>
      <w:r w:rsidR="00263815" w:rsidRPr="00263815">
        <w:t xml:space="preserve"> </w:t>
      </w:r>
      <w:r w:rsidR="00263815">
        <w:t>These factors highlight the main concerns among the Colombian population regarding migrants.</w:t>
      </w:r>
      <w:r w:rsidR="00263815" w:rsidRPr="00263815">
        <w:rPr>
          <w:color w:val="FF0000"/>
        </w:rPr>
        <w:t xml:space="preserve"> </w:t>
      </w:r>
      <w:r w:rsidR="00263815" w:rsidRPr="00A25B32">
        <w:rPr>
          <w:color w:val="FF0000"/>
        </w:rPr>
        <w:t xml:space="preserve"> </w:t>
      </w:r>
      <w:r w:rsidR="00263815">
        <w:rPr>
          <w:color w:val="FF0000"/>
        </w:rPr>
        <w:t xml:space="preserve"> </w:t>
      </w:r>
      <w:r w:rsidR="00263815" w:rsidRPr="007159B7">
        <w:rPr>
          <w:color w:val="FF0000"/>
        </w:rPr>
        <w:t xml:space="preserve">The Bootstrapping method generally shows higher odds ratios, indicating a greater disparity in perception compared to the </w:t>
      </w:r>
      <w:r w:rsidR="00263815" w:rsidRPr="00AB1A51">
        <w:rPr>
          <w:color w:val="FF0000"/>
        </w:rPr>
        <w:t>MLE+KS</w:t>
      </w:r>
      <w:r w:rsidR="00263815" w:rsidRPr="007159B7">
        <w:rPr>
          <w:color w:val="FF0000"/>
        </w:rPr>
        <w:t xml:space="preserve"> method.</w:t>
      </w:r>
    </w:p>
    <w:p w14:paraId="6F477D5D" w14:textId="77777777" w:rsidR="00871C90" w:rsidRDefault="00871C90" w:rsidP="00D7165E">
      <w:pPr>
        <w:ind w:firstLine="0"/>
      </w:pPr>
    </w:p>
    <w:p w14:paraId="6BD49505" w14:textId="396F7F7D" w:rsidR="0026746E" w:rsidRDefault="00332BA3" w:rsidP="00332BA3">
      <w:r>
        <w:t xml:space="preserve">In Greece, the </w:t>
      </w:r>
      <w:r w:rsidRPr="004279DB">
        <w:rPr>
          <w:i/>
          <w:iCs/>
        </w:rPr>
        <w:t>locals</w:t>
      </w:r>
      <w:r w:rsidR="001349AE" w:rsidRPr="004279DB">
        <w:rPr>
          <w:i/>
          <w:iCs/>
        </w:rPr>
        <w:t>’</w:t>
      </w:r>
      <w:r w:rsidRPr="004279DB">
        <w:rPr>
          <w:i/>
          <w:iCs/>
        </w:rPr>
        <w:t xml:space="preserve"> perception of crime</w:t>
      </w:r>
      <w:r>
        <w:t xml:space="preserve"> is also the most frequent factor, comprising 44.7% of the reports with a </w:t>
      </w:r>
      <w:r w:rsidR="00390F93">
        <w:t xml:space="preserve">high </w:t>
      </w:r>
      <w:r>
        <w:t xml:space="preserve">probability </w:t>
      </w:r>
      <w:r w:rsidR="00705FCB" w:rsidRPr="004279DB">
        <w:rPr>
          <w:color w:val="FF0000"/>
        </w:rPr>
        <w:t>of 0.</w:t>
      </w:r>
      <w:r w:rsidR="00390F93" w:rsidRPr="004279DB">
        <w:rPr>
          <w:color w:val="FF0000"/>
        </w:rPr>
        <w:t>808</w:t>
      </w:r>
      <w:r w:rsidR="00705FCB" w:rsidRPr="004279DB">
        <w:rPr>
          <w:color w:val="FF0000"/>
        </w:rPr>
        <w:t xml:space="preserve"> (MLE</w:t>
      </w:r>
      <w:r w:rsidR="00705FCB" w:rsidRPr="00AB1A51">
        <w:rPr>
          <w:color w:val="FF0000"/>
        </w:rPr>
        <w:t>+</w:t>
      </w:r>
      <w:r w:rsidR="00A74B99" w:rsidRPr="00AB1A51">
        <w:rPr>
          <w:color w:val="FF0000"/>
        </w:rPr>
        <w:t>KS) and</w:t>
      </w:r>
      <w:r w:rsidR="00705FCB" w:rsidRPr="00BA2E02">
        <w:rPr>
          <w:color w:val="FF0000"/>
        </w:rPr>
        <w:t xml:space="preserve"> 0.92</w:t>
      </w:r>
      <w:r w:rsidR="00390F93">
        <w:rPr>
          <w:color w:val="FF0000"/>
        </w:rPr>
        <w:t>0</w:t>
      </w:r>
      <w:r w:rsidR="00705FCB" w:rsidRPr="00BA2E02">
        <w:rPr>
          <w:color w:val="FF0000"/>
        </w:rPr>
        <w:t xml:space="preserve"> (B</w:t>
      </w:r>
      <w:r w:rsidR="00705FCB" w:rsidRPr="00AB1A51">
        <w:rPr>
          <w:color w:val="FF0000"/>
        </w:rPr>
        <w:t>ootstrapping)</w:t>
      </w:r>
      <w:r>
        <w:t xml:space="preserve">. The second most common factor is the perception of </w:t>
      </w:r>
      <w:r w:rsidRPr="00F07F53">
        <w:rPr>
          <w:i/>
          <w:iCs/>
        </w:rPr>
        <w:t>fear or threat</w:t>
      </w:r>
      <w:r>
        <w:t xml:space="preserve"> from migrants, accounting for 21.6% of the reports with a probability </w:t>
      </w:r>
      <w:r w:rsidR="00F07F53" w:rsidRPr="004279DB">
        <w:rPr>
          <w:color w:val="FF0000"/>
        </w:rPr>
        <w:t>of 0.</w:t>
      </w:r>
      <w:r w:rsidR="00BA46E0">
        <w:rPr>
          <w:color w:val="FF0000"/>
        </w:rPr>
        <w:t xml:space="preserve">123 </w:t>
      </w:r>
      <w:r w:rsidR="00F07F53" w:rsidRPr="004279DB">
        <w:rPr>
          <w:color w:val="FF0000"/>
        </w:rPr>
        <w:t>(MLE</w:t>
      </w:r>
      <w:r w:rsidR="00F07F53" w:rsidRPr="00AB1A51">
        <w:rPr>
          <w:color w:val="FF0000"/>
        </w:rPr>
        <w:t>+</w:t>
      </w:r>
      <w:r w:rsidR="00A74B99" w:rsidRPr="00AB1A51">
        <w:rPr>
          <w:color w:val="FF0000"/>
        </w:rPr>
        <w:t>KS) and</w:t>
      </w:r>
      <w:r w:rsidR="00F07F53" w:rsidRPr="00BA2E02">
        <w:rPr>
          <w:color w:val="FF0000"/>
        </w:rPr>
        <w:t xml:space="preserve"> 0.</w:t>
      </w:r>
      <w:r w:rsidR="00BA46E0">
        <w:rPr>
          <w:color w:val="FF0000"/>
        </w:rPr>
        <w:t>063</w:t>
      </w:r>
      <w:r w:rsidR="00F07F53" w:rsidRPr="00BA2E02">
        <w:rPr>
          <w:color w:val="FF0000"/>
        </w:rPr>
        <w:t xml:space="preserve"> (B</w:t>
      </w:r>
      <w:r w:rsidR="00F07F53" w:rsidRPr="00AB1A51">
        <w:rPr>
          <w:color w:val="FF0000"/>
        </w:rPr>
        <w:t>ootstrapping)</w:t>
      </w:r>
      <w:r>
        <w:t xml:space="preserve">. </w:t>
      </w:r>
      <w:r w:rsidR="000B59BB">
        <w:t xml:space="preserve">It has odds ratios of 6.6 </w:t>
      </w:r>
      <w:r w:rsidR="009211A4" w:rsidRPr="004279DB">
        <w:rPr>
          <w:color w:val="FF0000"/>
        </w:rPr>
        <w:t>(MLE</w:t>
      </w:r>
      <w:r w:rsidR="009211A4" w:rsidRPr="00AB1A51">
        <w:rPr>
          <w:color w:val="FF0000"/>
        </w:rPr>
        <w:t>+</w:t>
      </w:r>
      <w:r w:rsidR="00A74B99" w:rsidRPr="00AB1A51">
        <w:rPr>
          <w:color w:val="FF0000"/>
        </w:rPr>
        <w:t>KS) and</w:t>
      </w:r>
      <w:r w:rsidR="000B59BB">
        <w:t xml:space="preserve"> 14.7 </w:t>
      </w:r>
      <w:r w:rsidR="009211A4" w:rsidRPr="00BA2E02">
        <w:rPr>
          <w:color w:val="FF0000"/>
        </w:rPr>
        <w:t>(B</w:t>
      </w:r>
      <w:r w:rsidR="009211A4" w:rsidRPr="00AB1A51">
        <w:rPr>
          <w:color w:val="FF0000"/>
        </w:rPr>
        <w:t>ootstrapping)</w:t>
      </w:r>
      <w:r w:rsidR="000B59BB">
        <w:t>.  Other factors have lower probabilities:</w:t>
      </w:r>
      <w:r w:rsidR="00644267" w:rsidRPr="00644267">
        <w:t xml:space="preserve"> </w:t>
      </w:r>
      <w:r w:rsidR="00371088" w:rsidRPr="00371088">
        <w:rPr>
          <w:i/>
          <w:iCs/>
        </w:rPr>
        <w:t xml:space="preserve">Migrant presence </w:t>
      </w:r>
      <w:r w:rsidR="00371088" w:rsidRPr="00371088">
        <w:t>reported by 11.2%, odds ratios 19.9 (MLE+KS) and 70.9 (</w:t>
      </w:r>
      <w:r w:rsidR="00371088">
        <w:t>B</w:t>
      </w:r>
      <w:r w:rsidR="00371088" w:rsidRPr="00371088">
        <w:t>ootstrapping);</w:t>
      </w:r>
      <w:r w:rsidR="00371088">
        <w:t xml:space="preserve"> o</w:t>
      </w:r>
      <w:r w:rsidR="00C171CC" w:rsidRPr="00C171CC">
        <w:t>dds ratios of 43.4 (MLE+KS) and 216.2 (bootstrapping) for</w:t>
      </w:r>
      <w:r w:rsidR="00C171CC" w:rsidRPr="00C171CC">
        <w:rPr>
          <w:i/>
          <w:iCs/>
        </w:rPr>
        <w:t xml:space="preserve"> </w:t>
      </w:r>
      <w:r w:rsidR="00C171CC">
        <w:rPr>
          <w:i/>
          <w:iCs/>
        </w:rPr>
        <w:t>A</w:t>
      </w:r>
      <w:r w:rsidR="00C171CC" w:rsidRPr="00C171CC">
        <w:rPr>
          <w:i/>
          <w:iCs/>
        </w:rPr>
        <w:t xml:space="preserve">rrivals </w:t>
      </w:r>
      <w:r w:rsidR="00C171CC" w:rsidRPr="00C171CC">
        <w:t>with 10.1% reporting</w:t>
      </w:r>
      <w:r w:rsidR="00C171CC">
        <w:t xml:space="preserve">. </w:t>
      </w:r>
      <w:r w:rsidR="00371088">
        <w:t xml:space="preserve">Finally, </w:t>
      </w:r>
      <w:r w:rsidR="00371088" w:rsidRPr="00371088">
        <w:rPr>
          <w:i/>
          <w:iCs/>
        </w:rPr>
        <w:t>Disease</w:t>
      </w:r>
      <w:r w:rsidR="00644267" w:rsidRPr="00682688">
        <w:rPr>
          <w:i/>
          <w:iCs/>
        </w:rPr>
        <w:t xml:space="preserve"> spread </w:t>
      </w:r>
      <w:r w:rsidR="002C2DCA" w:rsidRPr="002C2DCA">
        <w:t>with a r</w:t>
      </w:r>
      <w:r w:rsidR="00D50782">
        <w:t>e</w:t>
      </w:r>
      <w:r w:rsidR="002C2DCA" w:rsidRPr="002C2DCA">
        <w:t>porting rate of</w:t>
      </w:r>
      <w:r w:rsidR="00644267">
        <w:t xml:space="preserve"> 7.9% </w:t>
      </w:r>
      <w:r w:rsidR="002C2DCA">
        <w:t>and</w:t>
      </w:r>
      <w:r w:rsidR="00644267">
        <w:t xml:space="preserve"> odds ratio of 79.7 (</w:t>
      </w:r>
      <w:r w:rsidR="00196EA6" w:rsidRPr="004279DB">
        <w:rPr>
          <w:color w:val="FF0000"/>
        </w:rPr>
        <w:t>MLE</w:t>
      </w:r>
      <w:r w:rsidR="00196EA6" w:rsidRPr="00AB1A51">
        <w:rPr>
          <w:color w:val="FF0000"/>
        </w:rPr>
        <w:t>+KS)</w:t>
      </w:r>
      <w:r w:rsidR="00196EA6">
        <w:rPr>
          <w:color w:val="FF0000"/>
        </w:rPr>
        <w:t>.</w:t>
      </w:r>
      <w:r w:rsidR="00196EA6" w:rsidRPr="00AB1A51">
        <w:rPr>
          <w:color w:val="FF0000"/>
        </w:rPr>
        <w:t xml:space="preserve">  </w:t>
      </w:r>
      <w:r w:rsidR="00644267">
        <w:t xml:space="preserve">Similarly, the Bootstrapping method shows higher odds ratios compared to the </w:t>
      </w:r>
      <w:r w:rsidR="00196EA6" w:rsidRPr="004279DB">
        <w:rPr>
          <w:color w:val="FF0000"/>
        </w:rPr>
        <w:t>MLE</w:t>
      </w:r>
      <w:r w:rsidR="00196EA6" w:rsidRPr="00AB1A51">
        <w:rPr>
          <w:color w:val="FF0000"/>
        </w:rPr>
        <w:t xml:space="preserve">+KS  </w:t>
      </w:r>
      <w:r w:rsidR="00644267">
        <w:t xml:space="preserve"> method.</w:t>
      </w:r>
      <w:r w:rsidR="00196EA6">
        <w:t xml:space="preserve"> </w:t>
      </w:r>
      <w:r>
        <w:t>These results show that, like Colombia, crime is the most significant concern</w:t>
      </w:r>
      <w:r w:rsidR="007A71F3">
        <w:t xml:space="preserve">. </w:t>
      </w:r>
    </w:p>
    <w:p w14:paraId="3F8DE60C" w14:textId="77777777" w:rsidR="002D0C56" w:rsidRDefault="002D0C56" w:rsidP="00332BA3"/>
    <w:p w14:paraId="4C6EF63B" w14:textId="4E422BC7" w:rsidR="005E7B0B" w:rsidRDefault="00332BA3" w:rsidP="001349AE">
      <w:r>
        <w:t xml:space="preserve">Overall, both Colombia and Greece identify crime as the most significant factor related to migrants. However, the distribution of other factors varies between the two countries. In Colombia, migrant arrivals and the spread of </w:t>
      </w:r>
      <w:r>
        <w:lastRenderedPageBreak/>
        <w:t>disease are more frequently reported, whereas in Greece, the fear or threat perception and the presence of migrants are more prominent. This comparison indicates that while crime is a universal concern, other issues such as fear, threat, and disease spread vary in importance between the two countries.</w:t>
      </w:r>
      <w:r w:rsidR="001349AE">
        <w:t xml:space="preserve"> </w:t>
      </w:r>
      <w:r w:rsidR="009B556C">
        <w:fldChar w:fldCharType="begin"/>
      </w:r>
      <w:r w:rsidR="009B556C">
        <w:instrText xml:space="preserve"> REF _Ref169515722 \h </w:instrText>
      </w:r>
      <w:r w:rsidR="009B556C">
        <w:fldChar w:fldCharType="separate"/>
      </w:r>
      <w:r w:rsidR="009B556C" w:rsidRPr="00C97C8A">
        <w:t>Table 4</w:t>
      </w:r>
      <w:r w:rsidR="009B556C">
        <w:fldChar w:fldCharType="end"/>
      </w:r>
      <w:r w:rsidR="009B556C">
        <w:t xml:space="preserve"> </w:t>
      </w:r>
      <w:r w:rsidR="00791A49">
        <w:t xml:space="preserve">summarizes the results for </w:t>
      </w:r>
      <w:r w:rsidR="00A46461">
        <w:t xml:space="preserve">blaming towards </w:t>
      </w:r>
      <w:r w:rsidR="00791A49">
        <w:t>migrants f</w:t>
      </w:r>
      <w:r w:rsidR="00703B88">
        <w:t>rom</w:t>
      </w:r>
      <w:r w:rsidR="00791A49">
        <w:t xml:space="preserve"> both Colombia and Greece.</w:t>
      </w:r>
    </w:p>
    <w:p w14:paraId="04F1B30F" w14:textId="77777777" w:rsidR="00703B88" w:rsidRPr="005E7B0B" w:rsidRDefault="00703B88" w:rsidP="009B556C"/>
    <w:p w14:paraId="3E8B2ACA" w14:textId="34534124" w:rsidR="003945D0" w:rsidRPr="00AB65F8" w:rsidRDefault="003945D0" w:rsidP="00C97C8A">
      <w:pPr>
        <w:pStyle w:val="Caption"/>
        <w:keepNext/>
        <w:ind w:firstLine="0"/>
        <w:rPr>
          <w:i w:val="0"/>
          <w:iCs w:val="0"/>
          <w:color w:val="FF0000"/>
        </w:rPr>
      </w:pPr>
      <w:bookmarkStart w:id="33" w:name="_Ref169515722"/>
      <w:r w:rsidRPr="00C97C8A">
        <w:rPr>
          <w:i w:val="0"/>
          <w:iCs w:val="0"/>
          <w:color w:val="auto"/>
        </w:rPr>
        <w:t xml:space="preserve">Table </w:t>
      </w:r>
      <w:r w:rsidRPr="00C97C8A">
        <w:rPr>
          <w:i w:val="0"/>
          <w:iCs w:val="0"/>
          <w:color w:val="auto"/>
        </w:rPr>
        <w:fldChar w:fldCharType="begin"/>
      </w:r>
      <w:r w:rsidRPr="00C97C8A">
        <w:rPr>
          <w:i w:val="0"/>
          <w:iCs w:val="0"/>
          <w:color w:val="auto"/>
        </w:rPr>
        <w:instrText xml:space="preserve"> SEQ Table \* ARABIC </w:instrText>
      </w:r>
      <w:r w:rsidRPr="00C97C8A">
        <w:rPr>
          <w:i w:val="0"/>
          <w:iCs w:val="0"/>
          <w:color w:val="auto"/>
        </w:rPr>
        <w:fldChar w:fldCharType="separate"/>
      </w:r>
      <w:r w:rsidR="00FF44BB" w:rsidRPr="00C97C8A">
        <w:rPr>
          <w:i w:val="0"/>
          <w:iCs w:val="0"/>
          <w:color w:val="auto"/>
        </w:rPr>
        <w:t>4</w:t>
      </w:r>
      <w:r w:rsidRPr="00C97C8A">
        <w:rPr>
          <w:i w:val="0"/>
          <w:iCs w:val="0"/>
          <w:color w:val="auto"/>
        </w:rPr>
        <w:fldChar w:fldCharType="end"/>
      </w:r>
      <w:bookmarkEnd w:id="33"/>
      <w:r w:rsidRPr="00C97C8A">
        <w:rPr>
          <w:i w:val="0"/>
          <w:iCs w:val="0"/>
          <w:color w:val="auto"/>
        </w:rPr>
        <w:t xml:space="preserve">. Distribution of frequencies and proportions for Blaming towards </w:t>
      </w:r>
      <w:r w:rsidRPr="00F90E40">
        <w:rPr>
          <w:i w:val="0"/>
          <w:iCs w:val="0"/>
          <w:color w:val="FF0000"/>
        </w:rPr>
        <w:t xml:space="preserve">Migrants </w:t>
      </w:r>
      <w:r w:rsidR="00540404" w:rsidRPr="00F90E40">
        <w:rPr>
          <w:i w:val="0"/>
          <w:iCs w:val="0"/>
          <w:color w:val="FF0000"/>
        </w:rPr>
        <w:t xml:space="preserve">(F) </w:t>
      </w:r>
      <w:r w:rsidRPr="00F90E40">
        <w:rPr>
          <w:i w:val="0"/>
          <w:iCs w:val="0"/>
          <w:color w:val="FF0000"/>
        </w:rPr>
        <w:t xml:space="preserve">for </w:t>
      </w:r>
      <w:bookmarkStart w:id="34" w:name="_Hlk169970187"/>
      <w:r w:rsidRPr="00F90E40">
        <w:rPr>
          <w:i w:val="0"/>
          <w:iCs w:val="0"/>
          <w:color w:val="FF0000"/>
        </w:rPr>
        <w:t xml:space="preserve">Colombia </w:t>
      </w:r>
      <w:r w:rsidR="00EC2E9D" w:rsidRPr="00AB65F8">
        <w:rPr>
          <w:i w:val="0"/>
          <w:iCs w:val="0"/>
          <w:color w:val="FF0000"/>
        </w:rPr>
        <w:t>(</w:t>
      </w:r>
      <w:r w:rsidR="00AB65F8" w:rsidRPr="00AB65F8">
        <w:rPr>
          <w:i w:val="0"/>
          <w:iCs w:val="0"/>
          <w:color w:val="FF0000"/>
        </w:rPr>
        <w:t>based on 260 observations</w:t>
      </w:r>
      <w:r w:rsidR="00EC2E9D" w:rsidRPr="00AB65F8">
        <w:rPr>
          <w:i w:val="0"/>
          <w:iCs w:val="0"/>
          <w:color w:val="FF0000"/>
        </w:rPr>
        <w:t xml:space="preserve">) </w:t>
      </w:r>
      <w:r w:rsidRPr="00AB65F8">
        <w:rPr>
          <w:i w:val="0"/>
          <w:iCs w:val="0"/>
          <w:color w:val="FF0000"/>
        </w:rPr>
        <w:t>and Greece</w:t>
      </w:r>
      <w:r w:rsidR="00EC2E9D" w:rsidRPr="00AB65F8">
        <w:rPr>
          <w:i w:val="0"/>
          <w:iCs w:val="0"/>
          <w:color w:val="FF0000"/>
        </w:rPr>
        <w:t xml:space="preserve"> (</w:t>
      </w:r>
      <w:r w:rsidR="00AB65F8" w:rsidRPr="00AB65F8">
        <w:rPr>
          <w:i w:val="0"/>
          <w:iCs w:val="0"/>
          <w:color w:val="FF0000"/>
        </w:rPr>
        <w:t>based on 770 observations</w:t>
      </w:r>
      <w:r w:rsidR="00EC2E9D" w:rsidRPr="00AB65F8">
        <w:rPr>
          <w:i w:val="0"/>
          <w:iCs w:val="0"/>
          <w:color w:val="FF0000"/>
        </w:rPr>
        <w:t>)</w:t>
      </w:r>
    </w:p>
    <w:bookmarkEnd w:id="34"/>
    <w:tbl>
      <w:tblPr>
        <w:tblStyle w:val="PlainTable2"/>
        <w:tblW w:w="5085" w:type="pct"/>
        <w:tblLayout w:type="fixed"/>
        <w:tblLook w:val="06A0" w:firstRow="1" w:lastRow="0" w:firstColumn="1" w:lastColumn="0" w:noHBand="1" w:noVBand="1"/>
      </w:tblPr>
      <w:tblGrid>
        <w:gridCol w:w="306"/>
        <w:gridCol w:w="1762"/>
        <w:gridCol w:w="496"/>
        <w:gridCol w:w="531"/>
        <w:gridCol w:w="740"/>
        <w:gridCol w:w="35"/>
        <w:gridCol w:w="707"/>
        <w:gridCol w:w="105"/>
        <w:gridCol w:w="1689"/>
        <w:gridCol w:w="110"/>
        <w:gridCol w:w="532"/>
        <w:gridCol w:w="531"/>
        <w:gridCol w:w="17"/>
        <w:gridCol w:w="723"/>
        <w:gridCol w:w="88"/>
        <w:gridCol w:w="655"/>
        <w:gridCol w:w="152"/>
      </w:tblGrid>
      <w:tr w:rsidR="00932476" w:rsidRPr="00932476" w14:paraId="5D2B6375" w14:textId="77777777" w:rsidTr="00DF3856">
        <w:trPr>
          <w:gridAfter w:val="1"/>
          <w:cnfStyle w:val="100000000000" w:firstRow="1" w:lastRow="0" w:firstColumn="0" w:lastColumn="0" w:oddVBand="0" w:evenVBand="0" w:oddHBand="0" w:evenHBand="0" w:firstRowFirstColumn="0" w:firstRowLastColumn="0" w:lastRowFirstColumn="0" w:lastRowLastColumn="0"/>
          <w:wAfter w:w="84" w:type="pct"/>
          <w:trHeight w:val="40"/>
        </w:trPr>
        <w:tc>
          <w:tcPr>
            <w:cnfStyle w:val="001000000000" w:firstRow="0" w:lastRow="0" w:firstColumn="1" w:lastColumn="0" w:oddVBand="0" w:evenVBand="0" w:oddHBand="0" w:evenHBand="0" w:firstRowFirstColumn="0" w:firstRowLastColumn="0" w:lastRowFirstColumn="0" w:lastRowLastColumn="0"/>
            <w:tcW w:w="167" w:type="pct"/>
            <w:tcBorders>
              <w:top w:val="single" w:sz="4" w:space="0" w:color="000000"/>
              <w:bottom w:val="single" w:sz="4" w:space="0" w:color="000000"/>
            </w:tcBorders>
            <w:noWrap/>
            <w:hideMark/>
          </w:tcPr>
          <w:p w14:paraId="715208CC" w14:textId="77777777" w:rsidR="0059760E" w:rsidRPr="00932476" w:rsidRDefault="0059760E" w:rsidP="0059760E">
            <w:pPr>
              <w:overflowPunct/>
              <w:autoSpaceDE/>
              <w:autoSpaceDN/>
              <w:adjustRightInd/>
              <w:ind w:firstLine="0"/>
              <w:jc w:val="left"/>
              <w:textAlignment w:val="auto"/>
              <w:rPr>
                <w:b w:val="0"/>
                <w:bCs w:val="0"/>
                <w:color w:val="FF0000"/>
                <w:sz w:val="18"/>
                <w:szCs w:val="18"/>
              </w:rPr>
            </w:pPr>
          </w:p>
        </w:tc>
        <w:tc>
          <w:tcPr>
            <w:tcW w:w="2326" w:type="pct"/>
            <w:gridSpan w:val="6"/>
            <w:tcBorders>
              <w:top w:val="single" w:sz="4" w:space="0" w:color="000000"/>
              <w:bottom w:val="single" w:sz="4" w:space="0" w:color="000000"/>
            </w:tcBorders>
            <w:noWrap/>
            <w:hideMark/>
          </w:tcPr>
          <w:p w14:paraId="7328724B" w14:textId="46B86FB1" w:rsidR="0059760E" w:rsidRPr="00932476" w:rsidRDefault="0059760E" w:rsidP="0059760E">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932476">
              <w:rPr>
                <w:b w:val="0"/>
                <w:bCs w:val="0"/>
                <w:color w:val="FF0000"/>
                <w:sz w:val="18"/>
                <w:szCs w:val="18"/>
              </w:rPr>
              <w:t>L = Colombia (*)</w:t>
            </w:r>
          </w:p>
        </w:tc>
        <w:tc>
          <w:tcPr>
            <w:tcW w:w="2423" w:type="pct"/>
            <w:gridSpan w:val="9"/>
            <w:tcBorders>
              <w:top w:val="single" w:sz="4" w:space="0" w:color="000000"/>
              <w:bottom w:val="single" w:sz="4" w:space="0" w:color="000000"/>
            </w:tcBorders>
            <w:noWrap/>
            <w:hideMark/>
          </w:tcPr>
          <w:p w14:paraId="71B58E92" w14:textId="4FC19C03" w:rsidR="0059760E" w:rsidRPr="00932476" w:rsidRDefault="0059760E" w:rsidP="0059760E">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932476">
              <w:rPr>
                <w:b w:val="0"/>
                <w:bCs w:val="0"/>
                <w:color w:val="FF0000"/>
                <w:sz w:val="18"/>
                <w:szCs w:val="18"/>
              </w:rPr>
              <w:t>L = Greece (**)</w:t>
            </w:r>
          </w:p>
        </w:tc>
      </w:tr>
      <w:tr w:rsidR="00DF3856" w:rsidRPr="00932476" w14:paraId="2B5F101F" w14:textId="77777777" w:rsidTr="00DF3856">
        <w:trPr>
          <w:gridAfter w:val="1"/>
          <w:wAfter w:w="84" w:type="pct"/>
          <w:trHeight w:val="116"/>
        </w:trPr>
        <w:tc>
          <w:tcPr>
            <w:cnfStyle w:val="001000000000" w:firstRow="0" w:lastRow="0" w:firstColumn="1" w:lastColumn="0" w:oddVBand="0" w:evenVBand="0" w:oddHBand="0" w:evenHBand="0" w:firstRowFirstColumn="0" w:firstRowLastColumn="0" w:lastRowFirstColumn="0" w:lastRowLastColumn="0"/>
            <w:tcW w:w="167" w:type="pct"/>
            <w:vMerge w:val="restart"/>
            <w:tcBorders>
              <w:top w:val="single" w:sz="4" w:space="0" w:color="000000"/>
            </w:tcBorders>
            <w:hideMark/>
          </w:tcPr>
          <w:p w14:paraId="64937969" w14:textId="77777777" w:rsidR="00BE6B14" w:rsidRPr="00932476" w:rsidRDefault="00BE6B14" w:rsidP="00BE6B14">
            <w:pPr>
              <w:overflowPunct/>
              <w:autoSpaceDE/>
              <w:autoSpaceDN/>
              <w:adjustRightInd/>
              <w:ind w:firstLine="0"/>
              <w:jc w:val="center"/>
              <w:textAlignment w:val="auto"/>
              <w:rPr>
                <w:b w:val="0"/>
                <w:bCs w:val="0"/>
                <w:color w:val="FF0000"/>
                <w:sz w:val="18"/>
                <w:szCs w:val="18"/>
              </w:rPr>
            </w:pPr>
            <w:r w:rsidRPr="00932476">
              <w:rPr>
                <w:b w:val="0"/>
                <w:bCs w:val="0"/>
                <w:color w:val="FF0000"/>
                <w:sz w:val="18"/>
                <w:szCs w:val="18"/>
              </w:rPr>
              <w:t>r</w:t>
            </w:r>
          </w:p>
        </w:tc>
        <w:tc>
          <w:tcPr>
            <w:tcW w:w="960" w:type="pct"/>
            <w:vMerge w:val="restart"/>
            <w:tcBorders>
              <w:top w:val="single" w:sz="4" w:space="0" w:color="000000"/>
            </w:tcBorders>
            <w:hideMark/>
          </w:tcPr>
          <w:p w14:paraId="08A59F4B" w14:textId="3B753FA7" w:rsidR="00BE6B14" w:rsidRPr="00932476" w:rsidRDefault="00D22A4A"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Pr>
                <w:color w:val="FF0000"/>
                <w:sz w:val="18"/>
                <w:szCs w:val="18"/>
              </w:rPr>
              <w:t xml:space="preserve"> f (</w:t>
            </w:r>
            <w:r w:rsidRPr="00932476">
              <w:rPr>
                <w:color w:val="FF0000"/>
                <w:sz w:val="18"/>
                <w:szCs w:val="18"/>
              </w:rPr>
              <w:t>locals’ perceptions of</w:t>
            </w:r>
            <w:r>
              <w:rPr>
                <w:color w:val="FF0000"/>
                <w:sz w:val="18"/>
                <w:szCs w:val="18"/>
              </w:rPr>
              <w:t>…)</w:t>
            </w:r>
          </w:p>
        </w:tc>
        <w:tc>
          <w:tcPr>
            <w:tcW w:w="270" w:type="pct"/>
            <w:vMerge w:val="restart"/>
            <w:tcBorders>
              <w:top w:val="single" w:sz="4" w:space="0" w:color="000000"/>
            </w:tcBorders>
            <w:hideMark/>
          </w:tcPr>
          <w:p w14:paraId="54DCB42C" w14:textId="21FD1EE4" w:rsidR="00BE6B14" w:rsidRPr="00932476" w:rsidRDefault="00000000"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289" w:type="pct"/>
            <w:vMerge w:val="restart"/>
            <w:tcBorders>
              <w:top w:val="single" w:sz="4" w:space="0" w:color="000000"/>
            </w:tcBorders>
            <w:hideMark/>
          </w:tcPr>
          <w:p w14:paraId="31F8D11B" w14:textId="77777777"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w:t>
            </w:r>
          </w:p>
        </w:tc>
        <w:tc>
          <w:tcPr>
            <w:tcW w:w="807" w:type="pct"/>
            <w:gridSpan w:val="3"/>
            <w:tcBorders>
              <w:top w:val="single" w:sz="4" w:space="0" w:color="000000"/>
            </w:tcBorders>
            <w:hideMark/>
          </w:tcPr>
          <w:p w14:paraId="317AB979" w14:textId="43BFA2CF"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Ratio</w:t>
            </w:r>
            <w:r w:rsidR="00E47070">
              <w:rPr>
                <w:color w:val="FF0000"/>
                <w:sz w:val="18"/>
                <w:szCs w:val="18"/>
              </w:rPr>
              <w:t xml:space="preserve"> (Prob.)</w:t>
            </w:r>
          </w:p>
        </w:tc>
        <w:tc>
          <w:tcPr>
            <w:tcW w:w="977" w:type="pct"/>
            <w:gridSpan w:val="2"/>
            <w:vMerge w:val="restart"/>
            <w:tcBorders>
              <w:top w:val="single" w:sz="4" w:space="0" w:color="000000"/>
            </w:tcBorders>
            <w:hideMark/>
          </w:tcPr>
          <w:p w14:paraId="4C2A276E" w14:textId="11DA1512" w:rsidR="00BE6B14" w:rsidRPr="00932476" w:rsidRDefault="00D22A4A"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Pr>
                <w:color w:val="FF0000"/>
                <w:sz w:val="18"/>
                <w:szCs w:val="18"/>
              </w:rPr>
              <w:t xml:space="preserve"> f (</w:t>
            </w:r>
            <w:r w:rsidRPr="00932476">
              <w:rPr>
                <w:color w:val="FF0000"/>
                <w:sz w:val="18"/>
                <w:szCs w:val="18"/>
              </w:rPr>
              <w:t>locals’ perceptions of</w:t>
            </w:r>
            <w:r>
              <w:rPr>
                <w:color w:val="FF0000"/>
                <w:sz w:val="18"/>
                <w:szCs w:val="18"/>
              </w:rPr>
              <w:t>…)</w:t>
            </w:r>
          </w:p>
        </w:tc>
        <w:tc>
          <w:tcPr>
            <w:tcW w:w="350" w:type="pct"/>
            <w:gridSpan w:val="2"/>
            <w:vMerge w:val="restart"/>
            <w:tcBorders>
              <w:top w:val="single" w:sz="4" w:space="0" w:color="000000"/>
            </w:tcBorders>
            <w:hideMark/>
          </w:tcPr>
          <w:p w14:paraId="083783F3" w14:textId="630F3DD2" w:rsidR="00BE6B14" w:rsidRPr="00932476" w:rsidRDefault="00000000"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289" w:type="pct"/>
            <w:vMerge w:val="restart"/>
            <w:tcBorders>
              <w:top w:val="single" w:sz="4" w:space="0" w:color="000000"/>
            </w:tcBorders>
            <w:hideMark/>
          </w:tcPr>
          <w:p w14:paraId="54CDC4B6" w14:textId="77777777"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w:t>
            </w:r>
          </w:p>
        </w:tc>
        <w:tc>
          <w:tcPr>
            <w:tcW w:w="807" w:type="pct"/>
            <w:gridSpan w:val="4"/>
            <w:tcBorders>
              <w:top w:val="single" w:sz="4" w:space="0" w:color="000000"/>
            </w:tcBorders>
            <w:hideMark/>
          </w:tcPr>
          <w:p w14:paraId="7500663C" w14:textId="7DAFBAA9"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Ratio</w:t>
            </w:r>
            <w:r w:rsidR="00E47070">
              <w:rPr>
                <w:color w:val="FF0000"/>
                <w:sz w:val="18"/>
                <w:szCs w:val="18"/>
              </w:rPr>
              <w:t xml:space="preserve"> (Prob.)</w:t>
            </w:r>
          </w:p>
        </w:tc>
      </w:tr>
      <w:tr w:rsidR="00E02BF8" w:rsidRPr="00932476" w14:paraId="6BFEF0F1" w14:textId="77777777" w:rsidTr="00DF3856">
        <w:trPr>
          <w:gridAfter w:val="1"/>
          <w:wAfter w:w="84" w:type="pct"/>
          <w:trHeight w:val="40"/>
        </w:trPr>
        <w:tc>
          <w:tcPr>
            <w:cnfStyle w:val="001000000000" w:firstRow="0" w:lastRow="0" w:firstColumn="1" w:lastColumn="0" w:oddVBand="0" w:evenVBand="0" w:oddHBand="0" w:evenHBand="0" w:firstRowFirstColumn="0" w:firstRowLastColumn="0" w:lastRowFirstColumn="0" w:lastRowLastColumn="0"/>
            <w:tcW w:w="167" w:type="pct"/>
            <w:vMerge/>
            <w:tcBorders>
              <w:bottom w:val="single" w:sz="8" w:space="0" w:color="000000"/>
            </w:tcBorders>
            <w:hideMark/>
          </w:tcPr>
          <w:p w14:paraId="78FA468E" w14:textId="77777777" w:rsidR="00BE6B14" w:rsidRPr="00932476" w:rsidRDefault="00BE6B14" w:rsidP="00BE6B14">
            <w:pPr>
              <w:overflowPunct/>
              <w:autoSpaceDE/>
              <w:autoSpaceDN/>
              <w:adjustRightInd/>
              <w:ind w:firstLine="0"/>
              <w:jc w:val="left"/>
              <w:textAlignment w:val="auto"/>
              <w:rPr>
                <w:b w:val="0"/>
                <w:bCs w:val="0"/>
                <w:color w:val="FF0000"/>
                <w:sz w:val="18"/>
                <w:szCs w:val="18"/>
              </w:rPr>
            </w:pPr>
          </w:p>
        </w:tc>
        <w:tc>
          <w:tcPr>
            <w:tcW w:w="960" w:type="pct"/>
            <w:vMerge/>
            <w:tcBorders>
              <w:bottom w:val="single" w:sz="8" w:space="0" w:color="000000"/>
            </w:tcBorders>
            <w:hideMark/>
          </w:tcPr>
          <w:p w14:paraId="3471B8DD" w14:textId="77777777" w:rsidR="00BE6B14" w:rsidRPr="00932476" w:rsidRDefault="00BE6B14" w:rsidP="00BE6B1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70" w:type="pct"/>
            <w:vMerge/>
            <w:tcBorders>
              <w:bottom w:val="single" w:sz="8" w:space="0" w:color="000000"/>
            </w:tcBorders>
            <w:hideMark/>
          </w:tcPr>
          <w:p w14:paraId="09CDB2C2" w14:textId="77777777" w:rsidR="00BE6B14" w:rsidRPr="00932476" w:rsidRDefault="00BE6B14" w:rsidP="00BE6B1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89" w:type="pct"/>
            <w:vMerge/>
            <w:tcBorders>
              <w:bottom w:val="single" w:sz="8" w:space="0" w:color="000000"/>
            </w:tcBorders>
            <w:hideMark/>
          </w:tcPr>
          <w:p w14:paraId="334F5FFE" w14:textId="77777777" w:rsidR="00BE6B14" w:rsidRPr="00932476" w:rsidRDefault="00BE6B14" w:rsidP="00BE6B1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03" w:type="pct"/>
            <w:tcBorders>
              <w:top w:val="single" w:sz="4" w:space="0" w:color="000000"/>
              <w:bottom w:val="single" w:sz="8" w:space="0" w:color="000000"/>
            </w:tcBorders>
            <w:hideMark/>
          </w:tcPr>
          <w:p w14:paraId="072270DD" w14:textId="499EA5B2"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 xml:space="preserve">KS </w:t>
            </w:r>
          </w:p>
        </w:tc>
        <w:tc>
          <w:tcPr>
            <w:tcW w:w="404" w:type="pct"/>
            <w:gridSpan w:val="2"/>
            <w:tcBorders>
              <w:top w:val="single" w:sz="4" w:space="0" w:color="000000"/>
              <w:bottom w:val="single" w:sz="8" w:space="0" w:color="000000"/>
            </w:tcBorders>
            <w:hideMark/>
          </w:tcPr>
          <w:p w14:paraId="4F507CBD" w14:textId="377F3A66"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 xml:space="preserve">Boos. </w:t>
            </w:r>
          </w:p>
        </w:tc>
        <w:tc>
          <w:tcPr>
            <w:tcW w:w="977" w:type="pct"/>
            <w:gridSpan w:val="2"/>
            <w:vMerge/>
            <w:tcBorders>
              <w:bottom w:val="single" w:sz="8" w:space="0" w:color="000000"/>
            </w:tcBorders>
            <w:hideMark/>
          </w:tcPr>
          <w:p w14:paraId="5DCE502D" w14:textId="37FDE500"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50" w:type="pct"/>
            <w:gridSpan w:val="2"/>
            <w:vMerge/>
            <w:tcBorders>
              <w:bottom w:val="single" w:sz="8" w:space="0" w:color="000000"/>
            </w:tcBorders>
            <w:hideMark/>
          </w:tcPr>
          <w:p w14:paraId="4EE6AF4E" w14:textId="77777777" w:rsidR="00BE6B14" w:rsidRPr="00932476" w:rsidRDefault="00BE6B14" w:rsidP="00BE6B1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89" w:type="pct"/>
            <w:vMerge/>
            <w:tcBorders>
              <w:bottom w:val="single" w:sz="8" w:space="0" w:color="000000"/>
            </w:tcBorders>
            <w:hideMark/>
          </w:tcPr>
          <w:p w14:paraId="02E01ED4" w14:textId="77777777" w:rsidR="00BE6B14" w:rsidRPr="00932476" w:rsidRDefault="00BE6B14" w:rsidP="00BE6B14">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03" w:type="pct"/>
            <w:gridSpan w:val="2"/>
            <w:tcBorders>
              <w:top w:val="single" w:sz="4" w:space="0" w:color="000000"/>
              <w:bottom w:val="single" w:sz="8" w:space="0" w:color="000000"/>
            </w:tcBorders>
            <w:hideMark/>
          </w:tcPr>
          <w:p w14:paraId="6B0B562C" w14:textId="5292AD8C"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 xml:space="preserve">KS </w:t>
            </w:r>
          </w:p>
        </w:tc>
        <w:tc>
          <w:tcPr>
            <w:tcW w:w="404" w:type="pct"/>
            <w:gridSpan w:val="2"/>
            <w:tcBorders>
              <w:top w:val="single" w:sz="4" w:space="0" w:color="000000"/>
              <w:bottom w:val="single" w:sz="8" w:space="0" w:color="000000"/>
            </w:tcBorders>
            <w:hideMark/>
          </w:tcPr>
          <w:p w14:paraId="2CF5C7CE" w14:textId="10DE3C8D" w:rsidR="00BE6B14" w:rsidRPr="00932476" w:rsidRDefault="00BE6B14" w:rsidP="00BE6B14">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Boots.</w:t>
            </w:r>
          </w:p>
        </w:tc>
      </w:tr>
      <w:tr w:rsidR="00E02BF8" w:rsidRPr="00932476" w14:paraId="3E6F3F09" w14:textId="77777777" w:rsidTr="00DF3856">
        <w:trPr>
          <w:trHeight w:val="30"/>
        </w:trPr>
        <w:tc>
          <w:tcPr>
            <w:cnfStyle w:val="001000000000" w:firstRow="0" w:lastRow="0" w:firstColumn="1" w:lastColumn="0" w:oddVBand="0" w:evenVBand="0" w:oddHBand="0" w:evenHBand="0" w:firstRowFirstColumn="0" w:firstRowLastColumn="0" w:lastRowFirstColumn="0" w:lastRowLastColumn="0"/>
            <w:tcW w:w="167" w:type="pct"/>
            <w:tcBorders>
              <w:top w:val="single" w:sz="8" w:space="0" w:color="000000"/>
            </w:tcBorders>
            <w:vAlign w:val="center"/>
            <w:hideMark/>
          </w:tcPr>
          <w:p w14:paraId="2E6E35DA" w14:textId="77777777" w:rsidR="00FB33B9" w:rsidRPr="00932476" w:rsidRDefault="00FB33B9" w:rsidP="000C78E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1</w:t>
            </w:r>
          </w:p>
        </w:tc>
        <w:tc>
          <w:tcPr>
            <w:tcW w:w="960" w:type="pct"/>
            <w:tcBorders>
              <w:top w:val="single" w:sz="8" w:space="0" w:color="000000"/>
            </w:tcBorders>
            <w:vAlign w:val="center"/>
            <w:hideMark/>
          </w:tcPr>
          <w:p w14:paraId="5514C00A" w14:textId="2132989C"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Crime</w:t>
            </w:r>
          </w:p>
        </w:tc>
        <w:tc>
          <w:tcPr>
            <w:tcW w:w="270" w:type="pct"/>
            <w:tcBorders>
              <w:top w:val="single" w:sz="8" w:space="0" w:color="000000"/>
            </w:tcBorders>
            <w:vAlign w:val="center"/>
            <w:hideMark/>
          </w:tcPr>
          <w:p w14:paraId="1818234A" w14:textId="77777777"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81</w:t>
            </w:r>
          </w:p>
        </w:tc>
        <w:tc>
          <w:tcPr>
            <w:tcW w:w="289" w:type="pct"/>
            <w:tcBorders>
              <w:top w:val="single" w:sz="8" w:space="0" w:color="000000"/>
            </w:tcBorders>
            <w:vAlign w:val="center"/>
            <w:hideMark/>
          </w:tcPr>
          <w:p w14:paraId="710E97AF"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31.2</w:t>
            </w:r>
          </w:p>
        </w:tc>
        <w:tc>
          <w:tcPr>
            <w:tcW w:w="422" w:type="pct"/>
            <w:gridSpan w:val="2"/>
            <w:tcBorders>
              <w:top w:val="single" w:sz="8" w:space="0" w:color="000000"/>
            </w:tcBorders>
            <w:vAlign w:val="center"/>
            <w:hideMark/>
          </w:tcPr>
          <w:p w14:paraId="57DE118E" w14:textId="6C9A81B8" w:rsidR="00FB33B9" w:rsidRPr="00932476" w:rsidRDefault="00EE560C"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    </w:t>
            </w:r>
            <w:r w:rsidR="00A05E8A" w:rsidRPr="00932476">
              <w:rPr>
                <w:color w:val="FF0000"/>
                <w:sz w:val="18"/>
                <w:szCs w:val="18"/>
              </w:rPr>
              <w:t>1</w:t>
            </w:r>
            <w:r w:rsidR="00ED04A7">
              <w:rPr>
                <w:color w:val="FF0000"/>
                <w:sz w:val="18"/>
                <w:szCs w:val="18"/>
              </w:rPr>
              <w:t>.0</w:t>
            </w:r>
            <w:r w:rsidR="003144E8">
              <w:rPr>
                <w:color w:val="FF0000"/>
                <w:sz w:val="18"/>
                <w:szCs w:val="18"/>
              </w:rPr>
              <w:t xml:space="preserve"> (0.784)</w:t>
            </w:r>
          </w:p>
        </w:tc>
        <w:tc>
          <w:tcPr>
            <w:tcW w:w="442" w:type="pct"/>
            <w:gridSpan w:val="2"/>
            <w:tcBorders>
              <w:top w:val="single" w:sz="8" w:space="0" w:color="000000"/>
            </w:tcBorders>
            <w:vAlign w:val="center"/>
            <w:hideMark/>
          </w:tcPr>
          <w:p w14:paraId="7D544D86" w14:textId="1F141AEE" w:rsidR="00FB33B9" w:rsidRPr="00932476" w:rsidRDefault="00EE560C"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    </w:t>
            </w:r>
            <w:r w:rsidR="00FB33B9" w:rsidRPr="00932476">
              <w:rPr>
                <w:color w:val="FF0000"/>
                <w:sz w:val="18"/>
                <w:szCs w:val="18"/>
              </w:rPr>
              <w:t>1</w:t>
            </w:r>
            <w:r w:rsidR="00ED04A7">
              <w:rPr>
                <w:color w:val="FF0000"/>
                <w:sz w:val="18"/>
                <w:szCs w:val="18"/>
              </w:rPr>
              <w:t>.0</w:t>
            </w:r>
            <w:r w:rsidR="003144E8">
              <w:rPr>
                <w:color w:val="FF0000"/>
                <w:sz w:val="18"/>
                <w:szCs w:val="18"/>
              </w:rPr>
              <w:t xml:space="preserve"> (</w:t>
            </w:r>
            <w:r w:rsidR="004C0A32">
              <w:rPr>
                <w:color w:val="FF0000"/>
                <w:sz w:val="18"/>
                <w:szCs w:val="18"/>
              </w:rPr>
              <w:t>0.928</w:t>
            </w:r>
            <w:r w:rsidR="003144E8">
              <w:rPr>
                <w:color w:val="FF0000"/>
                <w:sz w:val="18"/>
                <w:szCs w:val="18"/>
              </w:rPr>
              <w:t>)</w:t>
            </w:r>
          </w:p>
        </w:tc>
        <w:tc>
          <w:tcPr>
            <w:tcW w:w="980" w:type="pct"/>
            <w:gridSpan w:val="2"/>
            <w:tcBorders>
              <w:top w:val="single" w:sz="8" w:space="0" w:color="000000"/>
            </w:tcBorders>
            <w:vAlign w:val="center"/>
            <w:hideMark/>
          </w:tcPr>
          <w:p w14:paraId="262EFED3" w14:textId="2D155E35"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Crime</w:t>
            </w:r>
          </w:p>
        </w:tc>
        <w:tc>
          <w:tcPr>
            <w:tcW w:w="290" w:type="pct"/>
            <w:tcBorders>
              <w:top w:val="single" w:sz="8" w:space="0" w:color="000000"/>
            </w:tcBorders>
            <w:vAlign w:val="center"/>
            <w:hideMark/>
          </w:tcPr>
          <w:p w14:paraId="73F2A2C4"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344</w:t>
            </w:r>
          </w:p>
        </w:tc>
        <w:tc>
          <w:tcPr>
            <w:tcW w:w="298" w:type="pct"/>
            <w:gridSpan w:val="2"/>
            <w:tcBorders>
              <w:top w:val="single" w:sz="8" w:space="0" w:color="000000"/>
            </w:tcBorders>
            <w:vAlign w:val="center"/>
            <w:hideMark/>
          </w:tcPr>
          <w:p w14:paraId="3E5B294C"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44.7</w:t>
            </w:r>
          </w:p>
        </w:tc>
        <w:tc>
          <w:tcPr>
            <w:tcW w:w="442" w:type="pct"/>
            <w:gridSpan w:val="2"/>
            <w:tcBorders>
              <w:top w:val="single" w:sz="8" w:space="0" w:color="000000"/>
            </w:tcBorders>
            <w:vAlign w:val="center"/>
            <w:hideMark/>
          </w:tcPr>
          <w:p w14:paraId="4A4C1842" w14:textId="4AE27104" w:rsidR="00FB33B9" w:rsidRPr="00932476" w:rsidRDefault="005C3E74"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w:t>
            </w:r>
            <w:r w:rsidR="00ED04A7">
              <w:rPr>
                <w:color w:val="FF0000"/>
                <w:sz w:val="18"/>
                <w:szCs w:val="18"/>
              </w:rPr>
              <w:t>.0</w:t>
            </w:r>
            <w:r w:rsidR="004C0A32">
              <w:rPr>
                <w:color w:val="FF0000"/>
                <w:sz w:val="18"/>
                <w:szCs w:val="18"/>
              </w:rPr>
              <w:t xml:space="preserve"> (0.808)</w:t>
            </w:r>
          </w:p>
        </w:tc>
        <w:tc>
          <w:tcPr>
            <w:tcW w:w="441" w:type="pct"/>
            <w:gridSpan w:val="2"/>
            <w:tcBorders>
              <w:top w:val="single" w:sz="8" w:space="0" w:color="000000"/>
            </w:tcBorders>
            <w:vAlign w:val="center"/>
            <w:hideMark/>
          </w:tcPr>
          <w:p w14:paraId="644B7909" w14:textId="0A4CB90A" w:rsidR="00FB33B9" w:rsidRPr="00932476" w:rsidRDefault="00EE560C" w:rsidP="00ED04A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     </w:t>
            </w:r>
            <w:r w:rsidR="00FB33B9" w:rsidRPr="00932476">
              <w:rPr>
                <w:color w:val="FF0000"/>
                <w:sz w:val="18"/>
                <w:szCs w:val="18"/>
              </w:rPr>
              <w:t>1</w:t>
            </w:r>
            <w:r w:rsidR="00ED04A7">
              <w:rPr>
                <w:color w:val="FF0000"/>
                <w:sz w:val="18"/>
                <w:szCs w:val="18"/>
              </w:rPr>
              <w:t>.0</w:t>
            </w:r>
            <w:r w:rsidR="004C0A32">
              <w:rPr>
                <w:color w:val="FF0000"/>
                <w:sz w:val="18"/>
                <w:szCs w:val="18"/>
              </w:rPr>
              <w:t xml:space="preserve"> (</w:t>
            </w:r>
            <w:r w:rsidR="00F36385">
              <w:rPr>
                <w:color w:val="FF0000"/>
                <w:sz w:val="18"/>
                <w:szCs w:val="18"/>
              </w:rPr>
              <w:t>0.920</w:t>
            </w:r>
            <w:r w:rsidR="004C0A32">
              <w:rPr>
                <w:color w:val="FF0000"/>
                <w:sz w:val="18"/>
                <w:szCs w:val="18"/>
              </w:rPr>
              <w:t>)</w:t>
            </w:r>
          </w:p>
        </w:tc>
      </w:tr>
      <w:tr w:rsidR="00E02BF8" w:rsidRPr="00932476" w14:paraId="2726A25D" w14:textId="77777777" w:rsidTr="00DF3856">
        <w:trPr>
          <w:trHeight w:val="50"/>
        </w:trPr>
        <w:tc>
          <w:tcPr>
            <w:cnfStyle w:val="001000000000" w:firstRow="0" w:lastRow="0" w:firstColumn="1" w:lastColumn="0" w:oddVBand="0" w:evenVBand="0" w:oddHBand="0" w:evenHBand="0" w:firstRowFirstColumn="0" w:firstRowLastColumn="0" w:lastRowFirstColumn="0" w:lastRowLastColumn="0"/>
            <w:tcW w:w="167" w:type="pct"/>
            <w:vAlign w:val="center"/>
            <w:hideMark/>
          </w:tcPr>
          <w:p w14:paraId="4CD22445" w14:textId="77777777" w:rsidR="00FB33B9" w:rsidRPr="00932476" w:rsidRDefault="00FB33B9" w:rsidP="000C78E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2</w:t>
            </w:r>
          </w:p>
        </w:tc>
        <w:tc>
          <w:tcPr>
            <w:tcW w:w="960" w:type="pct"/>
            <w:vAlign w:val="center"/>
            <w:hideMark/>
          </w:tcPr>
          <w:p w14:paraId="34C64967" w14:textId="6326CC2F"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Arrivals</w:t>
            </w:r>
          </w:p>
        </w:tc>
        <w:tc>
          <w:tcPr>
            <w:tcW w:w="270" w:type="pct"/>
            <w:vAlign w:val="center"/>
            <w:hideMark/>
          </w:tcPr>
          <w:p w14:paraId="35FAC232" w14:textId="77777777"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53</w:t>
            </w:r>
          </w:p>
        </w:tc>
        <w:tc>
          <w:tcPr>
            <w:tcW w:w="289" w:type="pct"/>
            <w:vAlign w:val="center"/>
            <w:hideMark/>
          </w:tcPr>
          <w:p w14:paraId="6FF8C078"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20.4</w:t>
            </w:r>
          </w:p>
        </w:tc>
        <w:tc>
          <w:tcPr>
            <w:tcW w:w="422" w:type="pct"/>
            <w:gridSpan w:val="2"/>
            <w:vAlign w:val="center"/>
            <w:hideMark/>
          </w:tcPr>
          <w:p w14:paraId="34FCA04C" w14:textId="4DB836A3" w:rsidR="00FB33B9" w:rsidRPr="00932476" w:rsidRDefault="00A05E8A"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6.0</w:t>
            </w:r>
            <w:r w:rsidR="00ED3DD2">
              <w:rPr>
                <w:color w:val="FF0000"/>
                <w:sz w:val="18"/>
                <w:szCs w:val="18"/>
              </w:rPr>
              <w:t xml:space="preserve"> (</w:t>
            </w:r>
            <w:r w:rsidR="00957D16">
              <w:rPr>
                <w:color w:val="FF0000"/>
                <w:sz w:val="18"/>
                <w:szCs w:val="18"/>
              </w:rPr>
              <w:t>0.130</w:t>
            </w:r>
            <w:r w:rsidR="00ED3DD2">
              <w:rPr>
                <w:color w:val="FF0000"/>
                <w:sz w:val="18"/>
                <w:szCs w:val="18"/>
              </w:rPr>
              <w:t>)</w:t>
            </w:r>
          </w:p>
        </w:tc>
        <w:tc>
          <w:tcPr>
            <w:tcW w:w="442" w:type="pct"/>
            <w:gridSpan w:val="2"/>
            <w:vAlign w:val="center"/>
            <w:hideMark/>
          </w:tcPr>
          <w:p w14:paraId="5A9E623E" w14:textId="79E88A45" w:rsidR="00FB33B9" w:rsidRPr="00932476" w:rsidRDefault="003E5934"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16.1</w:t>
            </w:r>
            <w:r w:rsidR="006A69BF">
              <w:rPr>
                <w:color w:val="FF0000"/>
                <w:sz w:val="18"/>
                <w:szCs w:val="18"/>
              </w:rPr>
              <w:t xml:space="preserve"> (0.057)</w:t>
            </w:r>
          </w:p>
        </w:tc>
        <w:tc>
          <w:tcPr>
            <w:tcW w:w="980" w:type="pct"/>
            <w:gridSpan w:val="2"/>
            <w:vAlign w:val="center"/>
            <w:hideMark/>
          </w:tcPr>
          <w:p w14:paraId="092BCE2D" w14:textId="5453D57D"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Fear or Threat</w:t>
            </w:r>
          </w:p>
        </w:tc>
        <w:tc>
          <w:tcPr>
            <w:tcW w:w="290" w:type="pct"/>
            <w:vAlign w:val="center"/>
            <w:hideMark/>
          </w:tcPr>
          <w:p w14:paraId="70914C2B"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166</w:t>
            </w:r>
          </w:p>
        </w:tc>
        <w:tc>
          <w:tcPr>
            <w:tcW w:w="298" w:type="pct"/>
            <w:gridSpan w:val="2"/>
            <w:vAlign w:val="center"/>
            <w:hideMark/>
          </w:tcPr>
          <w:p w14:paraId="1123F3D4"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21.6</w:t>
            </w:r>
          </w:p>
        </w:tc>
        <w:tc>
          <w:tcPr>
            <w:tcW w:w="442" w:type="pct"/>
            <w:gridSpan w:val="2"/>
            <w:vAlign w:val="center"/>
            <w:hideMark/>
          </w:tcPr>
          <w:p w14:paraId="2B4DB634" w14:textId="109783AE" w:rsidR="00FB33B9" w:rsidRPr="00932476" w:rsidRDefault="00D40F9E"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6.6</w:t>
            </w:r>
            <w:r w:rsidR="00BC79EC">
              <w:rPr>
                <w:color w:val="FF0000"/>
                <w:sz w:val="18"/>
                <w:szCs w:val="18"/>
              </w:rPr>
              <w:t xml:space="preserve"> (0.123)</w:t>
            </w:r>
          </w:p>
        </w:tc>
        <w:tc>
          <w:tcPr>
            <w:tcW w:w="441" w:type="pct"/>
            <w:gridSpan w:val="2"/>
            <w:vAlign w:val="center"/>
            <w:hideMark/>
          </w:tcPr>
          <w:p w14:paraId="5F53A67B" w14:textId="2E0C153E" w:rsidR="00FB33B9" w:rsidRPr="00932476" w:rsidRDefault="00DC173F"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14.7</w:t>
            </w:r>
            <w:r w:rsidR="00843874">
              <w:rPr>
                <w:color w:val="FF0000"/>
                <w:sz w:val="18"/>
                <w:szCs w:val="18"/>
              </w:rPr>
              <w:t xml:space="preserve"> (0.063)</w:t>
            </w:r>
          </w:p>
        </w:tc>
      </w:tr>
      <w:tr w:rsidR="00E02BF8" w:rsidRPr="00932476" w14:paraId="4B4E5204" w14:textId="77777777" w:rsidTr="00DF3856">
        <w:trPr>
          <w:trHeight w:val="50"/>
        </w:trPr>
        <w:tc>
          <w:tcPr>
            <w:cnfStyle w:val="001000000000" w:firstRow="0" w:lastRow="0" w:firstColumn="1" w:lastColumn="0" w:oddVBand="0" w:evenVBand="0" w:oddHBand="0" w:evenHBand="0" w:firstRowFirstColumn="0" w:firstRowLastColumn="0" w:lastRowFirstColumn="0" w:lastRowLastColumn="0"/>
            <w:tcW w:w="167" w:type="pct"/>
            <w:vAlign w:val="center"/>
            <w:hideMark/>
          </w:tcPr>
          <w:p w14:paraId="102F8FEC" w14:textId="77777777" w:rsidR="00FB33B9" w:rsidRPr="00932476" w:rsidRDefault="00FB33B9" w:rsidP="000C78E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3</w:t>
            </w:r>
          </w:p>
        </w:tc>
        <w:tc>
          <w:tcPr>
            <w:tcW w:w="960" w:type="pct"/>
            <w:vAlign w:val="center"/>
            <w:hideMark/>
          </w:tcPr>
          <w:p w14:paraId="0BB104D0" w14:textId="4BA10857"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Migrants’ presenc</w:t>
            </w:r>
            <w:r w:rsidR="008B63F6">
              <w:rPr>
                <w:color w:val="FF0000"/>
                <w:sz w:val="18"/>
                <w:szCs w:val="18"/>
              </w:rPr>
              <w:t>e</w:t>
            </w:r>
          </w:p>
        </w:tc>
        <w:tc>
          <w:tcPr>
            <w:tcW w:w="270" w:type="pct"/>
            <w:vAlign w:val="center"/>
            <w:hideMark/>
          </w:tcPr>
          <w:p w14:paraId="21125C42" w14:textId="77777777"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29</w:t>
            </w:r>
          </w:p>
        </w:tc>
        <w:tc>
          <w:tcPr>
            <w:tcW w:w="289" w:type="pct"/>
            <w:vAlign w:val="center"/>
            <w:hideMark/>
          </w:tcPr>
          <w:p w14:paraId="586A0865"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11.2</w:t>
            </w:r>
          </w:p>
        </w:tc>
        <w:tc>
          <w:tcPr>
            <w:tcW w:w="422" w:type="pct"/>
            <w:gridSpan w:val="2"/>
            <w:vAlign w:val="center"/>
            <w:hideMark/>
          </w:tcPr>
          <w:p w14:paraId="76D10246" w14:textId="16B40B66" w:rsidR="00FB33B9" w:rsidRPr="00932476" w:rsidRDefault="00A05E8A"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17.3</w:t>
            </w:r>
            <w:r w:rsidR="00957D16">
              <w:rPr>
                <w:color w:val="FF0000"/>
                <w:sz w:val="18"/>
                <w:szCs w:val="18"/>
              </w:rPr>
              <w:t xml:space="preserve"> (0.045)</w:t>
            </w:r>
          </w:p>
        </w:tc>
        <w:tc>
          <w:tcPr>
            <w:tcW w:w="442" w:type="pct"/>
            <w:gridSpan w:val="2"/>
            <w:vAlign w:val="center"/>
            <w:hideMark/>
          </w:tcPr>
          <w:p w14:paraId="4B5133BC" w14:textId="1E2B5197" w:rsidR="00FB33B9" w:rsidRPr="00932476" w:rsidRDefault="003E5934"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82.2</w:t>
            </w:r>
            <w:r w:rsidR="006A69BF">
              <w:rPr>
                <w:color w:val="FF0000"/>
                <w:sz w:val="18"/>
                <w:szCs w:val="18"/>
              </w:rPr>
              <w:t xml:space="preserve"> (</w:t>
            </w:r>
            <w:r w:rsidR="00FE518C">
              <w:rPr>
                <w:color w:val="FF0000"/>
                <w:sz w:val="18"/>
                <w:szCs w:val="18"/>
              </w:rPr>
              <w:t>0.011</w:t>
            </w:r>
            <w:r w:rsidR="006A69BF">
              <w:rPr>
                <w:color w:val="FF0000"/>
                <w:sz w:val="18"/>
                <w:szCs w:val="18"/>
              </w:rPr>
              <w:t>)</w:t>
            </w:r>
          </w:p>
        </w:tc>
        <w:tc>
          <w:tcPr>
            <w:tcW w:w="980" w:type="pct"/>
            <w:gridSpan w:val="2"/>
            <w:vAlign w:val="center"/>
            <w:hideMark/>
          </w:tcPr>
          <w:p w14:paraId="053A9A54" w14:textId="16684B5C"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Migrants’ presence</w:t>
            </w:r>
          </w:p>
        </w:tc>
        <w:tc>
          <w:tcPr>
            <w:tcW w:w="290" w:type="pct"/>
            <w:vAlign w:val="center"/>
            <w:hideMark/>
          </w:tcPr>
          <w:p w14:paraId="343F32A0"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86</w:t>
            </w:r>
          </w:p>
        </w:tc>
        <w:tc>
          <w:tcPr>
            <w:tcW w:w="298" w:type="pct"/>
            <w:gridSpan w:val="2"/>
            <w:vAlign w:val="center"/>
            <w:hideMark/>
          </w:tcPr>
          <w:p w14:paraId="7786011C"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11.2</w:t>
            </w:r>
          </w:p>
        </w:tc>
        <w:tc>
          <w:tcPr>
            <w:tcW w:w="442" w:type="pct"/>
            <w:gridSpan w:val="2"/>
            <w:vAlign w:val="center"/>
            <w:hideMark/>
          </w:tcPr>
          <w:p w14:paraId="6AE578F8" w14:textId="1A585BA0" w:rsidR="00FB33B9" w:rsidRPr="00932476" w:rsidRDefault="00D40F9E"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19.9</w:t>
            </w:r>
            <w:r w:rsidR="00BC79EC">
              <w:rPr>
                <w:color w:val="FF0000"/>
                <w:sz w:val="18"/>
                <w:szCs w:val="18"/>
              </w:rPr>
              <w:t xml:space="preserve"> (</w:t>
            </w:r>
            <w:r w:rsidR="005B351C">
              <w:rPr>
                <w:color w:val="FF0000"/>
                <w:sz w:val="18"/>
                <w:szCs w:val="18"/>
              </w:rPr>
              <w:t>0.041</w:t>
            </w:r>
            <w:r w:rsidR="00BC79EC">
              <w:rPr>
                <w:color w:val="FF0000"/>
                <w:sz w:val="18"/>
                <w:szCs w:val="18"/>
              </w:rPr>
              <w:t>)</w:t>
            </w:r>
          </w:p>
        </w:tc>
        <w:tc>
          <w:tcPr>
            <w:tcW w:w="441" w:type="pct"/>
            <w:gridSpan w:val="2"/>
            <w:vAlign w:val="center"/>
            <w:hideMark/>
          </w:tcPr>
          <w:p w14:paraId="005EAE38" w14:textId="2A95B56C" w:rsidR="00FB33B9" w:rsidRPr="00932476" w:rsidRDefault="00EA02BE"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70.9</w:t>
            </w:r>
            <w:r w:rsidR="00843874">
              <w:rPr>
                <w:color w:val="FF0000"/>
                <w:sz w:val="18"/>
                <w:szCs w:val="18"/>
              </w:rPr>
              <w:t xml:space="preserve"> (0.013)</w:t>
            </w:r>
          </w:p>
        </w:tc>
      </w:tr>
      <w:tr w:rsidR="00E02BF8" w:rsidRPr="00932476" w14:paraId="084B1FCE" w14:textId="77777777" w:rsidTr="00DF3856">
        <w:trPr>
          <w:trHeight w:val="50"/>
        </w:trPr>
        <w:tc>
          <w:tcPr>
            <w:cnfStyle w:val="001000000000" w:firstRow="0" w:lastRow="0" w:firstColumn="1" w:lastColumn="0" w:oddVBand="0" w:evenVBand="0" w:oddHBand="0" w:evenHBand="0" w:firstRowFirstColumn="0" w:firstRowLastColumn="0" w:lastRowFirstColumn="0" w:lastRowLastColumn="0"/>
            <w:tcW w:w="167" w:type="pct"/>
            <w:vAlign w:val="center"/>
            <w:hideMark/>
          </w:tcPr>
          <w:p w14:paraId="16AD3BB9" w14:textId="77777777" w:rsidR="00FB33B9" w:rsidRPr="00932476" w:rsidRDefault="00FB33B9" w:rsidP="000C78E9">
            <w:pPr>
              <w:overflowPunct/>
              <w:autoSpaceDE/>
              <w:autoSpaceDN/>
              <w:adjustRightInd/>
              <w:ind w:firstLine="0"/>
              <w:jc w:val="left"/>
              <w:textAlignment w:val="auto"/>
              <w:rPr>
                <w:b w:val="0"/>
                <w:bCs w:val="0"/>
                <w:color w:val="FF0000"/>
                <w:sz w:val="18"/>
                <w:szCs w:val="18"/>
              </w:rPr>
            </w:pPr>
            <w:r w:rsidRPr="00932476">
              <w:rPr>
                <w:b w:val="0"/>
                <w:bCs w:val="0"/>
                <w:color w:val="FF0000"/>
                <w:sz w:val="18"/>
                <w:szCs w:val="18"/>
              </w:rPr>
              <w:t>4</w:t>
            </w:r>
          </w:p>
        </w:tc>
        <w:tc>
          <w:tcPr>
            <w:tcW w:w="960" w:type="pct"/>
            <w:vAlign w:val="center"/>
            <w:hideMark/>
          </w:tcPr>
          <w:p w14:paraId="0ED8E906" w14:textId="61D9C3C1"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Disease spread</w:t>
            </w:r>
          </w:p>
        </w:tc>
        <w:tc>
          <w:tcPr>
            <w:tcW w:w="270" w:type="pct"/>
            <w:vAlign w:val="center"/>
            <w:hideMark/>
          </w:tcPr>
          <w:p w14:paraId="3270433A" w14:textId="77777777"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26</w:t>
            </w:r>
          </w:p>
        </w:tc>
        <w:tc>
          <w:tcPr>
            <w:tcW w:w="289" w:type="pct"/>
            <w:vAlign w:val="center"/>
            <w:hideMark/>
          </w:tcPr>
          <w:p w14:paraId="17CFDCD1" w14:textId="21DAA814"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10</w:t>
            </w:r>
            <w:r w:rsidR="00FF2605">
              <w:rPr>
                <w:color w:val="FF0000"/>
                <w:sz w:val="18"/>
                <w:szCs w:val="18"/>
              </w:rPr>
              <w:t>.0</w:t>
            </w:r>
          </w:p>
        </w:tc>
        <w:tc>
          <w:tcPr>
            <w:tcW w:w="422" w:type="pct"/>
            <w:gridSpan w:val="2"/>
            <w:vAlign w:val="center"/>
            <w:hideMark/>
          </w:tcPr>
          <w:p w14:paraId="1C57021D" w14:textId="434D4114" w:rsidR="00FB33B9" w:rsidRPr="00932476" w:rsidRDefault="00A05E8A"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36.6</w:t>
            </w:r>
            <w:r w:rsidR="00957D16">
              <w:rPr>
                <w:color w:val="FF0000"/>
                <w:sz w:val="18"/>
                <w:szCs w:val="18"/>
              </w:rPr>
              <w:t xml:space="preserve"> (0.021)</w:t>
            </w:r>
          </w:p>
        </w:tc>
        <w:tc>
          <w:tcPr>
            <w:tcW w:w="442" w:type="pct"/>
            <w:gridSpan w:val="2"/>
            <w:vAlign w:val="center"/>
            <w:hideMark/>
          </w:tcPr>
          <w:p w14:paraId="50F8D140" w14:textId="29C99093" w:rsidR="00FB33B9" w:rsidRPr="00932476" w:rsidRDefault="003E5934"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260.8</w:t>
            </w:r>
            <w:r w:rsidR="00FE518C">
              <w:rPr>
                <w:color w:val="FF0000"/>
                <w:sz w:val="18"/>
                <w:szCs w:val="18"/>
              </w:rPr>
              <w:t xml:space="preserve"> (0.004)</w:t>
            </w:r>
          </w:p>
        </w:tc>
        <w:tc>
          <w:tcPr>
            <w:tcW w:w="980" w:type="pct"/>
            <w:gridSpan w:val="2"/>
            <w:vAlign w:val="center"/>
            <w:hideMark/>
          </w:tcPr>
          <w:p w14:paraId="74805F5C" w14:textId="6C37FA0C" w:rsidR="00FB33B9" w:rsidRPr="00932476" w:rsidRDefault="00FB33B9" w:rsidP="000C78E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Arrivals</w:t>
            </w:r>
          </w:p>
        </w:tc>
        <w:tc>
          <w:tcPr>
            <w:tcW w:w="290" w:type="pct"/>
            <w:vAlign w:val="center"/>
            <w:hideMark/>
          </w:tcPr>
          <w:p w14:paraId="7BD747D3"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78</w:t>
            </w:r>
          </w:p>
        </w:tc>
        <w:tc>
          <w:tcPr>
            <w:tcW w:w="298" w:type="pct"/>
            <w:gridSpan w:val="2"/>
            <w:vAlign w:val="center"/>
            <w:hideMark/>
          </w:tcPr>
          <w:p w14:paraId="0CEB7027" w14:textId="77777777" w:rsidR="00FB33B9" w:rsidRPr="00932476" w:rsidRDefault="00FB33B9"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10.1</w:t>
            </w:r>
          </w:p>
        </w:tc>
        <w:tc>
          <w:tcPr>
            <w:tcW w:w="442" w:type="pct"/>
            <w:gridSpan w:val="2"/>
            <w:vAlign w:val="center"/>
            <w:hideMark/>
          </w:tcPr>
          <w:p w14:paraId="3F3A3D71" w14:textId="58EEA2D1" w:rsidR="00FB33B9" w:rsidRPr="00932476" w:rsidRDefault="00D40F9E"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43.4</w:t>
            </w:r>
            <w:r w:rsidR="005B351C">
              <w:rPr>
                <w:color w:val="FF0000"/>
                <w:sz w:val="18"/>
                <w:szCs w:val="18"/>
              </w:rPr>
              <w:t xml:space="preserve"> (0.019)</w:t>
            </w:r>
          </w:p>
        </w:tc>
        <w:tc>
          <w:tcPr>
            <w:tcW w:w="441" w:type="pct"/>
            <w:gridSpan w:val="2"/>
            <w:vAlign w:val="center"/>
            <w:hideMark/>
          </w:tcPr>
          <w:p w14:paraId="3853F783" w14:textId="7C696868" w:rsidR="00FB33B9" w:rsidRPr="00932476" w:rsidRDefault="00EA02BE"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216.2</w:t>
            </w:r>
            <w:r w:rsidR="00843874">
              <w:rPr>
                <w:color w:val="FF0000"/>
                <w:sz w:val="18"/>
                <w:szCs w:val="18"/>
              </w:rPr>
              <w:t xml:space="preserve"> (</w:t>
            </w:r>
            <w:r w:rsidR="00661199">
              <w:rPr>
                <w:color w:val="FF0000"/>
                <w:sz w:val="18"/>
                <w:szCs w:val="18"/>
              </w:rPr>
              <w:t>0.004</w:t>
            </w:r>
            <w:r w:rsidR="00843874">
              <w:rPr>
                <w:color w:val="FF0000"/>
                <w:sz w:val="18"/>
                <w:szCs w:val="18"/>
              </w:rPr>
              <w:t>)</w:t>
            </w:r>
          </w:p>
        </w:tc>
      </w:tr>
      <w:tr w:rsidR="00E02BF8" w:rsidRPr="00932476" w14:paraId="50AFAC42" w14:textId="77777777" w:rsidTr="00DF3856">
        <w:trPr>
          <w:trHeight w:val="50"/>
        </w:trPr>
        <w:tc>
          <w:tcPr>
            <w:cnfStyle w:val="001000000000" w:firstRow="0" w:lastRow="0" w:firstColumn="1" w:lastColumn="0" w:oddVBand="0" w:evenVBand="0" w:oddHBand="0" w:evenHBand="0" w:firstRowFirstColumn="0" w:firstRowLastColumn="0" w:lastRowFirstColumn="0" w:lastRowLastColumn="0"/>
            <w:tcW w:w="167" w:type="pct"/>
            <w:vAlign w:val="center"/>
          </w:tcPr>
          <w:p w14:paraId="5212B125" w14:textId="2BCB6A19" w:rsidR="00A05E8A" w:rsidRPr="00932476" w:rsidRDefault="00A05E8A" w:rsidP="00A05E8A">
            <w:pPr>
              <w:overflowPunct/>
              <w:autoSpaceDE/>
              <w:autoSpaceDN/>
              <w:adjustRightInd/>
              <w:ind w:firstLine="0"/>
              <w:jc w:val="left"/>
              <w:textAlignment w:val="auto"/>
              <w:rPr>
                <w:color w:val="FF0000"/>
                <w:sz w:val="18"/>
                <w:szCs w:val="18"/>
              </w:rPr>
            </w:pPr>
            <w:r w:rsidRPr="00932476">
              <w:rPr>
                <w:b w:val="0"/>
                <w:bCs w:val="0"/>
                <w:color w:val="FF0000"/>
                <w:sz w:val="18"/>
                <w:szCs w:val="18"/>
              </w:rPr>
              <w:t>5</w:t>
            </w:r>
          </w:p>
        </w:tc>
        <w:tc>
          <w:tcPr>
            <w:tcW w:w="960" w:type="pct"/>
            <w:vAlign w:val="center"/>
          </w:tcPr>
          <w:p w14:paraId="3222C5C3" w14:textId="26D3DDE1"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Fear or Threat</w:t>
            </w:r>
          </w:p>
        </w:tc>
        <w:tc>
          <w:tcPr>
            <w:tcW w:w="270" w:type="pct"/>
            <w:vAlign w:val="center"/>
          </w:tcPr>
          <w:p w14:paraId="7B09A433" w14:textId="0BEDCADA"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24</w:t>
            </w:r>
          </w:p>
        </w:tc>
        <w:tc>
          <w:tcPr>
            <w:tcW w:w="289" w:type="pct"/>
            <w:vAlign w:val="center"/>
          </w:tcPr>
          <w:p w14:paraId="3BED3AFA" w14:textId="3C8BBA27" w:rsidR="00A05E8A" w:rsidRPr="00932476" w:rsidRDefault="00A05E8A"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9.2</w:t>
            </w:r>
          </w:p>
        </w:tc>
        <w:tc>
          <w:tcPr>
            <w:tcW w:w="422" w:type="pct"/>
            <w:gridSpan w:val="2"/>
            <w:vAlign w:val="center"/>
          </w:tcPr>
          <w:p w14:paraId="16FC6BCE" w14:textId="0C3F10C7" w:rsidR="00A05E8A" w:rsidRPr="00932476" w:rsidRDefault="00A05E8A"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65.3</w:t>
            </w:r>
            <w:r w:rsidR="00957D16">
              <w:rPr>
                <w:color w:val="FF0000"/>
                <w:sz w:val="18"/>
                <w:szCs w:val="18"/>
              </w:rPr>
              <w:t xml:space="preserve"> (0.012)</w:t>
            </w:r>
          </w:p>
        </w:tc>
        <w:tc>
          <w:tcPr>
            <w:tcW w:w="442" w:type="pct"/>
            <w:gridSpan w:val="2"/>
            <w:vAlign w:val="center"/>
          </w:tcPr>
          <w:p w14:paraId="6CC06F49" w14:textId="01FF1021" w:rsidR="00A05E8A" w:rsidRPr="00932476" w:rsidRDefault="003E5934" w:rsidP="00CA09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c>
          <w:tcPr>
            <w:tcW w:w="980" w:type="pct"/>
            <w:gridSpan w:val="2"/>
            <w:vAlign w:val="center"/>
          </w:tcPr>
          <w:p w14:paraId="2D7A3F3A" w14:textId="768CE482"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Disease spread</w:t>
            </w:r>
          </w:p>
        </w:tc>
        <w:tc>
          <w:tcPr>
            <w:tcW w:w="290" w:type="pct"/>
            <w:vAlign w:val="center"/>
          </w:tcPr>
          <w:p w14:paraId="45D869B7" w14:textId="13C89E05" w:rsidR="00A05E8A" w:rsidRPr="00932476" w:rsidRDefault="00A05E8A"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61</w:t>
            </w:r>
          </w:p>
        </w:tc>
        <w:tc>
          <w:tcPr>
            <w:tcW w:w="298" w:type="pct"/>
            <w:gridSpan w:val="2"/>
            <w:vAlign w:val="center"/>
          </w:tcPr>
          <w:p w14:paraId="1A5C5C90" w14:textId="1262E762" w:rsidR="00A05E8A" w:rsidRPr="00932476" w:rsidRDefault="00A05E8A"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7.9</w:t>
            </w:r>
          </w:p>
        </w:tc>
        <w:tc>
          <w:tcPr>
            <w:tcW w:w="442" w:type="pct"/>
            <w:gridSpan w:val="2"/>
            <w:vAlign w:val="center"/>
          </w:tcPr>
          <w:p w14:paraId="6457B3F0" w14:textId="3E96ECF4" w:rsidR="00A05E8A" w:rsidRPr="00932476" w:rsidRDefault="00D40F9E"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79.7</w:t>
            </w:r>
            <w:r w:rsidR="005B351C">
              <w:rPr>
                <w:color w:val="FF0000"/>
                <w:sz w:val="18"/>
                <w:szCs w:val="18"/>
              </w:rPr>
              <w:t xml:space="preserve"> (0.010)</w:t>
            </w:r>
          </w:p>
        </w:tc>
        <w:tc>
          <w:tcPr>
            <w:tcW w:w="441" w:type="pct"/>
            <w:gridSpan w:val="2"/>
            <w:vAlign w:val="center"/>
          </w:tcPr>
          <w:p w14:paraId="139EDDCD" w14:textId="0147FCA1" w:rsidR="00A05E8A" w:rsidRPr="00932476" w:rsidRDefault="00EA02BE" w:rsidP="00CA09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r>
      <w:tr w:rsidR="00E02BF8" w:rsidRPr="00932476" w14:paraId="2999B9CF" w14:textId="77777777" w:rsidTr="00DF3856">
        <w:trPr>
          <w:gridAfter w:val="1"/>
          <w:wAfter w:w="84" w:type="pct"/>
          <w:trHeight w:val="50"/>
        </w:trPr>
        <w:tc>
          <w:tcPr>
            <w:cnfStyle w:val="001000000000" w:firstRow="0" w:lastRow="0" w:firstColumn="1" w:lastColumn="0" w:oddVBand="0" w:evenVBand="0" w:oddHBand="0" w:evenHBand="0" w:firstRowFirstColumn="0" w:firstRowLastColumn="0" w:lastRowFirstColumn="0" w:lastRowLastColumn="0"/>
            <w:tcW w:w="167" w:type="pct"/>
            <w:tcBorders>
              <w:bottom w:val="single" w:sz="8" w:space="0" w:color="000000"/>
            </w:tcBorders>
            <w:vAlign w:val="center"/>
          </w:tcPr>
          <w:p w14:paraId="450FD2B0" w14:textId="3AC9FEE7" w:rsidR="00A05E8A" w:rsidRPr="00932476" w:rsidRDefault="00AE7290" w:rsidP="00A05E8A">
            <w:pPr>
              <w:overflowPunct/>
              <w:autoSpaceDE/>
              <w:autoSpaceDN/>
              <w:adjustRightInd/>
              <w:ind w:firstLine="0"/>
              <w:jc w:val="left"/>
              <w:textAlignment w:val="auto"/>
              <w:rPr>
                <w:b w:val="0"/>
                <w:bCs w:val="0"/>
                <w:color w:val="FF0000"/>
                <w:sz w:val="18"/>
                <w:szCs w:val="18"/>
              </w:rPr>
            </w:pPr>
            <w:r>
              <w:rPr>
                <w:b w:val="0"/>
                <w:bCs w:val="0"/>
                <w:color w:val="FF0000"/>
                <w:sz w:val="18"/>
                <w:szCs w:val="18"/>
              </w:rPr>
              <w:t>5</w:t>
            </w:r>
          </w:p>
        </w:tc>
        <w:tc>
          <w:tcPr>
            <w:tcW w:w="960" w:type="pct"/>
            <w:tcBorders>
              <w:bottom w:val="single" w:sz="8" w:space="0" w:color="000000"/>
            </w:tcBorders>
            <w:vAlign w:val="center"/>
          </w:tcPr>
          <w:p w14:paraId="0B129444" w14:textId="3EDA69DB" w:rsidR="00A05E8A" w:rsidRPr="00932476" w:rsidRDefault="00E459DF"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Prostitution</w:t>
            </w:r>
          </w:p>
        </w:tc>
        <w:tc>
          <w:tcPr>
            <w:tcW w:w="270" w:type="pct"/>
            <w:tcBorders>
              <w:bottom w:val="single" w:sz="8" w:space="0" w:color="000000"/>
            </w:tcBorders>
            <w:vAlign w:val="center"/>
          </w:tcPr>
          <w:p w14:paraId="62CE9E83" w14:textId="781D35D9" w:rsidR="00A05E8A" w:rsidRPr="00932476" w:rsidRDefault="00A22AC8"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24</w:t>
            </w:r>
          </w:p>
        </w:tc>
        <w:tc>
          <w:tcPr>
            <w:tcW w:w="289" w:type="pct"/>
            <w:tcBorders>
              <w:bottom w:val="single" w:sz="8" w:space="0" w:color="000000"/>
            </w:tcBorders>
            <w:vAlign w:val="center"/>
          </w:tcPr>
          <w:p w14:paraId="2BA3EF11" w14:textId="2CFDD4A0" w:rsidR="00A05E8A" w:rsidRPr="00932476" w:rsidRDefault="00A22AC8" w:rsidP="00FF2605">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9.2</w:t>
            </w:r>
          </w:p>
        </w:tc>
        <w:tc>
          <w:tcPr>
            <w:tcW w:w="422" w:type="pct"/>
            <w:gridSpan w:val="2"/>
            <w:tcBorders>
              <w:bottom w:val="single" w:sz="8" w:space="0" w:color="000000"/>
            </w:tcBorders>
            <w:vAlign w:val="center"/>
          </w:tcPr>
          <w:p w14:paraId="4B173318" w14:textId="7A6090AE" w:rsidR="00A05E8A" w:rsidRPr="00932476" w:rsidRDefault="00AE7290" w:rsidP="00EE560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65.3</w:t>
            </w:r>
            <w:r w:rsidR="00957D16">
              <w:rPr>
                <w:color w:val="FF0000"/>
                <w:sz w:val="18"/>
                <w:szCs w:val="18"/>
              </w:rPr>
              <w:t xml:space="preserve"> (</w:t>
            </w:r>
            <w:r w:rsidR="0062355C">
              <w:rPr>
                <w:color w:val="FF0000"/>
                <w:sz w:val="18"/>
                <w:szCs w:val="18"/>
              </w:rPr>
              <w:t>0.012</w:t>
            </w:r>
            <w:r w:rsidR="00957D16">
              <w:rPr>
                <w:color w:val="FF0000"/>
                <w:sz w:val="18"/>
                <w:szCs w:val="18"/>
              </w:rPr>
              <w:t>)</w:t>
            </w:r>
          </w:p>
        </w:tc>
        <w:tc>
          <w:tcPr>
            <w:tcW w:w="442" w:type="pct"/>
            <w:gridSpan w:val="2"/>
            <w:tcBorders>
              <w:bottom w:val="single" w:sz="8" w:space="0" w:color="000000"/>
            </w:tcBorders>
            <w:vAlign w:val="center"/>
          </w:tcPr>
          <w:p w14:paraId="54100A57" w14:textId="2840B470" w:rsidR="00A05E8A" w:rsidRPr="00932476" w:rsidRDefault="003E5934" w:rsidP="00CA0919">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c>
          <w:tcPr>
            <w:tcW w:w="980" w:type="pct"/>
            <w:gridSpan w:val="2"/>
            <w:tcBorders>
              <w:bottom w:val="single" w:sz="8" w:space="0" w:color="000000"/>
            </w:tcBorders>
            <w:vAlign w:val="center"/>
          </w:tcPr>
          <w:p w14:paraId="066997A8" w14:textId="167E7A8C" w:rsidR="00A05E8A" w:rsidRPr="00932476" w:rsidRDefault="00EA02BE" w:rsidP="00CA0919">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NA</w:t>
            </w:r>
          </w:p>
        </w:tc>
        <w:tc>
          <w:tcPr>
            <w:tcW w:w="290" w:type="pct"/>
            <w:tcBorders>
              <w:bottom w:val="single" w:sz="8" w:space="0" w:color="000000"/>
            </w:tcBorders>
            <w:vAlign w:val="center"/>
          </w:tcPr>
          <w:p w14:paraId="1BEBB8AA" w14:textId="1412F8CC"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8" w:type="pct"/>
            <w:gridSpan w:val="2"/>
            <w:tcBorders>
              <w:bottom w:val="single" w:sz="8" w:space="0" w:color="000000"/>
            </w:tcBorders>
            <w:vAlign w:val="center"/>
          </w:tcPr>
          <w:p w14:paraId="3D1800D0" w14:textId="71A2F80D"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42" w:type="pct"/>
            <w:gridSpan w:val="2"/>
            <w:tcBorders>
              <w:bottom w:val="single" w:sz="8" w:space="0" w:color="000000"/>
            </w:tcBorders>
            <w:vAlign w:val="center"/>
          </w:tcPr>
          <w:p w14:paraId="5CE40819" w14:textId="7123488B"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57" w:type="pct"/>
            <w:tcBorders>
              <w:bottom w:val="single" w:sz="8" w:space="0" w:color="000000"/>
            </w:tcBorders>
            <w:vAlign w:val="center"/>
          </w:tcPr>
          <w:p w14:paraId="33178D6F" w14:textId="31D27019" w:rsidR="00A05E8A" w:rsidRPr="00932476" w:rsidRDefault="00A05E8A" w:rsidP="00A05E8A">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r>
    </w:tbl>
    <w:p w14:paraId="7D9AE524" w14:textId="6BCB58A7" w:rsidR="00392E36" w:rsidRDefault="000D0910" w:rsidP="00392E36">
      <w:pPr>
        <w:ind w:firstLine="0"/>
        <w:rPr>
          <w:color w:val="FF0000"/>
          <w:sz w:val="16"/>
          <w:szCs w:val="16"/>
        </w:rPr>
      </w:pPr>
      <w:r w:rsidRPr="00181117">
        <w:rPr>
          <w:b/>
          <w:bCs/>
          <w:color w:val="FF0000"/>
          <w:sz w:val="16"/>
          <w:szCs w:val="16"/>
        </w:rPr>
        <w:t>NOTE:</w:t>
      </w:r>
      <w:r>
        <w:rPr>
          <w:color w:val="FF0000"/>
          <w:sz w:val="16"/>
          <w:szCs w:val="16"/>
        </w:rPr>
        <w:t xml:space="preserve"> </w:t>
      </w:r>
      <w:r w:rsidRPr="00320342">
        <w:rPr>
          <w:color w:val="FF0000"/>
          <w:sz w:val="16"/>
          <w:szCs w:val="16"/>
        </w:rPr>
        <w:t xml:space="preserve">Bootstrapping </w:t>
      </w:r>
      <w:r>
        <w:rPr>
          <w:color w:val="FF0000"/>
          <w:sz w:val="16"/>
          <w:szCs w:val="16"/>
        </w:rPr>
        <w:t xml:space="preserve">(Boots.) </w:t>
      </w:r>
      <w:r w:rsidRPr="00320342">
        <w:rPr>
          <w:color w:val="FF0000"/>
          <w:sz w:val="16"/>
          <w:szCs w:val="16"/>
        </w:rPr>
        <w:t>based on 1000 iterations</w:t>
      </w:r>
      <w:r>
        <w:rPr>
          <w:color w:val="FF0000"/>
          <w:sz w:val="16"/>
          <w:szCs w:val="16"/>
        </w:rPr>
        <w:t xml:space="preserve">; </w:t>
      </w:r>
      <w:r w:rsidRPr="00246BC6">
        <w:rPr>
          <w:color w:val="FF0000"/>
          <w:sz w:val="16"/>
          <w:szCs w:val="16"/>
        </w:rPr>
        <w:t>KS=MLE + KS method;</w:t>
      </w:r>
      <w:r>
        <w:rPr>
          <w:color w:val="FF0000"/>
        </w:rPr>
        <w:t xml:space="preserve"> </w:t>
      </w:r>
      <w:r>
        <w:rPr>
          <w:color w:val="FF0000"/>
          <w:sz w:val="16"/>
          <w:szCs w:val="16"/>
        </w:rPr>
        <w:t xml:space="preserve">Ratio = </w:t>
      </w: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Odds</m:t>
                </m:r>
              </m:e>
            </m:acc>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r>
              <m:rPr>
                <m:sty m:val="p"/>
              </m:rPr>
              <w:rPr>
                <w:rFonts w:ascii="Cambria Math" w:hAnsi="Cambria Math"/>
                <w:color w:val="FF0000"/>
                <w:sz w:val="16"/>
                <w:szCs w:val="16"/>
              </w:rPr>
              <m:t>,f</m:t>
            </m:r>
          </m:sub>
        </m:sSub>
        <m:d>
          <m:dPr>
            <m:ctrlPr>
              <w:rPr>
                <w:rFonts w:ascii="Cambria Math" w:hAnsi="Cambria Math"/>
                <w:color w:val="FF0000"/>
                <w:sz w:val="16"/>
                <w:szCs w:val="16"/>
              </w:rPr>
            </m:ctrlPr>
          </m:dPr>
          <m:e>
            <m:r>
              <w:rPr>
                <w:rFonts w:ascii="Cambria Math" w:hAnsi="Cambria Math"/>
                <w:color w:val="FF0000"/>
                <w:sz w:val="16"/>
                <w:szCs w:val="16"/>
              </w:rPr>
              <m:t>r</m:t>
            </m:r>
          </m:e>
        </m:d>
      </m:oMath>
      <w:r>
        <w:rPr>
          <w:color w:val="FF0000"/>
          <w:sz w:val="16"/>
          <w:szCs w:val="16"/>
        </w:rPr>
        <w:t>= probability 1</w:t>
      </w:r>
      <w:r w:rsidRPr="00B1701A">
        <w:rPr>
          <w:color w:val="FF0000"/>
          <w:sz w:val="16"/>
          <w:szCs w:val="16"/>
          <w:vertAlign w:val="superscript"/>
        </w:rPr>
        <w:t>st</w:t>
      </w:r>
      <w:r>
        <w:rPr>
          <w:color w:val="FF0000"/>
          <w:sz w:val="16"/>
          <w:szCs w:val="16"/>
        </w:rPr>
        <w:t xml:space="preserve"> rank/prob. in rank r</w:t>
      </w:r>
      <w:r w:rsidR="00392E36">
        <w:rPr>
          <w:color w:val="FF0000"/>
          <w:sz w:val="16"/>
          <w:szCs w:val="16"/>
        </w:rPr>
        <w:t>.</w:t>
      </w:r>
      <w:r>
        <w:rPr>
          <w:color w:val="FF0000"/>
          <w:sz w:val="16"/>
          <w:szCs w:val="16"/>
        </w:rPr>
        <w:t xml:space="preserve"> </w:t>
      </w:r>
      <w:r w:rsidR="00392E36">
        <w:rPr>
          <w:color w:val="FF0000"/>
          <w:sz w:val="16"/>
          <w:szCs w:val="16"/>
        </w:rPr>
        <w:t>I</w:t>
      </w:r>
      <w:r w:rsidR="00392E36" w:rsidRPr="00D32151">
        <w:rPr>
          <w:color w:val="FF0000"/>
          <w:sz w:val="16"/>
          <w:szCs w:val="16"/>
        </w:rPr>
        <w:t>n brackets appear the probabilit</w:t>
      </w:r>
      <w:r w:rsidR="00392E36">
        <w:rPr>
          <w:color w:val="FF0000"/>
          <w:sz w:val="16"/>
          <w:szCs w:val="16"/>
        </w:rPr>
        <w:t>ies</w:t>
      </w:r>
      <w:r w:rsidR="00392E36" w:rsidRPr="00D32151">
        <w:rPr>
          <w:color w:val="FF0000"/>
          <w:sz w:val="16"/>
          <w:szCs w:val="16"/>
        </w:rPr>
        <w:t xml:space="preserve"> </w:t>
      </w:r>
      <w:r w:rsidR="00392E36" w:rsidRPr="002447F6">
        <w:rPr>
          <w:color w:val="FF0000"/>
          <w:sz w:val="16"/>
          <w:szCs w:val="16"/>
        </w:rPr>
        <w:t xml:space="preserve">Prob.= </w:t>
      </w:r>
      <m:oMath>
        <m:acc>
          <m:accPr>
            <m:ctrlPr>
              <w:rPr>
                <w:rFonts w:ascii="Cambria Math" w:hAnsi="Cambria Math"/>
                <w:color w:val="FF0000"/>
                <w:sz w:val="16"/>
                <w:szCs w:val="16"/>
              </w:rPr>
            </m:ctrlPr>
          </m:accPr>
          <m:e>
            <m:r>
              <w:rPr>
                <w:rFonts w:ascii="Cambria Math" w:hAnsi="Cambria Math"/>
                <w:color w:val="FF0000"/>
                <w:sz w:val="16"/>
                <w:szCs w:val="16"/>
              </w:rPr>
              <m:t>P</m:t>
            </m:r>
          </m:e>
        </m:acc>
        <m:d>
          <m:dPr>
            <m:ctrlPr>
              <w:rPr>
                <w:rFonts w:ascii="Cambria Math" w:hAnsi="Cambria Math"/>
                <w:color w:val="FF0000"/>
                <w:sz w:val="16"/>
                <w:szCs w:val="16"/>
              </w:rPr>
            </m:ctrlPr>
          </m:dPr>
          <m:e>
            <m:sSub>
              <m:sSubPr>
                <m:ctrlPr>
                  <w:rPr>
                    <w:rFonts w:ascii="Cambria Math" w:hAnsi="Cambria Math"/>
                    <w:color w:val="FF0000"/>
                    <w:sz w:val="16"/>
                    <w:szCs w:val="16"/>
                  </w:rPr>
                </m:ctrlPr>
              </m:sSubPr>
              <m:e>
                <m:r>
                  <m:rPr>
                    <m:sty m:val="p"/>
                  </m:rPr>
                  <w:rPr>
                    <w:rFonts w:ascii="Cambria Math" w:hAnsi="Cambria Math"/>
                    <w:color w:val="FF0000"/>
                    <w:sz w:val="16"/>
                    <w:szCs w:val="16"/>
                  </w:rPr>
                  <m:t>R</m:t>
                </m:r>
              </m:e>
              <m:sub>
                <m:r>
                  <m:rPr>
                    <m:sty m:val="p"/>
                  </m:rPr>
                  <w:rPr>
                    <w:rFonts w:ascii="Cambria Math" w:hAnsi="Cambria Math"/>
                    <w:color w:val="FF0000"/>
                    <w:sz w:val="16"/>
                    <w:szCs w:val="16"/>
                  </w:rPr>
                  <m:t>L, F, f</m:t>
                </m:r>
              </m:sub>
            </m:sSub>
            <m:r>
              <m:rPr>
                <m:sty m:val="p"/>
              </m:rPr>
              <w:rPr>
                <w:rFonts w:ascii="Cambria Math" w:hAnsi="Cambria Math"/>
                <w:color w:val="FF0000"/>
                <w:sz w:val="16"/>
                <w:szCs w:val="16"/>
              </w:rPr>
              <m:t>=</m:t>
            </m:r>
            <m:r>
              <w:rPr>
                <w:rFonts w:ascii="Cambria Math" w:hAnsi="Cambria Math"/>
                <w:color w:val="FF0000"/>
                <w:sz w:val="16"/>
                <w:szCs w:val="16"/>
              </w:rPr>
              <m:t>r</m:t>
            </m:r>
          </m:e>
        </m:d>
      </m:oMath>
      <w:r w:rsidR="00392E36">
        <w:rPr>
          <w:color w:val="FF0000"/>
          <w:sz w:val="16"/>
          <w:szCs w:val="16"/>
        </w:rPr>
        <w:t xml:space="preserve">. </w:t>
      </w:r>
    </w:p>
    <w:p w14:paraId="0F8400A8" w14:textId="3A558054" w:rsidR="00B532FB" w:rsidRDefault="00B532FB" w:rsidP="007D520C">
      <w:pPr>
        <w:ind w:firstLine="0"/>
        <w:rPr>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93"/>
        <w:gridCol w:w="600"/>
        <w:gridCol w:w="563"/>
        <w:gridCol w:w="820"/>
        <w:gridCol w:w="660"/>
        <w:gridCol w:w="660"/>
        <w:gridCol w:w="600"/>
        <w:gridCol w:w="600"/>
        <w:gridCol w:w="904"/>
      </w:tblGrid>
      <w:tr w:rsidR="00AF004E" w:rsidRPr="00932476" w14:paraId="330D5CFA" w14:textId="77777777" w:rsidTr="00935490">
        <w:trPr>
          <w:trHeight w:val="285"/>
          <w:jc w:val="center"/>
        </w:trPr>
        <w:tc>
          <w:tcPr>
            <w:tcW w:w="900" w:type="dxa"/>
            <w:noWrap/>
            <w:hideMark/>
          </w:tcPr>
          <w:p w14:paraId="5660669D" w14:textId="77777777" w:rsidR="00AF004E" w:rsidRPr="00932476" w:rsidRDefault="00AF004E" w:rsidP="00271248">
            <w:pPr>
              <w:ind w:firstLine="0"/>
              <w:rPr>
                <w:b/>
                <w:bCs/>
                <w:color w:val="FF0000"/>
                <w:sz w:val="16"/>
                <w:szCs w:val="16"/>
              </w:rPr>
            </w:pPr>
            <w:r w:rsidRPr="00932476">
              <w:rPr>
                <w:b/>
                <w:bCs/>
                <w:color w:val="FF0000"/>
                <w:sz w:val="16"/>
                <w:szCs w:val="16"/>
              </w:rPr>
              <w:t>Country</w:t>
            </w:r>
          </w:p>
        </w:tc>
        <w:tc>
          <w:tcPr>
            <w:tcW w:w="893" w:type="dxa"/>
            <w:noWrap/>
            <w:hideMark/>
          </w:tcPr>
          <w:p w14:paraId="4B4D70E6" w14:textId="77777777" w:rsidR="00AF004E" w:rsidRPr="00932476" w:rsidRDefault="00AF004E" w:rsidP="00271248">
            <w:pPr>
              <w:ind w:firstLine="0"/>
              <w:rPr>
                <w:b/>
                <w:bCs/>
                <w:color w:val="FF0000"/>
                <w:sz w:val="16"/>
                <w:szCs w:val="16"/>
              </w:rPr>
            </w:pPr>
            <w:r w:rsidRPr="00932476">
              <w:rPr>
                <w:b/>
                <w:bCs/>
                <w:color w:val="FF0000"/>
                <w:sz w:val="16"/>
                <w:szCs w:val="16"/>
              </w:rPr>
              <w:t>Method</w:t>
            </w:r>
          </w:p>
        </w:tc>
        <w:tc>
          <w:tcPr>
            <w:tcW w:w="600" w:type="dxa"/>
            <w:noWrap/>
            <w:hideMark/>
          </w:tcPr>
          <w:p w14:paraId="74F10C8E" w14:textId="77777777" w:rsidR="00AF004E" w:rsidRPr="00932476"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α</m:t>
                    </m:r>
                  </m:e>
                </m:acc>
              </m:oMath>
            </m:oMathPara>
          </w:p>
        </w:tc>
        <w:tc>
          <w:tcPr>
            <w:tcW w:w="563" w:type="dxa"/>
            <w:noWrap/>
            <w:hideMark/>
          </w:tcPr>
          <w:p w14:paraId="5E7B9E18" w14:textId="77777777" w:rsidR="00AF004E" w:rsidRPr="00932476" w:rsidRDefault="00000000" w:rsidP="00271248">
            <w:pPr>
              <w:ind w:firstLine="0"/>
              <w:rPr>
                <w:b/>
                <w:bCs/>
                <w:color w:val="FF0000"/>
                <w:sz w:val="16"/>
                <w:szCs w:val="16"/>
              </w:rPr>
            </w:pPr>
            <m:oMathPara>
              <m:oMath>
                <m:sSub>
                  <m:sSubPr>
                    <m:ctrlPr>
                      <w:rPr>
                        <w:rFonts w:ascii="Cambria Math" w:hAnsi="Cambria Math"/>
                        <w:i/>
                        <w:color w:val="FF0000"/>
                        <w:sz w:val="16"/>
                        <w:szCs w:val="16"/>
                      </w:rPr>
                    </m:ctrlPr>
                  </m:sSubPr>
                  <m:e>
                    <m:acc>
                      <m:accPr>
                        <m:ctrlPr>
                          <w:rPr>
                            <w:rFonts w:ascii="Cambria Math" w:hAnsi="Cambria Math"/>
                            <w:i/>
                            <w:color w:val="FF0000"/>
                            <w:sz w:val="16"/>
                            <w:szCs w:val="16"/>
                          </w:rPr>
                        </m:ctrlPr>
                      </m:accPr>
                      <m:e>
                        <m:r>
                          <w:rPr>
                            <w:rFonts w:ascii="Cambria Math" w:hAnsi="Cambria Math"/>
                            <w:color w:val="FF0000"/>
                            <w:sz w:val="16"/>
                            <w:szCs w:val="16"/>
                          </w:rPr>
                          <m:t xml:space="preserve">x </m:t>
                        </m:r>
                      </m:e>
                    </m:acc>
                  </m:e>
                  <m:sub>
                    <m:r>
                      <w:rPr>
                        <w:rFonts w:ascii="Cambria Math" w:hAnsi="Cambria Math"/>
                        <w:color w:val="FF0000"/>
                        <w:sz w:val="16"/>
                        <w:szCs w:val="16"/>
                      </w:rPr>
                      <m:t>min</m:t>
                    </m:r>
                  </m:sub>
                </m:sSub>
              </m:oMath>
            </m:oMathPara>
          </w:p>
        </w:tc>
        <w:tc>
          <w:tcPr>
            <w:tcW w:w="820" w:type="dxa"/>
            <w:noWrap/>
            <w:hideMark/>
          </w:tcPr>
          <w:p w14:paraId="476CD7F5" w14:textId="77777777" w:rsidR="00AF004E" w:rsidRPr="00932476"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δ</m:t>
                    </m:r>
                  </m:e>
                </m:acc>
              </m:oMath>
            </m:oMathPara>
          </w:p>
        </w:tc>
        <w:tc>
          <w:tcPr>
            <w:tcW w:w="660" w:type="dxa"/>
            <w:noWrap/>
            <w:hideMark/>
          </w:tcPr>
          <w:p w14:paraId="35A5B8A8" w14:textId="77777777" w:rsidR="00AF004E" w:rsidRPr="00932476"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β</m:t>
                    </m:r>
                  </m:e>
                </m:acc>
              </m:oMath>
            </m:oMathPara>
          </w:p>
        </w:tc>
        <w:tc>
          <w:tcPr>
            <w:tcW w:w="660" w:type="dxa"/>
            <w:noWrap/>
            <w:hideMark/>
          </w:tcPr>
          <w:p w14:paraId="31A9D907" w14:textId="61D16302" w:rsidR="00AF004E" w:rsidRPr="00932476"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θ</m:t>
                    </m:r>
                  </m:e>
                </m:acc>
              </m:oMath>
            </m:oMathPara>
          </w:p>
        </w:tc>
        <w:tc>
          <w:tcPr>
            <w:tcW w:w="600" w:type="dxa"/>
            <w:noWrap/>
            <w:hideMark/>
          </w:tcPr>
          <w:p w14:paraId="5BF7ACC5" w14:textId="77777777" w:rsidR="00AF004E" w:rsidRPr="00932476"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A</m:t>
                    </m:r>
                  </m:e>
                </m:acc>
              </m:oMath>
            </m:oMathPara>
          </w:p>
        </w:tc>
        <w:tc>
          <w:tcPr>
            <w:tcW w:w="600" w:type="dxa"/>
            <w:noWrap/>
            <w:hideMark/>
          </w:tcPr>
          <w:p w14:paraId="47ABE97E" w14:textId="77777777" w:rsidR="00AF004E" w:rsidRPr="00932476"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B</m:t>
                    </m:r>
                  </m:e>
                </m:acc>
              </m:oMath>
            </m:oMathPara>
          </w:p>
        </w:tc>
        <w:tc>
          <w:tcPr>
            <w:tcW w:w="904" w:type="dxa"/>
            <w:noWrap/>
            <w:hideMark/>
          </w:tcPr>
          <w:p w14:paraId="29295E24" w14:textId="77777777" w:rsidR="00AF004E" w:rsidRPr="00932476" w:rsidRDefault="00000000" w:rsidP="00271248">
            <w:pPr>
              <w:ind w:firstLine="0"/>
              <w:rPr>
                <w:b/>
                <w:bCs/>
                <w:color w:val="FF0000"/>
                <w:sz w:val="16"/>
                <w:szCs w:val="16"/>
              </w:rPr>
            </w:pPr>
            <m:oMathPara>
              <m:oMathParaPr>
                <m:jc m:val="center"/>
              </m:oMathParaPr>
              <m:oMath>
                <m:acc>
                  <m:accPr>
                    <m:ctrlPr>
                      <w:rPr>
                        <w:rFonts w:ascii="Cambria Math" w:hAnsi="Cambria Math"/>
                        <w:i/>
                        <w:color w:val="FF0000"/>
                        <w:sz w:val="16"/>
                        <w:szCs w:val="16"/>
                      </w:rPr>
                    </m:ctrlPr>
                  </m:accPr>
                  <m:e>
                    <m:r>
                      <w:rPr>
                        <w:rFonts w:ascii="Cambria Math" w:hAnsi="Cambria Math"/>
                        <w:color w:val="FF0000"/>
                        <w:sz w:val="16"/>
                        <w:szCs w:val="16"/>
                      </w:rPr>
                      <m:t>C</m:t>
                    </m:r>
                  </m:e>
                </m:acc>
              </m:oMath>
            </m:oMathPara>
          </w:p>
        </w:tc>
      </w:tr>
      <w:tr w:rsidR="00AF004E" w:rsidRPr="00932476" w14:paraId="6240FEAF" w14:textId="77777777" w:rsidTr="00935490">
        <w:trPr>
          <w:trHeight w:val="285"/>
          <w:jc w:val="center"/>
        </w:trPr>
        <w:tc>
          <w:tcPr>
            <w:tcW w:w="900" w:type="dxa"/>
            <w:noWrap/>
            <w:hideMark/>
          </w:tcPr>
          <w:p w14:paraId="22B4AAC1" w14:textId="77777777" w:rsidR="00AF004E" w:rsidRPr="00932476" w:rsidRDefault="00AF004E" w:rsidP="00236186">
            <w:pPr>
              <w:ind w:firstLine="0"/>
              <w:jc w:val="center"/>
              <w:rPr>
                <w:color w:val="FF0000"/>
                <w:sz w:val="16"/>
                <w:szCs w:val="16"/>
              </w:rPr>
            </w:pPr>
            <w:r w:rsidRPr="00932476">
              <w:rPr>
                <w:color w:val="FF0000"/>
                <w:sz w:val="16"/>
                <w:szCs w:val="16"/>
              </w:rPr>
              <w:t>(*)</w:t>
            </w:r>
          </w:p>
        </w:tc>
        <w:tc>
          <w:tcPr>
            <w:tcW w:w="893" w:type="dxa"/>
            <w:noWrap/>
            <w:hideMark/>
          </w:tcPr>
          <w:p w14:paraId="08076FFB" w14:textId="77777777" w:rsidR="00AF004E" w:rsidRPr="00932476" w:rsidRDefault="00AF004E" w:rsidP="00236186">
            <w:pPr>
              <w:ind w:firstLine="0"/>
              <w:rPr>
                <w:color w:val="FF0000"/>
                <w:sz w:val="16"/>
                <w:szCs w:val="16"/>
              </w:rPr>
            </w:pPr>
            <w:r w:rsidRPr="00932476">
              <w:rPr>
                <w:color w:val="FF0000"/>
                <w:sz w:val="16"/>
                <w:szCs w:val="16"/>
              </w:rPr>
              <w:t xml:space="preserve">MLE+KS:  </w:t>
            </w:r>
          </w:p>
        </w:tc>
        <w:tc>
          <w:tcPr>
            <w:tcW w:w="600" w:type="dxa"/>
            <w:noWrap/>
            <w:hideMark/>
          </w:tcPr>
          <w:p w14:paraId="205F96B3" w14:textId="78D6E548" w:rsidR="00AF004E" w:rsidRPr="00932476" w:rsidRDefault="00AF004E" w:rsidP="00236186">
            <w:pPr>
              <w:ind w:firstLine="0"/>
              <w:rPr>
                <w:color w:val="FF0000"/>
                <w:sz w:val="16"/>
                <w:szCs w:val="16"/>
              </w:rPr>
            </w:pPr>
            <w:r w:rsidRPr="00932476">
              <w:rPr>
                <w:color w:val="FF0000"/>
                <w:sz w:val="16"/>
                <w:szCs w:val="16"/>
              </w:rPr>
              <w:t>3.</w:t>
            </w:r>
            <w:r>
              <w:rPr>
                <w:color w:val="FF0000"/>
                <w:sz w:val="16"/>
                <w:szCs w:val="16"/>
              </w:rPr>
              <w:t>50</w:t>
            </w:r>
          </w:p>
        </w:tc>
        <w:tc>
          <w:tcPr>
            <w:tcW w:w="563" w:type="dxa"/>
            <w:noWrap/>
            <w:hideMark/>
          </w:tcPr>
          <w:p w14:paraId="0E251271" w14:textId="1B93CB16" w:rsidR="00AF004E" w:rsidRPr="00932476" w:rsidRDefault="00AF004E" w:rsidP="00236186">
            <w:pPr>
              <w:ind w:firstLine="0"/>
              <w:rPr>
                <w:color w:val="FF0000"/>
                <w:sz w:val="16"/>
                <w:szCs w:val="16"/>
              </w:rPr>
            </w:pPr>
            <w:r w:rsidRPr="00932476">
              <w:rPr>
                <w:color w:val="FF0000"/>
                <w:sz w:val="16"/>
                <w:szCs w:val="16"/>
              </w:rPr>
              <w:t>24</w:t>
            </w:r>
            <w:r>
              <w:rPr>
                <w:color w:val="FF0000"/>
                <w:sz w:val="16"/>
                <w:szCs w:val="16"/>
              </w:rPr>
              <w:t>.0</w:t>
            </w:r>
          </w:p>
        </w:tc>
        <w:tc>
          <w:tcPr>
            <w:tcW w:w="820" w:type="dxa"/>
            <w:noWrap/>
            <w:hideMark/>
          </w:tcPr>
          <w:p w14:paraId="3F41427B" w14:textId="2502D798" w:rsidR="00AF004E" w:rsidRPr="00932476" w:rsidRDefault="00AF004E" w:rsidP="00A650AB">
            <w:pPr>
              <w:ind w:firstLine="0"/>
              <w:jc w:val="right"/>
              <w:rPr>
                <w:color w:val="FF0000"/>
                <w:sz w:val="16"/>
                <w:szCs w:val="16"/>
              </w:rPr>
            </w:pPr>
            <w:r w:rsidRPr="00932476">
              <w:rPr>
                <w:color w:val="FF0000"/>
                <w:sz w:val="16"/>
                <w:szCs w:val="16"/>
              </w:rPr>
              <w:t>79.18</w:t>
            </w:r>
          </w:p>
        </w:tc>
        <w:tc>
          <w:tcPr>
            <w:tcW w:w="660" w:type="dxa"/>
            <w:noWrap/>
            <w:hideMark/>
          </w:tcPr>
          <w:p w14:paraId="45A042D3" w14:textId="2E506241" w:rsidR="00AF004E" w:rsidRPr="00932476" w:rsidRDefault="00AF004E" w:rsidP="00236186">
            <w:pPr>
              <w:ind w:firstLine="0"/>
              <w:rPr>
                <w:color w:val="FF0000"/>
                <w:sz w:val="16"/>
                <w:szCs w:val="16"/>
              </w:rPr>
            </w:pPr>
            <w:r w:rsidRPr="00932476">
              <w:rPr>
                <w:color w:val="FF0000"/>
                <w:sz w:val="16"/>
                <w:szCs w:val="16"/>
              </w:rPr>
              <w:t>-0.742</w:t>
            </w:r>
          </w:p>
        </w:tc>
        <w:tc>
          <w:tcPr>
            <w:tcW w:w="660" w:type="dxa"/>
            <w:noWrap/>
            <w:hideMark/>
          </w:tcPr>
          <w:p w14:paraId="30305FD6" w14:textId="7BE0EF8A" w:rsidR="00AF004E" w:rsidRPr="00932476" w:rsidRDefault="00AF004E" w:rsidP="00236186">
            <w:pPr>
              <w:ind w:firstLine="0"/>
              <w:rPr>
                <w:color w:val="FF0000"/>
                <w:sz w:val="16"/>
                <w:szCs w:val="16"/>
              </w:rPr>
            </w:pPr>
            <w:r w:rsidRPr="00932476">
              <w:rPr>
                <w:color w:val="FF0000"/>
                <w:sz w:val="16"/>
                <w:szCs w:val="16"/>
              </w:rPr>
              <w:t>2.597</w:t>
            </w:r>
          </w:p>
        </w:tc>
        <w:tc>
          <w:tcPr>
            <w:tcW w:w="600" w:type="dxa"/>
            <w:noWrap/>
            <w:hideMark/>
          </w:tcPr>
          <w:p w14:paraId="4AD95DA6" w14:textId="45709478" w:rsidR="00AF004E" w:rsidRPr="00932476" w:rsidRDefault="00AF004E" w:rsidP="00236186">
            <w:pPr>
              <w:ind w:firstLine="0"/>
              <w:rPr>
                <w:color w:val="FF0000"/>
                <w:sz w:val="16"/>
                <w:szCs w:val="16"/>
              </w:rPr>
            </w:pPr>
            <w:r w:rsidRPr="00932476">
              <w:rPr>
                <w:color w:val="FF0000"/>
                <w:sz w:val="16"/>
                <w:szCs w:val="16"/>
              </w:rPr>
              <w:t>0.784</w:t>
            </w:r>
          </w:p>
        </w:tc>
        <w:tc>
          <w:tcPr>
            <w:tcW w:w="600" w:type="dxa"/>
            <w:noWrap/>
            <w:hideMark/>
          </w:tcPr>
          <w:p w14:paraId="0FEA7908" w14:textId="18773EE9" w:rsidR="00AF004E" w:rsidRPr="00932476" w:rsidRDefault="00AF004E" w:rsidP="00236186">
            <w:pPr>
              <w:ind w:firstLine="0"/>
              <w:rPr>
                <w:color w:val="FF0000"/>
                <w:sz w:val="16"/>
                <w:szCs w:val="16"/>
              </w:rPr>
            </w:pPr>
            <w:r w:rsidRPr="00932476">
              <w:rPr>
                <w:color w:val="FF0000"/>
                <w:sz w:val="16"/>
                <w:szCs w:val="16"/>
              </w:rPr>
              <w:t>0.004</w:t>
            </w:r>
          </w:p>
        </w:tc>
        <w:tc>
          <w:tcPr>
            <w:tcW w:w="904" w:type="dxa"/>
            <w:noWrap/>
            <w:hideMark/>
          </w:tcPr>
          <w:p w14:paraId="3131E593" w14:textId="7A183684" w:rsidR="00AF004E" w:rsidRPr="00932476" w:rsidRDefault="00AF004E" w:rsidP="00A650AB">
            <w:pPr>
              <w:ind w:firstLine="0"/>
              <w:jc w:val="right"/>
              <w:rPr>
                <w:color w:val="FF0000"/>
                <w:sz w:val="16"/>
                <w:szCs w:val="16"/>
              </w:rPr>
            </w:pPr>
            <w:r w:rsidRPr="00932476">
              <w:rPr>
                <w:color w:val="FF0000"/>
                <w:sz w:val="16"/>
                <w:szCs w:val="16"/>
              </w:rPr>
              <w:t>20097.</w:t>
            </w:r>
            <w:r>
              <w:rPr>
                <w:color w:val="FF0000"/>
                <w:sz w:val="16"/>
                <w:szCs w:val="16"/>
              </w:rPr>
              <w:t>5</w:t>
            </w:r>
          </w:p>
        </w:tc>
      </w:tr>
      <w:tr w:rsidR="00AF004E" w:rsidRPr="00932476" w14:paraId="7A5722ED" w14:textId="77777777" w:rsidTr="00935490">
        <w:trPr>
          <w:trHeight w:val="285"/>
          <w:jc w:val="center"/>
        </w:trPr>
        <w:tc>
          <w:tcPr>
            <w:tcW w:w="900" w:type="dxa"/>
            <w:noWrap/>
            <w:hideMark/>
          </w:tcPr>
          <w:p w14:paraId="727767F2" w14:textId="77777777" w:rsidR="00AF004E" w:rsidRPr="00932476" w:rsidRDefault="00AF004E" w:rsidP="00236186">
            <w:pPr>
              <w:ind w:firstLine="0"/>
              <w:jc w:val="center"/>
              <w:rPr>
                <w:color w:val="FF0000"/>
                <w:sz w:val="16"/>
                <w:szCs w:val="16"/>
              </w:rPr>
            </w:pPr>
            <w:r w:rsidRPr="00932476">
              <w:rPr>
                <w:color w:val="FF0000"/>
                <w:sz w:val="16"/>
                <w:szCs w:val="16"/>
              </w:rPr>
              <w:t>(*)</w:t>
            </w:r>
          </w:p>
        </w:tc>
        <w:tc>
          <w:tcPr>
            <w:tcW w:w="893" w:type="dxa"/>
            <w:noWrap/>
            <w:hideMark/>
          </w:tcPr>
          <w:p w14:paraId="69DBB017" w14:textId="77777777" w:rsidR="00AF004E" w:rsidRPr="00932476" w:rsidRDefault="00AF004E" w:rsidP="00236186">
            <w:pPr>
              <w:ind w:firstLine="0"/>
              <w:rPr>
                <w:color w:val="FF0000"/>
                <w:sz w:val="16"/>
                <w:szCs w:val="16"/>
              </w:rPr>
            </w:pPr>
            <w:r w:rsidRPr="00932476">
              <w:rPr>
                <w:color w:val="FF0000"/>
                <w:sz w:val="16"/>
                <w:szCs w:val="16"/>
              </w:rPr>
              <w:t>Boots.:</w:t>
            </w:r>
          </w:p>
        </w:tc>
        <w:tc>
          <w:tcPr>
            <w:tcW w:w="600" w:type="dxa"/>
            <w:noWrap/>
            <w:hideMark/>
          </w:tcPr>
          <w:p w14:paraId="2BFF41E4" w14:textId="117DE779" w:rsidR="00AF004E" w:rsidRPr="00932476" w:rsidRDefault="00AF004E" w:rsidP="00236186">
            <w:pPr>
              <w:ind w:firstLine="0"/>
              <w:rPr>
                <w:color w:val="FF0000"/>
                <w:sz w:val="16"/>
                <w:szCs w:val="16"/>
              </w:rPr>
            </w:pPr>
            <w:r w:rsidRPr="00932476">
              <w:rPr>
                <w:color w:val="FF0000"/>
                <w:sz w:val="16"/>
                <w:szCs w:val="16"/>
              </w:rPr>
              <w:t>4.62</w:t>
            </w:r>
          </w:p>
        </w:tc>
        <w:tc>
          <w:tcPr>
            <w:tcW w:w="563" w:type="dxa"/>
            <w:noWrap/>
            <w:hideMark/>
          </w:tcPr>
          <w:p w14:paraId="7A8F9201" w14:textId="0CDF2329" w:rsidR="00AF004E" w:rsidRPr="00932476" w:rsidRDefault="00AF004E" w:rsidP="00236186">
            <w:pPr>
              <w:ind w:firstLine="0"/>
              <w:rPr>
                <w:color w:val="FF0000"/>
                <w:sz w:val="16"/>
                <w:szCs w:val="16"/>
              </w:rPr>
            </w:pPr>
            <w:r w:rsidRPr="00932476">
              <w:rPr>
                <w:color w:val="FF0000"/>
                <w:sz w:val="16"/>
                <w:szCs w:val="16"/>
              </w:rPr>
              <w:t>25</w:t>
            </w:r>
            <w:r>
              <w:rPr>
                <w:color w:val="FF0000"/>
                <w:sz w:val="16"/>
                <w:szCs w:val="16"/>
              </w:rPr>
              <w:t>.0</w:t>
            </w:r>
          </w:p>
        </w:tc>
        <w:tc>
          <w:tcPr>
            <w:tcW w:w="820" w:type="dxa"/>
            <w:noWrap/>
            <w:hideMark/>
          </w:tcPr>
          <w:p w14:paraId="70E129D2" w14:textId="791598D7" w:rsidR="00AF004E" w:rsidRPr="00932476" w:rsidRDefault="00AF004E" w:rsidP="00A650AB">
            <w:pPr>
              <w:ind w:firstLine="0"/>
              <w:jc w:val="right"/>
              <w:rPr>
                <w:color w:val="FF0000"/>
                <w:sz w:val="16"/>
                <w:szCs w:val="16"/>
              </w:rPr>
            </w:pPr>
            <w:r w:rsidRPr="00932476">
              <w:rPr>
                <w:color w:val="FF0000"/>
                <w:sz w:val="16"/>
                <w:szCs w:val="16"/>
              </w:rPr>
              <w:t>84.58</w:t>
            </w:r>
          </w:p>
        </w:tc>
        <w:tc>
          <w:tcPr>
            <w:tcW w:w="660" w:type="dxa"/>
            <w:noWrap/>
            <w:hideMark/>
          </w:tcPr>
          <w:p w14:paraId="090E4811" w14:textId="40799424" w:rsidR="00AF004E" w:rsidRPr="00932476" w:rsidRDefault="00AF004E" w:rsidP="00236186">
            <w:pPr>
              <w:ind w:firstLine="0"/>
              <w:rPr>
                <w:color w:val="FF0000"/>
                <w:sz w:val="16"/>
                <w:szCs w:val="16"/>
              </w:rPr>
            </w:pPr>
            <w:r w:rsidRPr="00932476">
              <w:rPr>
                <w:color w:val="FF0000"/>
                <w:sz w:val="16"/>
                <w:szCs w:val="16"/>
              </w:rPr>
              <w:t>-0.869</w:t>
            </w:r>
          </w:p>
        </w:tc>
        <w:tc>
          <w:tcPr>
            <w:tcW w:w="660" w:type="dxa"/>
            <w:noWrap/>
            <w:hideMark/>
          </w:tcPr>
          <w:p w14:paraId="03EF6183" w14:textId="7F527844" w:rsidR="00AF004E" w:rsidRPr="00932476" w:rsidRDefault="00AF004E" w:rsidP="00236186">
            <w:pPr>
              <w:ind w:firstLine="0"/>
              <w:rPr>
                <w:color w:val="FF0000"/>
                <w:sz w:val="16"/>
                <w:szCs w:val="16"/>
              </w:rPr>
            </w:pPr>
            <w:r w:rsidRPr="00932476">
              <w:rPr>
                <w:color w:val="FF0000"/>
                <w:sz w:val="16"/>
                <w:szCs w:val="16"/>
              </w:rPr>
              <w:t>4.013</w:t>
            </w:r>
          </w:p>
        </w:tc>
        <w:tc>
          <w:tcPr>
            <w:tcW w:w="600" w:type="dxa"/>
            <w:noWrap/>
            <w:hideMark/>
          </w:tcPr>
          <w:p w14:paraId="117C8DF3" w14:textId="7865010C" w:rsidR="00AF004E" w:rsidRPr="00932476" w:rsidRDefault="00AF004E" w:rsidP="00236186">
            <w:pPr>
              <w:ind w:firstLine="0"/>
              <w:rPr>
                <w:color w:val="FF0000"/>
                <w:sz w:val="16"/>
                <w:szCs w:val="16"/>
              </w:rPr>
            </w:pPr>
            <w:r w:rsidRPr="00932476">
              <w:rPr>
                <w:color w:val="FF0000"/>
                <w:sz w:val="16"/>
                <w:szCs w:val="16"/>
              </w:rPr>
              <w:t>0.928</w:t>
            </w:r>
          </w:p>
        </w:tc>
        <w:tc>
          <w:tcPr>
            <w:tcW w:w="600" w:type="dxa"/>
            <w:noWrap/>
            <w:hideMark/>
          </w:tcPr>
          <w:p w14:paraId="725E4EF5" w14:textId="762F152A" w:rsidR="00AF004E" w:rsidRPr="00932476" w:rsidRDefault="00AF004E" w:rsidP="00236186">
            <w:pPr>
              <w:ind w:firstLine="0"/>
              <w:rPr>
                <w:color w:val="FF0000"/>
                <w:sz w:val="16"/>
                <w:szCs w:val="16"/>
              </w:rPr>
            </w:pPr>
            <w:r w:rsidRPr="00932476">
              <w:rPr>
                <w:color w:val="FF0000"/>
                <w:sz w:val="16"/>
                <w:szCs w:val="16"/>
              </w:rPr>
              <w:t>0.002</w:t>
            </w:r>
          </w:p>
        </w:tc>
        <w:tc>
          <w:tcPr>
            <w:tcW w:w="904" w:type="dxa"/>
            <w:noWrap/>
            <w:hideMark/>
          </w:tcPr>
          <w:p w14:paraId="2708093D" w14:textId="779D4573" w:rsidR="00AF004E" w:rsidRPr="00932476" w:rsidRDefault="00AF004E" w:rsidP="00A650AB">
            <w:pPr>
              <w:ind w:firstLine="0"/>
              <w:jc w:val="right"/>
              <w:rPr>
                <w:color w:val="FF0000"/>
                <w:sz w:val="16"/>
                <w:szCs w:val="16"/>
              </w:rPr>
            </w:pPr>
            <w:r w:rsidRPr="00932476">
              <w:rPr>
                <w:color w:val="FF0000"/>
                <w:sz w:val="16"/>
                <w:szCs w:val="16"/>
              </w:rPr>
              <w:t>209251</w:t>
            </w:r>
            <w:r>
              <w:rPr>
                <w:color w:val="FF0000"/>
                <w:sz w:val="16"/>
                <w:szCs w:val="16"/>
              </w:rPr>
              <w:t>7</w:t>
            </w:r>
            <w:r w:rsidRPr="00932476">
              <w:rPr>
                <w:color w:val="FF0000"/>
                <w:sz w:val="16"/>
                <w:szCs w:val="16"/>
              </w:rPr>
              <w:t>.</w:t>
            </w:r>
            <w:r>
              <w:rPr>
                <w:color w:val="FF0000"/>
                <w:sz w:val="16"/>
                <w:szCs w:val="16"/>
              </w:rPr>
              <w:t>0</w:t>
            </w:r>
          </w:p>
        </w:tc>
      </w:tr>
      <w:tr w:rsidR="00AF004E" w:rsidRPr="00932476" w14:paraId="20DC2420" w14:textId="77777777" w:rsidTr="00935490">
        <w:trPr>
          <w:trHeight w:val="285"/>
          <w:jc w:val="center"/>
        </w:trPr>
        <w:tc>
          <w:tcPr>
            <w:tcW w:w="900" w:type="dxa"/>
            <w:noWrap/>
            <w:hideMark/>
          </w:tcPr>
          <w:p w14:paraId="7BE3E005" w14:textId="77777777" w:rsidR="00AF004E" w:rsidRPr="00932476" w:rsidRDefault="00AF004E" w:rsidP="00236186">
            <w:pPr>
              <w:ind w:firstLine="0"/>
              <w:jc w:val="center"/>
              <w:rPr>
                <w:color w:val="FF0000"/>
                <w:sz w:val="16"/>
                <w:szCs w:val="16"/>
              </w:rPr>
            </w:pPr>
            <w:r w:rsidRPr="00932476">
              <w:rPr>
                <w:color w:val="FF0000"/>
                <w:sz w:val="16"/>
                <w:szCs w:val="16"/>
              </w:rPr>
              <w:t>(**)</w:t>
            </w:r>
          </w:p>
        </w:tc>
        <w:tc>
          <w:tcPr>
            <w:tcW w:w="893" w:type="dxa"/>
            <w:noWrap/>
            <w:hideMark/>
          </w:tcPr>
          <w:p w14:paraId="70161ED1" w14:textId="77777777" w:rsidR="00AF004E" w:rsidRPr="00932476" w:rsidRDefault="00AF004E" w:rsidP="00236186">
            <w:pPr>
              <w:ind w:firstLine="0"/>
              <w:rPr>
                <w:color w:val="FF0000"/>
                <w:sz w:val="16"/>
                <w:szCs w:val="16"/>
              </w:rPr>
            </w:pPr>
            <w:r w:rsidRPr="00932476">
              <w:rPr>
                <w:color w:val="FF0000"/>
                <w:sz w:val="16"/>
                <w:szCs w:val="16"/>
              </w:rPr>
              <w:t xml:space="preserve">MLE+KS:  </w:t>
            </w:r>
          </w:p>
        </w:tc>
        <w:tc>
          <w:tcPr>
            <w:tcW w:w="600" w:type="dxa"/>
            <w:noWrap/>
            <w:hideMark/>
          </w:tcPr>
          <w:p w14:paraId="1BA933A3" w14:textId="5C2CD9B0" w:rsidR="00AF004E" w:rsidRPr="00932476" w:rsidRDefault="00AF004E" w:rsidP="00236186">
            <w:pPr>
              <w:ind w:firstLine="0"/>
              <w:rPr>
                <w:color w:val="FF0000"/>
                <w:sz w:val="16"/>
                <w:szCs w:val="16"/>
              </w:rPr>
            </w:pPr>
            <w:r w:rsidRPr="00932476">
              <w:rPr>
                <w:color w:val="FF0000"/>
                <w:sz w:val="16"/>
                <w:szCs w:val="16"/>
              </w:rPr>
              <w:t>2.4</w:t>
            </w:r>
            <w:r>
              <w:rPr>
                <w:color w:val="FF0000"/>
                <w:sz w:val="16"/>
                <w:szCs w:val="16"/>
              </w:rPr>
              <w:t>9</w:t>
            </w:r>
          </w:p>
        </w:tc>
        <w:tc>
          <w:tcPr>
            <w:tcW w:w="563" w:type="dxa"/>
            <w:noWrap/>
            <w:hideMark/>
          </w:tcPr>
          <w:p w14:paraId="452EA37F" w14:textId="6D79B61F" w:rsidR="00AF004E" w:rsidRPr="00932476" w:rsidRDefault="00AF004E" w:rsidP="00236186">
            <w:pPr>
              <w:ind w:firstLine="0"/>
              <w:rPr>
                <w:color w:val="FF0000"/>
                <w:sz w:val="16"/>
                <w:szCs w:val="16"/>
              </w:rPr>
            </w:pPr>
            <w:r w:rsidRPr="00932476">
              <w:rPr>
                <w:color w:val="FF0000"/>
                <w:sz w:val="16"/>
                <w:szCs w:val="16"/>
              </w:rPr>
              <w:t>61</w:t>
            </w:r>
            <w:r>
              <w:rPr>
                <w:color w:val="FF0000"/>
                <w:sz w:val="16"/>
                <w:szCs w:val="16"/>
              </w:rPr>
              <w:t>.0</w:t>
            </w:r>
          </w:p>
        </w:tc>
        <w:tc>
          <w:tcPr>
            <w:tcW w:w="820" w:type="dxa"/>
            <w:noWrap/>
            <w:hideMark/>
          </w:tcPr>
          <w:p w14:paraId="29430A37" w14:textId="62BB03A2" w:rsidR="00AF004E" w:rsidRPr="00932476" w:rsidRDefault="00AF004E" w:rsidP="00A650AB">
            <w:pPr>
              <w:ind w:firstLine="0"/>
              <w:jc w:val="right"/>
              <w:rPr>
                <w:color w:val="FF0000"/>
                <w:sz w:val="16"/>
                <w:szCs w:val="16"/>
              </w:rPr>
            </w:pPr>
            <w:r w:rsidRPr="00932476">
              <w:rPr>
                <w:color w:val="FF0000"/>
                <w:sz w:val="16"/>
                <w:szCs w:val="16"/>
              </w:rPr>
              <w:t>337.72</w:t>
            </w:r>
          </w:p>
        </w:tc>
        <w:tc>
          <w:tcPr>
            <w:tcW w:w="660" w:type="dxa"/>
            <w:noWrap/>
            <w:hideMark/>
          </w:tcPr>
          <w:p w14:paraId="0BEBB9F9" w14:textId="508DE81E" w:rsidR="00AF004E" w:rsidRPr="00932476" w:rsidRDefault="00AF004E" w:rsidP="00236186">
            <w:pPr>
              <w:ind w:firstLine="0"/>
              <w:rPr>
                <w:color w:val="FF0000"/>
                <w:sz w:val="16"/>
                <w:szCs w:val="16"/>
              </w:rPr>
            </w:pPr>
            <w:r w:rsidRPr="00932476">
              <w:rPr>
                <w:color w:val="FF0000"/>
                <w:sz w:val="16"/>
                <w:szCs w:val="16"/>
              </w:rPr>
              <w:t>-1.094</w:t>
            </w:r>
          </w:p>
        </w:tc>
        <w:tc>
          <w:tcPr>
            <w:tcW w:w="660" w:type="dxa"/>
            <w:noWrap/>
            <w:hideMark/>
          </w:tcPr>
          <w:p w14:paraId="6D4A3EB3" w14:textId="19DCC1B7" w:rsidR="00AF004E" w:rsidRPr="00932476" w:rsidRDefault="00AF004E" w:rsidP="00236186">
            <w:pPr>
              <w:ind w:firstLine="0"/>
              <w:rPr>
                <w:color w:val="FF0000"/>
                <w:sz w:val="16"/>
                <w:szCs w:val="16"/>
              </w:rPr>
            </w:pPr>
            <w:r w:rsidRPr="00932476">
              <w:rPr>
                <w:color w:val="FF0000"/>
                <w:sz w:val="16"/>
                <w:szCs w:val="16"/>
              </w:rPr>
              <w:t>2.72</w:t>
            </w:r>
            <w:r>
              <w:rPr>
                <w:color w:val="FF0000"/>
                <w:sz w:val="16"/>
                <w:szCs w:val="16"/>
              </w:rPr>
              <w:t>0</w:t>
            </w:r>
          </w:p>
        </w:tc>
        <w:tc>
          <w:tcPr>
            <w:tcW w:w="600" w:type="dxa"/>
            <w:noWrap/>
            <w:hideMark/>
          </w:tcPr>
          <w:p w14:paraId="54545089" w14:textId="1D090BAE" w:rsidR="00AF004E" w:rsidRPr="00932476" w:rsidRDefault="00AF004E" w:rsidP="00236186">
            <w:pPr>
              <w:ind w:firstLine="0"/>
              <w:rPr>
                <w:color w:val="FF0000"/>
                <w:sz w:val="16"/>
                <w:szCs w:val="16"/>
              </w:rPr>
            </w:pPr>
            <w:r w:rsidRPr="00932476">
              <w:rPr>
                <w:color w:val="FF0000"/>
                <w:sz w:val="16"/>
                <w:szCs w:val="16"/>
              </w:rPr>
              <w:t>0.808</w:t>
            </w:r>
          </w:p>
        </w:tc>
        <w:tc>
          <w:tcPr>
            <w:tcW w:w="600" w:type="dxa"/>
            <w:noWrap/>
            <w:hideMark/>
          </w:tcPr>
          <w:p w14:paraId="41A28D2F" w14:textId="6C2990F2" w:rsidR="00AF004E" w:rsidRPr="00932476" w:rsidRDefault="00AF004E" w:rsidP="00236186">
            <w:pPr>
              <w:ind w:firstLine="0"/>
              <w:rPr>
                <w:color w:val="FF0000"/>
                <w:sz w:val="16"/>
                <w:szCs w:val="16"/>
              </w:rPr>
            </w:pPr>
            <w:r w:rsidRPr="00932476">
              <w:rPr>
                <w:color w:val="FF0000"/>
                <w:sz w:val="16"/>
                <w:szCs w:val="16"/>
              </w:rPr>
              <w:t>0.006</w:t>
            </w:r>
          </w:p>
        </w:tc>
        <w:tc>
          <w:tcPr>
            <w:tcW w:w="904" w:type="dxa"/>
            <w:noWrap/>
            <w:hideMark/>
          </w:tcPr>
          <w:p w14:paraId="140F0FC1" w14:textId="710905A0" w:rsidR="00AF004E" w:rsidRPr="00932476" w:rsidRDefault="00AF004E" w:rsidP="00A650AB">
            <w:pPr>
              <w:ind w:firstLine="0"/>
              <w:jc w:val="right"/>
              <w:rPr>
                <w:color w:val="FF0000"/>
                <w:sz w:val="16"/>
                <w:szCs w:val="16"/>
              </w:rPr>
            </w:pPr>
            <w:r w:rsidRPr="00932476">
              <w:rPr>
                <w:color w:val="FF0000"/>
                <w:sz w:val="16"/>
                <w:szCs w:val="16"/>
              </w:rPr>
              <w:t>13343.</w:t>
            </w:r>
            <w:r>
              <w:rPr>
                <w:color w:val="FF0000"/>
                <w:sz w:val="16"/>
                <w:szCs w:val="16"/>
              </w:rPr>
              <w:t>3</w:t>
            </w:r>
          </w:p>
        </w:tc>
      </w:tr>
      <w:tr w:rsidR="00AF004E" w:rsidRPr="00932476" w14:paraId="4D061C6A" w14:textId="77777777" w:rsidTr="00935490">
        <w:trPr>
          <w:trHeight w:val="285"/>
          <w:jc w:val="center"/>
        </w:trPr>
        <w:tc>
          <w:tcPr>
            <w:tcW w:w="900" w:type="dxa"/>
            <w:noWrap/>
            <w:hideMark/>
          </w:tcPr>
          <w:p w14:paraId="38629E44" w14:textId="77777777" w:rsidR="00AF004E" w:rsidRPr="00932476" w:rsidRDefault="00AF004E" w:rsidP="00236186">
            <w:pPr>
              <w:ind w:firstLine="0"/>
              <w:jc w:val="center"/>
              <w:rPr>
                <w:color w:val="FF0000"/>
                <w:sz w:val="16"/>
                <w:szCs w:val="16"/>
              </w:rPr>
            </w:pPr>
            <w:r w:rsidRPr="00932476">
              <w:rPr>
                <w:color w:val="FF0000"/>
                <w:sz w:val="16"/>
                <w:szCs w:val="16"/>
              </w:rPr>
              <w:t>(**)</w:t>
            </w:r>
          </w:p>
        </w:tc>
        <w:tc>
          <w:tcPr>
            <w:tcW w:w="893" w:type="dxa"/>
            <w:noWrap/>
            <w:hideMark/>
          </w:tcPr>
          <w:p w14:paraId="3A5E6AD9" w14:textId="77777777" w:rsidR="00AF004E" w:rsidRPr="00932476" w:rsidRDefault="00AF004E" w:rsidP="00236186">
            <w:pPr>
              <w:ind w:firstLine="0"/>
              <w:rPr>
                <w:color w:val="FF0000"/>
                <w:sz w:val="16"/>
                <w:szCs w:val="16"/>
              </w:rPr>
            </w:pPr>
            <w:r w:rsidRPr="00932476">
              <w:rPr>
                <w:color w:val="FF0000"/>
                <w:sz w:val="16"/>
                <w:szCs w:val="16"/>
              </w:rPr>
              <w:t>Boots.:</w:t>
            </w:r>
          </w:p>
        </w:tc>
        <w:tc>
          <w:tcPr>
            <w:tcW w:w="600" w:type="dxa"/>
            <w:noWrap/>
            <w:hideMark/>
          </w:tcPr>
          <w:p w14:paraId="5335DFFF" w14:textId="29E09F50" w:rsidR="00AF004E" w:rsidRPr="00932476" w:rsidRDefault="00AF004E" w:rsidP="00236186">
            <w:pPr>
              <w:ind w:firstLine="0"/>
              <w:rPr>
                <w:color w:val="FF0000"/>
                <w:sz w:val="16"/>
                <w:szCs w:val="16"/>
              </w:rPr>
            </w:pPr>
            <w:r w:rsidRPr="00932476">
              <w:rPr>
                <w:color w:val="FF0000"/>
                <w:sz w:val="16"/>
                <w:szCs w:val="16"/>
              </w:rPr>
              <w:t>3.43</w:t>
            </w:r>
          </w:p>
        </w:tc>
        <w:tc>
          <w:tcPr>
            <w:tcW w:w="563" w:type="dxa"/>
            <w:noWrap/>
            <w:hideMark/>
          </w:tcPr>
          <w:p w14:paraId="54DF1952" w14:textId="7957747E" w:rsidR="00AF004E" w:rsidRPr="00932476" w:rsidRDefault="00AF004E" w:rsidP="00236186">
            <w:pPr>
              <w:ind w:firstLine="0"/>
              <w:rPr>
                <w:color w:val="FF0000"/>
                <w:sz w:val="16"/>
                <w:szCs w:val="16"/>
              </w:rPr>
            </w:pPr>
            <w:r w:rsidRPr="00932476">
              <w:rPr>
                <w:color w:val="FF0000"/>
                <w:sz w:val="16"/>
                <w:szCs w:val="16"/>
              </w:rPr>
              <w:t>68.2</w:t>
            </w:r>
          </w:p>
        </w:tc>
        <w:tc>
          <w:tcPr>
            <w:tcW w:w="820" w:type="dxa"/>
            <w:noWrap/>
            <w:hideMark/>
          </w:tcPr>
          <w:p w14:paraId="0DDB36E8" w14:textId="4C9559E7" w:rsidR="00AF004E" w:rsidRPr="00932476" w:rsidRDefault="00AF004E" w:rsidP="00A650AB">
            <w:pPr>
              <w:ind w:firstLine="0"/>
              <w:jc w:val="right"/>
              <w:rPr>
                <w:color w:val="FF0000"/>
                <w:sz w:val="16"/>
                <w:szCs w:val="16"/>
              </w:rPr>
            </w:pPr>
            <w:r w:rsidRPr="00932476">
              <w:rPr>
                <w:color w:val="FF0000"/>
                <w:sz w:val="16"/>
                <w:szCs w:val="16"/>
              </w:rPr>
              <w:t>343.52</w:t>
            </w:r>
          </w:p>
        </w:tc>
        <w:tc>
          <w:tcPr>
            <w:tcW w:w="660" w:type="dxa"/>
            <w:noWrap/>
            <w:hideMark/>
          </w:tcPr>
          <w:p w14:paraId="2DD62D23" w14:textId="2FB8C227" w:rsidR="00AF004E" w:rsidRPr="00932476" w:rsidRDefault="00AF004E" w:rsidP="00236186">
            <w:pPr>
              <w:ind w:firstLine="0"/>
              <w:rPr>
                <w:color w:val="FF0000"/>
                <w:sz w:val="16"/>
                <w:szCs w:val="16"/>
              </w:rPr>
            </w:pPr>
            <w:r w:rsidRPr="00932476">
              <w:rPr>
                <w:color w:val="FF0000"/>
                <w:sz w:val="16"/>
                <w:szCs w:val="16"/>
              </w:rPr>
              <w:t>-1.131</w:t>
            </w:r>
          </w:p>
        </w:tc>
        <w:tc>
          <w:tcPr>
            <w:tcW w:w="660" w:type="dxa"/>
            <w:noWrap/>
            <w:hideMark/>
          </w:tcPr>
          <w:p w14:paraId="0C8E5CCD" w14:textId="45004A71" w:rsidR="00AF004E" w:rsidRPr="00932476" w:rsidRDefault="00AF004E" w:rsidP="00236186">
            <w:pPr>
              <w:ind w:firstLine="0"/>
              <w:rPr>
                <w:color w:val="FF0000"/>
                <w:sz w:val="16"/>
                <w:szCs w:val="16"/>
              </w:rPr>
            </w:pPr>
            <w:r w:rsidRPr="00932476">
              <w:rPr>
                <w:color w:val="FF0000"/>
                <w:sz w:val="16"/>
                <w:szCs w:val="16"/>
              </w:rPr>
              <w:t>3.878</w:t>
            </w:r>
          </w:p>
        </w:tc>
        <w:tc>
          <w:tcPr>
            <w:tcW w:w="600" w:type="dxa"/>
            <w:noWrap/>
            <w:hideMark/>
          </w:tcPr>
          <w:p w14:paraId="4C8AEA15" w14:textId="3841BEFA" w:rsidR="00AF004E" w:rsidRPr="00932476" w:rsidRDefault="00AF004E" w:rsidP="00236186">
            <w:pPr>
              <w:ind w:firstLine="0"/>
              <w:rPr>
                <w:color w:val="FF0000"/>
                <w:sz w:val="16"/>
                <w:szCs w:val="16"/>
              </w:rPr>
            </w:pPr>
            <w:r w:rsidRPr="00932476">
              <w:rPr>
                <w:color w:val="FF0000"/>
                <w:sz w:val="16"/>
                <w:szCs w:val="16"/>
              </w:rPr>
              <w:t>0.92</w:t>
            </w:r>
            <w:r>
              <w:rPr>
                <w:color w:val="FF0000"/>
                <w:sz w:val="16"/>
                <w:szCs w:val="16"/>
              </w:rPr>
              <w:t>0</w:t>
            </w:r>
          </w:p>
        </w:tc>
        <w:tc>
          <w:tcPr>
            <w:tcW w:w="600" w:type="dxa"/>
            <w:noWrap/>
            <w:hideMark/>
          </w:tcPr>
          <w:p w14:paraId="0842F7A8" w14:textId="7C3DC04E" w:rsidR="00AF004E" w:rsidRPr="00932476" w:rsidRDefault="00AF004E" w:rsidP="00236186">
            <w:pPr>
              <w:ind w:firstLine="0"/>
              <w:rPr>
                <w:color w:val="FF0000"/>
                <w:sz w:val="16"/>
                <w:szCs w:val="16"/>
              </w:rPr>
            </w:pPr>
            <w:r w:rsidRPr="00932476">
              <w:rPr>
                <w:color w:val="FF0000"/>
                <w:sz w:val="16"/>
                <w:szCs w:val="16"/>
              </w:rPr>
              <w:t>0.003</w:t>
            </w:r>
          </w:p>
        </w:tc>
        <w:tc>
          <w:tcPr>
            <w:tcW w:w="904" w:type="dxa"/>
            <w:noWrap/>
            <w:hideMark/>
          </w:tcPr>
          <w:p w14:paraId="0C239B36" w14:textId="13F4FAAF" w:rsidR="00AF004E" w:rsidRPr="00932476" w:rsidRDefault="00AF004E" w:rsidP="00A650AB">
            <w:pPr>
              <w:ind w:firstLine="0"/>
              <w:jc w:val="right"/>
              <w:rPr>
                <w:color w:val="FF0000"/>
                <w:sz w:val="16"/>
                <w:szCs w:val="16"/>
              </w:rPr>
            </w:pPr>
            <w:r w:rsidRPr="00932476">
              <w:rPr>
                <w:color w:val="FF0000"/>
                <w:sz w:val="16"/>
                <w:szCs w:val="16"/>
              </w:rPr>
              <w:t>1719677.</w:t>
            </w:r>
            <w:r>
              <w:rPr>
                <w:color w:val="FF0000"/>
                <w:sz w:val="16"/>
                <w:szCs w:val="16"/>
              </w:rPr>
              <w:t>1</w:t>
            </w:r>
          </w:p>
        </w:tc>
      </w:tr>
    </w:tbl>
    <w:p w14:paraId="3B1CBD82" w14:textId="77777777" w:rsidR="00B532FB" w:rsidRDefault="00B532FB" w:rsidP="007D520C">
      <w:pPr>
        <w:ind w:firstLine="0"/>
        <w:rPr>
          <w:sz w:val="16"/>
          <w:szCs w:val="16"/>
        </w:rPr>
      </w:pPr>
    </w:p>
    <w:p w14:paraId="43C616B8" w14:textId="381E3909" w:rsidR="00E55A4C" w:rsidRDefault="00E55A4C" w:rsidP="00E55A4C">
      <w:pPr>
        <w:pStyle w:val="Heading3"/>
      </w:pPr>
      <w:r>
        <w:t>Blaming towards Government</w:t>
      </w:r>
    </w:p>
    <w:p w14:paraId="02E28792" w14:textId="5B2C35DC" w:rsidR="00A431C5" w:rsidRPr="00C63AB6" w:rsidRDefault="00AB52B3" w:rsidP="00A431C5">
      <w:pPr>
        <w:ind w:firstLine="0"/>
        <w:rPr>
          <w:color w:val="FF0000"/>
        </w:rPr>
      </w:pPr>
      <w:r>
        <w:t>I</w:t>
      </w:r>
      <w:r w:rsidR="00C93192">
        <w:t>n</w:t>
      </w:r>
      <w:r w:rsidR="00D05353">
        <w:t xml:space="preserve"> Colombia, </w:t>
      </w:r>
      <w:r w:rsidR="00DA39D5" w:rsidRPr="00DA39D5">
        <w:rPr>
          <w:i/>
          <w:iCs/>
        </w:rPr>
        <w:t>P</w:t>
      </w:r>
      <w:r w:rsidR="00D05353" w:rsidRPr="00DA39D5">
        <w:rPr>
          <w:i/>
          <w:iCs/>
        </w:rPr>
        <w:t>olicy-making</w:t>
      </w:r>
      <w:r w:rsidR="00D05353">
        <w:t xml:space="preserve"> is the most frequently reported factor, accounting for 34.9% of </w:t>
      </w:r>
      <w:proofErr w:type="gramStart"/>
      <w:r w:rsidR="00AD0492">
        <w:t xml:space="preserve">occurrences,  </w:t>
      </w:r>
      <w:r w:rsidR="00D05353">
        <w:t>with</w:t>
      </w:r>
      <w:proofErr w:type="gramEnd"/>
      <w:r w:rsidR="00D05353">
        <w:t xml:space="preserve"> an estimated probability </w:t>
      </w:r>
      <w:r w:rsidR="00D05353" w:rsidRPr="00DA39D5">
        <w:rPr>
          <w:color w:val="FF0000"/>
        </w:rPr>
        <w:t>of 0.</w:t>
      </w:r>
      <w:r w:rsidR="00DA39D5" w:rsidRPr="00DA39D5">
        <w:rPr>
          <w:color w:val="FF0000"/>
        </w:rPr>
        <w:t>772</w:t>
      </w:r>
      <w:r w:rsidR="009F6BA3" w:rsidRPr="00DA39D5">
        <w:rPr>
          <w:color w:val="FF0000"/>
        </w:rPr>
        <w:t xml:space="preserve"> (MLE+KS) and </w:t>
      </w:r>
      <w:r w:rsidR="00DA39D5" w:rsidRPr="00DA39D5">
        <w:rPr>
          <w:color w:val="FF0000"/>
        </w:rPr>
        <w:t>0.895</w:t>
      </w:r>
      <w:r w:rsidR="009F6BA3" w:rsidRPr="00DA39D5">
        <w:rPr>
          <w:color w:val="FF0000"/>
        </w:rPr>
        <w:t xml:space="preserve"> (Bootstrapping)</w:t>
      </w:r>
      <w:r w:rsidR="00D05353" w:rsidRPr="00DA39D5">
        <w:rPr>
          <w:color w:val="FF0000"/>
        </w:rPr>
        <w:t xml:space="preserve">. </w:t>
      </w:r>
      <w:r w:rsidR="00A431C5" w:rsidRPr="00C63AB6">
        <w:rPr>
          <w:color w:val="FF0000"/>
        </w:rPr>
        <w:t xml:space="preserve">The odds ratios for other factors compared to </w:t>
      </w:r>
      <w:r w:rsidR="00A431C5" w:rsidRPr="00C63AB6">
        <w:rPr>
          <w:i/>
          <w:iCs/>
          <w:color w:val="FF0000"/>
        </w:rPr>
        <w:t>Policy-making</w:t>
      </w:r>
      <w:r w:rsidR="00A431C5" w:rsidRPr="00C63AB6">
        <w:rPr>
          <w:color w:val="FF0000"/>
        </w:rPr>
        <w:t xml:space="preserve"> show significantly lower probabilities: </w:t>
      </w:r>
      <w:r w:rsidR="00A431C5" w:rsidRPr="00C63AB6">
        <w:rPr>
          <w:i/>
          <w:iCs/>
          <w:color w:val="FF0000"/>
        </w:rPr>
        <w:t>Governance of infrastructure</w:t>
      </w:r>
      <w:r w:rsidR="00A431C5" w:rsidRPr="00C63AB6">
        <w:rPr>
          <w:color w:val="FF0000"/>
        </w:rPr>
        <w:t xml:space="preserve"> is at 19.9% </w:t>
      </w:r>
      <w:r w:rsidR="00C04E88" w:rsidRPr="00C63AB6">
        <w:rPr>
          <w:color w:val="FF0000"/>
        </w:rPr>
        <w:t xml:space="preserve">of </w:t>
      </w:r>
      <w:r w:rsidR="00AD0492" w:rsidRPr="00C63AB6">
        <w:rPr>
          <w:color w:val="FF0000"/>
        </w:rPr>
        <w:t>occurrences</w:t>
      </w:r>
      <w:r w:rsidR="00C04E88" w:rsidRPr="00C63AB6">
        <w:rPr>
          <w:color w:val="FF0000"/>
        </w:rPr>
        <w:t xml:space="preserve"> </w:t>
      </w:r>
      <w:r w:rsidR="00A431C5" w:rsidRPr="00C63AB6">
        <w:rPr>
          <w:color w:val="FF0000"/>
        </w:rPr>
        <w:t>with odds ratios of 5.8 (MLE+KS) and 11.3 (Bootstrapping</w:t>
      </w:r>
      <w:proofErr w:type="gramStart"/>
      <w:r w:rsidR="00A431C5" w:rsidRPr="00C63AB6">
        <w:rPr>
          <w:color w:val="FF0000"/>
        </w:rPr>
        <w:t>)</w:t>
      </w:r>
      <w:r w:rsidR="00444365" w:rsidRPr="00C63AB6">
        <w:rPr>
          <w:color w:val="FF0000"/>
        </w:rPr>
        <w:t xml:space="preserve">, </w:t>
      </w:r>
      <w:r w:rsidR="00A431C5" w:rsidRPr="00C63AB6">
        <w:rPr>
          <w:color w:val="FF0000"/>
        </w:rPr>
        <w:t xml:space="preserve"> </w:t>
      </w:r>
      <w:r w:rsidR="00444365" w:rsidRPr="00C63AB6">
        <w:rPr>
          <w:i/>
          <w:iCs/>
          <w:color w:val="FF0000"/>
        </w:rPr>
        <w:t>B</w:t>
      </w:r>
      <w:r w:rsidR="00A431C5" w:rsidRPr="00C63AB6">
        <w:rPr>
          <w:i/>
          <w:iCs/>
          <w:color w:val="FF0000"/>
        </w:rPr>
        <w:t>order</w:t>
      </w:r>
      <w:proofErr w:type="gramEnd"/>
      <w:r w:rsidR="00A431C5" w:rsidRPr="00C63AB6">
        <w:rPr>
          <w:i/>
          <w:iCs/>
          <w:color w:val="FF0000"/>
        </w:rPr>
        <w:t xml:space="preserve"> control</w:t>
      </w:r>
      <w:r w:rsidR="00A431C5" w:rsidRPr="00C63AB6">
        <w:rPr>
          <w:color w:val="FF0000"/>
        </w:rPr>
        <w:t xml:space="preserve"> is at 11.0% </w:t>
      </w:r>
      <w:r w:rsidR="00C04E88" w:rsidRPr="00C63AB6">
        <w:rPr>
          <w:color w:val="FF0000"/>
        </w:rPr>
        <w:t xml:space="preserve">of </w:t>
      </w:r>
      <w:proofErr w:type="spellStart"/>
      <w:r w:rsidR="00C04E88" w:rsidRPr="00C63AB6">
        <w:rPr>
          <w:color w:val="FF0000"/>
        </w:rPr>
        <w:t>ocurrences</w:t>
      </w:r>
      <w:proofErr w:type="spellEnd"/>
      <w:r w:rsidR="00C04E88" w:rsidRPr="00C63AB6">
        <w:rPr>
          <w:color w:val="FF0000"/>
        </w:rPr>
        <w:t xml:space="preserve"> </w:t>
      </w:r>
      <w:r w:rsidR="00A431C5" w:rsidRPr="00C63AB6">
        <w:rPr>
          <w:color w:val="FF0000"/>
        </w:rPr>
        <w:t xml:space="preserve">with odds ratios of 16.0 (MLE+KS) and 46.9 (Bootstrapping), and </w:t>
      </w:r>
      <w:r w:rsidR="00C04E88" w:rsidRPr="00C63AB6">
        <w:rPr>
          <w:i/>
          <w:iCs/>
          <w:color w:val="FF0000"/>
        </w:rPr>
        <w:t>R</w:t>
      </w:r>
      <w:r w:rsidR="00A431C5" w:rsidRPr="00C63AB6">
        <w:rPr>
          <w:i/>
          <w:iCs/>
          <w:color w:val="FF0000"/>
        </w:rPr>
        <w:t>hetoric</w:t>
      </w:r>
      <w:r w:rsidR="00A431C5" w:rsidRPr="00C63AB6">
        <w:rPr>
          <w:color w:val="FF0000"/>
        </w:rPr>
        <w:t xml:space="preserve"> is at 11.0% with the same odds ratios of 16.0 (MLE+KS) and 46.9 (Bootstrapping). </w:t>
      </w:r>
      <w:r w:rsidR="00A431C5" w:rsidRPr="00C63AB6">
        <w:rPr>
          <w:i/>
          <w:iCs/>
          <w:color w:val="FF0000"/>
        </w:rPr>
        <w:t>Funding</w:t>
      </w:r>
      <w:r w:rsidR="00A431C5" w:rsidRPr="00C63AB6">
        <w:rPr>
          <w:color w:val="FF0000"/>
        </w:rPr>
        <w:t xml:space="preserve"> and </w:t>
      </w:r>
      <w:r w:rsidR="00A431C5" w:rsidRPr="00C63AB6">
        <w:rPr>
          <w:i/>
          <w:iCs/>
          <w:color w:val="FF0000"/>
        </w:rPr>
        <w:t xml:space="preserve">other </w:t>
      </w:r>
      <w:r w:rsidR="00C04E88" w:rsidRPr="00C63AB6">
        <w:rPr>
          <w:i/>
          <w:iCs/>
          <w:color w:val="FF0000"/>
        </w:rPr>
        <w:t>L</w:t>
      </w:r>
      <w:r w:rsidR="00A431C5" w:rsidRPr="00C63AB6">
        <w:rPr>
          <w:i/>
          <w:iCs/>
          <w:color w:val="FF0000"/>
        </w:rPr>
        <w:t>ocals' views about government</w:t>
      </w:r>
      <w:r w:rsidR="00A431C5" w:rsidRPr="00C63AB6">
        <w:rPr>
          <w:color w:val="FF0000"/>
        </w:rPr>
        <w:t xml:space="preserve"> are both at 8.2% with odds ratios of 33.1 (MLE+KS). The Bootstrapping method shows higher odds ratios, indicating a greater disparity in perception compared to the MLE+KS method.</w:t>
      </w:r>
    </w:p>
    <w:p w14:paraId="22036C27" w14:textId="4777B0F9" w:rsidR="00A431C5" w:rsidRPr="00C63AB6" w:rsidRDefault="00A431C5" w:rsidP="00D05353">
      <w:pPr>
        <w:ind w:firstLine="0"/>
        <w:rPr>
          <w:color w:val="FF0000"/>
        </w:rPr>
      </w:pPr>
    </w:p>
    <w:p w14:paraId="02B5E154" w14:textId="1C59FBAB" w:rsidR="00AB0DDE" w:rsidRPr="00C63AB6" w:rsidRDefault="00AB0DDE" w:rsidP="00D05353">
      <w:pPr>
        <w:rPr>
          <w:color w:val="FF0000"/>
        </w:rPr>
      </w:pPr>
      <w:r w:rsidRPr="00C63AB6">
        <w:rPr>
          <w:color w:val="FF0000"/>
        </w:rPr>
        <w:t xml:space="preserve">In Greece, </w:t>
      </w:r>
      <w:r w:rsidRPr="00C63AB6">
        <w:rPr>
          <w:i/>
          <w:iCs/>
          <w:color w:val="FF0000"/>
        </w:rPr>
        <w:t>Governance of infrastructure</w:t>
      </w:r>
      <w:r w:rsidRPr="00C63AB6">
        <w:rPr>
          <w:color w:val="FF0000"/>
        </w:rPr>
        <w:t xml:space="preserve"> is perceived as the most significant factor by locals, with a proportion of 40.5%</w:t>
      </w:r>
      <w:r w:rsidR="00FE0F0F" w:rsidRPr="00C63AB6">
        <w:rPr>
          <w:color w:val="FF0000"/>
        </w:rPr>
        <w:t xml:space="preserve"> of reports</w:t>
      </w:r>
      <w:r w:rsidRPr="00C63AB6">
        <w:rPr>
          <w:color w:val="FF0000"/>
        </w:rPr>
        <w:t xml:space="preserve">. Other factors have lower probabilities: </w:t>
      </w:r>
      <w:proofErr w:type="gramStart"/>
      <w:r w:rsidRPr="00C63AB6">
        <w:rPr>
          <w:i/>
          <w:iCs/>
          <w:color w:val="FF0000"/>
        </w:rPr>
        <w:t>Policy-making</w:t>
      </w:r>
      <w:proofErr w:type="gramEnd"/>
      <w:r w:rsidRPr="00C63AB6">
        <w:rPr>
          <w:color w:val="FF0000"/>
        </w:rPr>
        <w:t xml:space="preserve"> is at 27.7% </w:t>
      </w:r>
      <w:r w:rsidR="00AD0492" w:rsidRPr="00C63AB6">
        <w:rPr>
          <w:color w:val="FF0000"/>
        </w:rPr>
        <w:t xml:space="preserve">of occurrences </w:t>
      </w:r>
      <w:r w:rsidRPr="00C63AB6">
        <w:rPr>
          <w:color w:val="FF0000"/>
        </w:rPr>
        <w:t>with odds ratios of 7.1 (MLE+KS) and 10.3 (Bootstrapping</w:t>
      </w:r>
      <w:r w:rsidR="002D6390" w:rsidRPr="00C63AB6">
        <w:rPr>
          <w:color w:val="FF0000"/>
        </w:rPr>
        <w:t xml:space="preserve">); </w:t>
      </w:r>
      <w:r w:rsidR="002D6390" w:rsidRPr="00C63AB6">
        <w:rPr>
          <w:i/>
          <w:iCs/>
          <w:color w:val="FF0000"/>
        </w:rPr>
        <w:t>Migratory</w:t>
      </w:r>
      <w:r w:rsidRPr="00C63AB6">
        <w:rPr>
          <w:i/>
          <w:iCs/>
          <w:color w:val="FF0000"/>
        </w:rPr>
        <w:t xml:space="preserve"> flows</w:t>
      </w:r>
      <w:r w:rsidRPr="00C63AB6">
        <w:rPr>
          <w:color w:val="FF0000"/>
        </w:rPr>
        <w:t xml:space="preserve"> are at 10.0% with odds ratios of 22.3 (MLE+KS) and 40.0 (Bootstrapping), and </w:t>
      </w:r>
      <w:r w:rsidR="00ED6E2C" w:rsidRPr="00C63AB6">
        <w:rPr>
          <w:i/>
          <w:iCs/>
          <w:color w:val="FF0000"/>
        </w:rPr>
        <w:t>R</w:t>
      </w:r>
      <w:r w:rsidRPr="00C63AB6">
        <w:rPr>
          <w:i/>
          <w:iCs/>
          <w:color w:val="FF0000"/>
        </w:rPr>
        <w:t>hetoric</w:t>
      </w:r>
      <w:r w:rsidRPr="00C63AB6">
        <w:rPr>
          <w:color w:val="FF0000"/>
        </w:rPr>
        <w:t xml:space="preserve"> is at 5.6% with odds ratios of 50.2 (MLE+KS) and 105.2 (Bootstrapping). </w:t>
      </w:r>
      <w:r w:rsidRPr="00C63AB6">
        <w:rPr>
          <w:i/>
          <w:iCs/>
          <w:color w:val="FF0000"/>
        </w:rPr>
        <w:t>Law enforcement</w:t>
      </w:r>
      <w:r w:rsidRPr="00C63AB6">
        <w:rPr>
          <w:color w:val="FF0000"/>
        </w:rPr>
        <w:t xml:space="preserve"> is at 5.3% with odds ratios of 94.2 (MLE+KS) and 222.5 (Bootstrapping), </w:t>
      </w:r>
      <w:r w:rsidR="00300E3E" w:rsidRPr="00C63AB6">
        <w:rPr>
          <w:i/>
          <w:iCs/>
          <w:color w:val="FF0000"/>
        </w:rPr>
        <w:t>T</w:t>
      </w:r>
      <w:r w:rsidRPr="00C63AB6">
        <w:rPr>
          <w:i/>
          <w:iCs/>
          <w:color w:val="FF0000"/>
        </w:rPr>
        <w:t>ransparency</w:t>
      </w:r>
      <w:r w:rsidRPr="00C63AB6">
        <w:rPr>
          <w:color w:val="FF0000"/>
        </w:rPr>
        <w:t xml:space="preserve"> is at 3.3% with odds ratios of 157.6 (MLE+KS), </w:t>
      </w:r>
      <w:r w:rsidR="00300E3E" w:rsidRPr="00C63AB6">
        <w:rPr>
          <w:i/>
          <w:iCs/>
          <w:color w:val="FF0000"/>
        </w:rPr>
        <w:t>F</w:t>
      </w:r>
      <w:r w:rsidRPr="00C63AB6">
        <w:rPr>
          <w:i/>
          <w:iCs/>
          <w:color w:val="FF0000"/>
        </w:rPr>
        <w:t>unding</w:t>
      </w:r>
      <w:r w:rsidRPr="00C63AB6">
        <w:rPr>
          <w:color w:val="FF0000"/>
        </w:rPr>
        <w:t xml:space="preserve"> is at 3.0% with odds ratios of 243.6 (MLE+KS), and </w:t>
      </w:r>
      <w:r w:rsidR="00300E3E" w:rsidRPr="00C63AB6">
        <w:rPr>
          <w:i/>
          <w:iCs/>
          <w:color w:val="FF0000"/>
        </w:rPr>
        <w:t>B</w:t>
      </w:r>
      <w:r w:rsidRPr="00C63AB6">
        <w:rPr>
          <w:i/>
          <w:iCs/>
          <w:color w:val="FF0000"/>
        </w:rPr>
        <w:t>oth border control</w:t>
      </w:r>
      <w:r w:rsidRPr="00C63AB6">
        <w:rPr>
          <w:color w:val="FF0000"/>
        </w:rPr>
        <w:t xml:space="preserve"> and </w:t>
      </w:r>
      <w:r w:rsidR="00300E3E" w:rsidRPr="00C63AB6">
        <w:rPr>
          <w:i/>
          <w:iCs/>
          <w:color w:val="FF0000"/>
        </w:rPr>
        <w:t>P</w:t>
      </w:r>
      <w:r w:rsidRPr="00C63AB6">
        <w:rPr>
          <w:i/>
          <w:iCs/>
          <w:color w:val="FF0000"/>
        </w:rPr>
        <w:t>olitical corruption</w:t>
      </w:r>
      <w:r w:rsidRPr="00C63AB6">
        <w:rPr>
          <w:color w:val="FF0000"/>
        </w:rPr>
        <w:t xml:space="preserve"> are at 2.3% with odds ratios of 355.2 (MLE+KS).</w:t>
      </w:r>
    </w:p>
    <w:p w14:paraId="79C45FB9" w14:textId="77777777" w:rsidR="00AB0DDE" w:rsidRDefault="00AB0DDE" w:rsidP="00D05353"/>
    <w:p w14:paraId="48CDCA6F" w14:textId="27D5799E" w:rsidR="00D05353" w:rsidRDefault="00206B51" w:rsidP="00D05353">
      <w:r w:rsidRPr="00206B51">
        <w:rPr>
          <w:color w:val="FF0000"/>
        </w:rPr>
        <w:t>In conclusion, t</w:t>
      </w:r>
      <w:r w:rsidR="00D05353" w:rsidRPr="00206B51">
        <w:rPr>
          <w:color w:val="FF0000"/>
        </w:rPr>
        <w:t xml:space="preserve">he </w:t>
      </w:r>
      <w:r w:rsidR="00D05353">
        <w:t xml:space="preserve">ratios indicate that the likelihood of the first factor compared to others is significantly higher </w:t>
      </w:r>
      <w:r w:rsidR="00025A5D" w:rsidRPr="00FA5EA8">
        <w:rPr>
          <w:color w:val="FF0000"/>
        </w:rPr>
        <w:t xml:space="preserve">in </w:t>
      </w:r>
      <w:r w:rsidR="00FA5EA8" w:rsidRPr="00FA5EA8">
        <w:rPr>
          <w:color w:val="FF0000"/>
        </w:rPr>
        <w:t xml:space="preserve">Greece </w:t>
      </w:r>
      <w:r w:rsidR="00D05353" w:rsidRPr="00FA5EA8">
        <w:rPr>
          <w:color w:val="FF0000"/>
        </w:rPr>
        <w:t xml:space="preserve">than in </w:t>
      </w:r>
      <w:r w:rsidR="00FA5EA8" w:rsidRPr="00FA5EA8">
        <w:rPr>
          <w:color w:val="FF0000"/>
        </w:rPr>
        <w:t>Colombia</w:t>
      </w:r>
      <w:r w:rsidR="00D05353">
        <w:t xml:space="preserve">. For instance, in Colombia, the ratio for </w:t>
      </w:r>
      <w:proofErr w:type="gramStart"/>
      <w:r w:rsidR="00623854" w:rsidRPr="00623854">
        <w:rPr>
          <w:i/>
          <w:iCs/>
          <w:color w:val="FF0000"/>
        </w:rPr>
        <w:t>P</w:t>
      </w:r>
      <w:r w:rsidR="00D05353" w:rsidRPr="00623854">
        <w:rPr>
          <w:i/>
          <w:iCs/>
          <w:color w:val="FF0000"/>
        </w:rPr>
        <w:t>olicy-making</w:t>
      </w:r>
      <w:proofErr w:type="gramEnd"/>
      <w:r w:rsidR="00D05353" w:rsidRPr="00623854">
        <w:rPr>
          <w:color w:val="FF0000"/>
        </w:rPr>
        <w:t xml:space="preserve"> </w:t>
      </w:r>
      <w:r w:rsidR="00D05353">
        <w:t xml:space="preserve">to the second factor </w:t>
      </w:r>
      <w:r w:rsidR="00D05353" w:rsidRPr="00FA5EA8">
        <w:rPr>
          <w:color w:val="FF0000"/>
        </w:rPr>
        <w:t xml:space="preserve">is </w:t>
      </w:r>
      <w:r w:rsidR="00FA5EA8" w:rsidRPr="00FA5EA8">
        <w:rPr>
          <w:color w:val="FF0000"/>
        </w:rPr>
        <w:t>5</w:t>
      </w:r>
      <w:r w:rsidR="00D05353" w:rsidRPr="00FA5EA8">
        <w:rPr>
          <w:color w:val="FF0000"/>
        </w:rPr>
        <w:t>.</w:t>
      </w:r>
      <w:r w:rsidR="00FA5EA8" w:rsidRPr="00FA5EA8">
        <w:rPr>
          <w:color w:val="FF0000"/>
        </w:rPr>
        <w:t>8</w:t>
      </w:r>
      <w:r w:rsidR="00D05353">
        <w:t xml:space="preserve">, whereas in Greece, the ratio for </w:t>
      </w:r>
      <w:r w:rsidR="007C59F0" w:rsidRPr="00DB4AE7">
        <w:rPr>
          <w:i/>
          <w:iCs/>
          <w:color w:val="FF0000"/>
        </w:rPr>
        <w:t>G</w:t>
      </w:r>
      <w:r w:rsidR="00D05353" w:rsidRPr="00DB4AE7">
        <w:rPr>
          <w:i/>
          <w:iCs/>
          <w:color w:val="FF0000"/>
        </w:rPr>
        <w:t>overnance of infrastructure</w:t>
      </w:r>
      <w:r w:rsidR="00D05353" w:rsidRPr="00DB4AE7">
        <w:rPr>
          <w:color w:val="FF0000"/>
        </w:rPr>
        <w:t xml:space="preserve"> </w:t>
      </w:r>
      <w:r w:rsidR="00D05353">
        <w:t xml:space="preserve">to the second factor is </w:t>
      </w:r>
      <w:r w:rsidR="007C59F0">
        <w:t>7.1</w:t>
      </w:r>
      <w:r w:rsidR="00D05353">
        <w:t xml:space="preserve">. This suggests that while </w:t>
      </w:r>
      <w:proofErr w:type="gramStart"/>
      <w:r w:rsidR="00DB4AE7" w:rsidRPr="00DB4AE7">
        <w:rPr>
          <w:i/>
          <w:iCs/>
          <w:color w:val="FF0000"/>
        </w:rPr>
        <w:lastRenderedPageBreak/>
        <w:t>P</w:t>
      </w:r>
      <w:r w:rsidR="00D05353" w:rsidRPr="00DB4AE7">
        <w:rPr>
          <w:i/>
          <w:iCs/>
          <w:color w:val="FF0000"/>
        </w:rPr>
        <w:t>olicy-making</w:t>
      </w:r>
      <w:proofErr w:type="gramEnd"/>
      <w:r w:rsidR="00D05353" w:rsidRPr="00DB4AE7">
        <w:rPr>
          <w:color w:val="FF0000"/>
        </w:rPr>
        <w:t xml:space="preserve"> </w:t>
      </w:r>
      <w:r w:rsidR="00D05353">
        <w:t xml:space="preserve">and </w:t>
      </w:r>
      <w:r w:rsidR="00DB4AE7" w:rsidRPr="00DB4AE7">
        <w:rPr>
          <w:i/>
          <w:iCs/>
          <w:color w:val="FF0000"/>
        </w:rPr>
        <w:t>G</w:t>
      </w:r>
      <w:r w:rsidR="00D05353" w:rsidRPr="00DB4AE7">
        <w:rPr>
          <w:i/>
          <w:iCs/>
          <w:color w:val="FF0000"/>
        </w:rPr>
        <w:t>overnance of infrastructure</w:t>
      </w:r>
      <w:r w:rsidR="00D05353" w:rsidRPr="00DB4AE7">
        <w:rPr>
          <w:color w:val="FF0000"/>
        </w:rPr>
        <w:t xml:space="preserve"> </w:t>
      </w:r>
      <w:r w:rsidR="00D05353">
        <w:t>are significant concerns in both countries, the concentration of reports on these issues is higher in Greece.</w:t>
      </w:r>
      <w:r w:rsidR="00A356AE">
        <w:t xml:space="preserve"> </w:t>
      </w:r>
      <w:r w:rsidR="00D05353">
        <w:t xml:space="preserve">Additionally, </w:t>
      </w:r>
      <w:r w:rsidR="00846150">
        <w:t>in</w:t>
      </w:r>
      <w:r w:rsidR="00D05353">
        <w:t xml:space="preserve"> Colombia, </w:t>
      </w:r>
      <w:r w:rsidR="00497A4F" w:rsidRPr="00C073D4">
        <w:rPr>
          <w:i/>
          <w:iCs/>
          <w:color w:val="FF0000"/>
        </w:rPr>
        <w:t>B</w:t>
      </w:r>
      <w:r w:rsidR="00D05353" w:rsidRPr="00C073D4">
        <w:rPr>
          <w:i/>
          <w:iCs/>
          <w:color w:val="FF0000"/>
        </w:rPr>
        <w:t>order control</w:t>
      </w:r>
      <w:r w:rsidR="00D05353" w:rsidRPr="00C073D4">
        <w:rPr>
          <w:color w:val="FF0000"/>
        </w:rPr>
        <w:t xml:space="preserve"> is </w:t>
      </w:r>
      <w:r w:rsidR="00D05353">
        <w:t xml:space="preserve">the third most frequent factor at 11% with a probability </w:t>
      </w:r>
      <w:r w:rsidR="00D05353" w:rsidRPr="00921BAB">
        <w:rPr>
          <w:color w:val="FF0000"/>
        </w:rPr>
        <w:t>of 0.0</w:t>
      </w:r>
      <w:r w:rsidR="00921BAB" w:rsidRPr="00921BAB">
        <w:rPr>
          <w:color w:val="FF0000"/>
        </w:rPr>
        <w:t>48</w:t>
      </w:r>
      <w:r w:rsidR="00126962">
        <w:rPr>
          <w:color w:val="FF0000"/>
        </w:rPr>
        <w:t xml:space="preserve"> </w:t>
      </w:r>
      <w:r w:rsidR="00D423C4" w:rsidRPr="00D423C4">
        <w:rPr>
          <w:color w:val="FF0000"/>
        </w:rPr>
        <w:t>(</w:t>
      </w:r>
      <w:r w:rsidR="00D423C4">
        <w:rPr>
          <w:color w:val="FF0000"/>
        </w:rPr>
        <w:t>MLE+KS</w:t>
      </w:r>
      <w:r w:rsidR="00D423C4" w:rsidRPr="00D423C4">
        <w:rPr>
          <w:color w:val="FF0000"/>
        </w:rPr>
        <w:t>)</w:t>
      </w:r>
      <w:r w:rsidR="00D05353">
        <w:t xml:space="preserve">, while in Greece, it is migratory flows </w:t>
      </w:r>
      <w:r w:rsidR="00D05353" w:rsidRPr="00126962">
        <w:rPr>
          <w:color w:val="FF0000"/>
        </w:rPr>
        <w:t>at 1</w:t>
      </w:r>
      <w:r w:rsidR="00126962">
        <w:rPr>
          <w:color w:val="FF0000"/>
        </w:rPr>
        <w:t>0</w:t>
      </w:r>
      <w:r w:rsidR="00D05353" w:rsidRPr="00126962">
        <w:rPr>
          <w:color w:val="FF0000"/>
        </w:rPr>
        <w:t xml:space="preserve">% </w:t>
      </w:r>
      <w:r w:rsidR="00D05353">
        <w:t xml:space="preserve">with a probability </w:t>
      </w:r>
      <w:r w:rsidR="00D05353" w:rsidRPr="00921BAB">
        <w:rPr>
          <w:color w:val="FF0000"/>
        </w:rPr>
        <w:t>of 0.0</w:t>
      </w:r>
      <w:r w:rsidR="00126962">
        <w:rPr>
          <w:color w:val="FF0000"/>
        </w:rPr>
        <w:t>36</w:t>
      </w:r>
      <w:r w:rsidR="00D423C4">
        <w:rPr>
          <w:color w:val="FF0000"/>
        </w:rPr>
        <w:t xml:space="preserve"> </w:t>
      </w:r>
      <w:r w:rsidR="00D423C4" w:rsidRPr="00D423C4">
        <w:rPr>
          <w:color w:val="FF0000"/>
        </w:rPr>
        <w:t>(</w:t>
      </w:r>
      <w:r w:rsidR="00D423C4">
        <w:rPr>
          <w:color w:val="FF0000"/>
        </w:rPr>
        <w:t>MLE+KS</w:t>
      </w:r>
      <w:r w:rsidR="00D423C4" w:rsidRPr="00D423C4">
        <w:rPr>
          <w:color w:val="FF0000"/>
        </w:rPr>
        <w:t>)</w:t>
      </w:r>
      <w:r w:rsidR="00D05353" w:rsidRPr="00921BAB">
        <w:rPr>
          <w:color w:val="FF0000"/>
        </w:rPr>
        <w:t xml:space="preserve">. </w:t>
      </w:r>
      <w:r w:rsidR="00D05353" w:rsidRPr="00C073D4">
        <w:rPr>
          <w:i/>
          <w:iCs/>
          <w:color w:val="FF0000"/>
        </w:rPr>
        <w:t>Rhetoric</w:t>
      </w:r>
      <w:r w:rsidR="00D05353" w:rsidRPr="00C073D4">
        <w:rPr>
          <w:color w:val="FF0000"/>
        </w:rPr>
        <w:t xml:space="preserve"> </w:t>
      </w:r>
      <w:r w:rsidR="00D05353">
        <w:t xml:space="preserve">is similarly perceived in both countries but with different ranks and ratios. Finally, funding issues in Colombia and law enforcement in Greece have lower frequencies and probabilities, indicating less focus on these factors </w:t>
      </w:r>
      <w:r w:rsidR="009741AD">
        <w:t>than</w:t>
      </w:r>
      <w:r w:rsidR="00D05353">
        <w:t xml:space="preserve"> others.</w:t>
      </w:r>
      <w:r w:rsidR="00C93192">
        <w:t xml:space="preserve"> </w:t>
      </w:r>
      <w:r w:rsidR="00C93192">
        <w:fldChar w:fldCharType="begin"/>
      </w:r>
      <w:r w:rsidR="00C93192">
        <w:instrText xml:space="preserve"> REF _Ref169515734 \h </w:instrText>
      </w:r>
      <w:r w:rsidR="00C93192">
        <w:fldChar w:fldCharType="separate"/>
      </w:r>
      <w:r w:rsidR="00C93192" w:rsidRPr="00C97C8A">
        <w:t>Table 5</w:t>
      </w:r>
      <w:r w:rsidR="00C93192">
        <w:fldChar w:fldCharType="end"/>
      </w:r>
      <w:r w:rsidR="00C93192">
        <w:t xml:space="preserve"> shows the results </w:t>
      </w:r>
      <w:r w:rsidR="009741AD">
        <w:t>of</w:t>
      </w:r>
      <w:r w:rsidR="00C93192">
        <w:t xml:space="preserve"> </w:t>
      </w:r>
      <w:r w:rsidR="00A46461">
        <w:t>blaming towards g</w:t>
      </w:r>
      <w:r w:rsidR="00C93192">
        <w:t>overnment in Colombia and Greece</w:t>
      </w:r>
    </w:p>
    <w:p w14:paraId="27D69356" w14:textId="77777777" w:rsidR="00EC2E9D" w:rsidRDefault="00EC2E9D" w:rsidP="00D05353"/>
    <w:p w14:paraId="38D9718C" w14:textId="27D739CC" w:rsidR="00BD6C3F" w:rsidRPr="00AB65F8" w:rsidRDefault="003E7819" w:rsidP="00BD6C3F">
      <w:pPr>
        <w:pStyle w:val="Caption"/>
        <w:keepNext/>
        <w:ind w:firstLine="0"/>
        <w:rPr>
          <w:i w:val="0"/>
          <w:iCs w:val="0"/>
          <w:color w:val="FF0000"/>
        </w:rPr>
      </w:pPr>
      <w:bookmarkStart w:id="35" w:name="_Ref169515734"/>
      <w:r w:rsidRPr="00C97C8A">
        <w:rPr>
          <w:i w:val="0"/>
          <w:iCs w:val="0"/>
          <w:color w:val="auto"/>
        </w:rPr>
        <w:t xml:space="preserve">Table </w:t>
      </w:r>
      <w:r w:rsidRPr="00C97C8A">
        <w:rPr>
          <w:i w:val="0"/>
          <w:iCs w:val="0"/>
          <w:color w:val="auto"/>
        </w:rPr>
        <w:fldChar w:fldCharType="begin"/>
      </w:r>
      <w:r w:rsidRPr="00C97C8A">
        <w:rPr>
          <w:i w:val="0"/>
          <w:iCs w:val="0"/>
          <w:color w:val="auto"/>
        </w:rPr>
        <w:instrText xml:space="preserve"> SEQ Table \* ARABIC </w:instrText>
      </w:r>
      <w:r w:rsidRPr="00C97C8A">
        <w:rPr>
          <w:i w:val="0"/>
          <w:iCs w:val="0"/>
          <w:color w:val="auto"/>
        </w:rPr>
        <w:fldChar w:fldCharType="separate"/>
      </w:r>
      <w:r w:rsidR="00FF44BB" w:rsidRPr="00C97C8A">
        <w:rPr>
          <w:i w:val="0"/>
          <w:iCs w:val="0"/>
          <w:color w:val="auto"/>
        </w:rPr>
        <w:t>5</w:t>
      </w:r>
      <w:r w:rsidRPr="00C97C8A">
        <w:rPr>
          <w:i w:val="0"/>
          <w:iCs w:val="0"/>
          <w:color w:val="auto"/>
        </w:rPr>
        <w:fldChar w:fldCharType="end"/>
      </w:r>
      <w:bookmarkEnd w:id="35"/>
      <w:r w:rsidRPr="00C97C8A">
        <w:rPr>
          <w:i w:val="0"/>
          <w:iCs w:val="0"/>
          <w:color w:val="auto"/>
        </w:rPr>
        <w:t xml:space="preserve">. Distribution of frequencies and proportions for Blaming </w:t>
      </w:r>
      <w:r w:rsidRPr="00F90E40">
        <w:rPr>
          <w:i w:val="0"/>
          <w:iCs w:val="0"/>
          <w:color w:val="FF0000"/>
        </w:rPr>
        <w:t xml:space="preserve">towards Government </w:t>
      </w:r>
      <w:r w:rsidR="00964D80" w:rsidRPr="00F90E40">
        <w:rPr>
          <w:i w:val="0"/>
          <w:iCs w:val="0"/>
          <w:color w:val="FF0000"/>
        </w:rPr>
        <w:t xml:space="preserve">(F) </w:t>
      </w:r>
      <w:r w:rsidRPr="00F90E40">
        <w:rPr>
          <w:i w:val="0"/>
          <w:iCs w:val="0"/>
          <w:color w:val="FF0000"/>
        </w:rPr>
        <w:t xml:space="preserve">for </w:t>
      </w:r>
      <w:r w:rsidR="00BD6C3F" w:rsidRPr="00F90E40">
        <w:rPr>
          <w:i w:val="0"/>
          <w:iCs w:val="0"/>
          <w:color w:val="FF0000"/>
        </w:rPr>
        <w:t xml:space="preserve">Colombia </w:t>
      </w:r>
      <w:r w:rsidR="00BD6C3F" w:rsidRPr="00AB65F8">
        <w:rPr>
          <w:i w:val="0"/>
          <w:iCs w:val="0"/>
          <w:color w:val="FF0000"/>
        </w:rPr>
        <w:t>(based on 2</w:t>
      </w:r>
      <w:r w:rsidR="00BD6C3F">
        <w:rPr>
          <w:i w:val="0"/>
          <w:iCs w:val="0"/>
          <w:color w:val="FF0000"/>
        </w:rPr>
        <w:t>92</w:t>
      </w:r>
      <w:r w:rsidR="00BD6C3F" w:rsidRPr="00AB65F8">
        <w:rPr>
          <w:i w:val="0"/>
          <w:iCs w:val="0"/>
          <w:color w:val="FF0000"/>
        </w:rPr>
        <w:t xml:space="preserve"> observations) and Greece (based on </w:t>
      </w:r>
      <w:r w:rsidR="00BD6C3F">
        <w:rPr>
          <w:i w:val="0"/>
          <w:iCs w:val="0"/>
          <w:color w:val="FF0000"/>
        </w:rPr>
        <w:t>334</w:t>
      </w:r>
      <w:r w:rsidR="00BD6C3F" w:rsidRPr="00AB65F8">
        <w:rPr>
          <w:i w:val="0"/>
          <w:iCs w:val="0"/>
          <w:color w:val="FF0000"/>
        </w:rPr>
        <w:t xml:space="preserve"> observations)</w:t>
      </w:r>
    </w:p>
    <w:tbl>
      <w:tblPr>
        <w:tblStyle w:val="PlainTable2"/>
        <w:tblW w:w="5085" w:type="pct"/>
        <w:tblLayout w:type="fixed"/>
        <w:tblLook w:val="06A0" w:firstRow="1" w:lastRow="0" w:firstColumn="1" w:lastColumn="0" w:noHBand="1" w:noVBand="1"/>
      </w:tblPr>
      <w:tblGrid>
        <w:gridCol w:w="285"/>
        <w:gridCol w:w="1602"/>
        <w:gridCol w:w="540"/>
        <w:gridCol w:w="632"/>
        <w:gridCol w:w="633"/>
        <w:gridCol w:w="180"/>
        <w:gridCol w:w="531"/>
        <w:gridCol w:w="279"/>
        <w:gridCol w:w="1529"/>
        <w:gridCol w:w="180"/>
        <w:gridCol w:w="542"/>
        <w:gridCol w:w="90"/>
        <w:gridCol w:w="542"/>
        <w:gridCol w:w="189"/>
        <w:gridCol w:w="621"/>
        <w:gridCol w:w="630"/>
        <w:gridCol w:w="35"/>
        <w:gridCol w:w="55"/>
        <w:gridCol w:w="84"/>
      </w:tblGrid>
      <w:tr w:rsidR="00DA4C6D" w:rsidRPr="00DA4C6D" w14:paraId="7135C784" w14:textId="77777777" w:rsidTr="0022084A">
        <w:trPr>
          <w:gridAfter w:val="2"/>
          <w:cnfStyle w:val="100000000000" w:firstRow="1" w:lastRow="0" w:firstColumn="0" w:lastColumn="0" w:oddVBand="0" w:evenVBand="0" w:oddHBand="0" w:evenHBand="0" w:firstRowFirstColumn="0" w:firstRowLastColumn="0" w:lastRowFirstColumn="0" w:lastRowLastColumn="0"/>
          <w:wAfter w:w="76" w:type="pct"/>
          <w:trHeight w:val="40"/>
        </w:trPr>
        <w:tc>
          <w:tcPr>
            <w:cnfStyle w:val="001000000000" w:firstRow="0" w:lastRow="0" w:firstColumn="1" w:lastColumn="0" w:oddVBand="0" w:evenVBand="0" w:oddHBand="0" w:evenHBand="0" w:firstRowFirstColumn="0" w:firstRowLastColumn="0" w:lastRowFirstColumn="0" w:lastRowLastColumn="0"/>
            <w:tcW w:w="156" w:type="pct"/>
            <w:tcBorders>
              <w:bottom w:val="single" w:sz="4" w:space="0" w:color="000000"/>
            </w:tcBorders>
            <w:noWrap/>
            <w:hideMark/>
          </w:tcPr>
          <w:p w14:paraId="51FA6ADF" w14:textId="77777777" w:rsidR="0059760E" w:rsidRPr="00DA4C6D" w:rsidRDefault="0059760E" w:rsidP="0059760E">
            <w:pPr>
              <w:overflowPunct/>
              <w:autoSpaceDE/>
              <w:autoSpaceDN/>
              <w:adjustRightInd/>
              <w:ind w:firstLine="0"/>
              <w:jc w:val="left"/>
              <w:textAlignment w:val="auto"/>
              <w:rPr>
                <w:b w:val="0"/>
                <w:bCs w:val="0"/>
                <w:color w:val="FF0000"/>
                <w:sz w:val="18"/>
                <w:szCs w:val="18"/>
              </w:rPr>
            </w:pPr>
          </w:p>
        </w:tc>
        <w:tc>
          <w:tcPr>
            <w:tcW w:w="2243" w:type="pct"/>
            <w:gridSpan w:val="6"/>
            <w:tcBorders>
              <w:top w:val="single" w:sz="4" w:space="0" w:color="000000"/>
              <w:bottom w:val="single" w:sz="4" w:space="0" w:color="000000"/>
            </w:tcBorders>
            <w:noWrap/>
            <w:hideMark/>
          </w:tcPr>
          <w:p w14:paraId="0EE2DFE1" w14:textId="1F9B5BA5" w:rsidR="0059760E" w:rsidRPr="00DA4C6D" w:rsidRDefault="0059760E" w:rsidP="0059760E">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DA4C6D">
              <w:rPr>
                <w:b w:val="0"/>
                <w:bCs w:val="0"/>
                <w:color w:val="FF0000"/>
                <w:sz w:val="18"/>
                <w:szCs w:val="18"/>
              </w:rPr>
              <w:t>L = Colombia (*)</w:t>
            </w:r>
          </w:p>
        </w:tc>
        <w:tc>
          <w:tcPr>
            <w:tcW w:w="2525" w:type="pct"/>
            <w:gridSpan w:val="10"/>
            <w:tcBorders>
              <w:top w:val="single" w:sz="4" w:space="0" w:color="000000"/>
              <w:bottom w:val="single" w:sz="4" w:space="0" w:color="000000"/>
            </w:tcBorders>
            <w:noWrap/>
            <w:hideMark/>
          </w:tcPr>
          <w:p w14:paraId="30B37FAC" w14:textId="6F23B9FF" w:rsidR="0059760E" w:rsidRPr="00DA4C6D" w:rsidRDefault="0059760E" w:rsidP="0059760E">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DA4C6D">
              <w:rPr>
                <w:b w:val="0"/>
                <w:bCs w:val="0"/>
                <w:color w:val="FF0000"/>
                <w:sz w:val="18"/>
                <w:szCs w:val="18"/>
              </w:rPr>
              <w:t>L = Greece (**)</w:t>
            </w:r>
          </w:p>
        </w:tc>
      </w:tr>
      <w:tr w:rsidR="0022084A" w:rsidRPr="00DA4C6D" w14:paraId="359BA939" w14:textId="77777777" w:rsidTr="0022084A">
        <w:trPr>
          <w:gridAfter w:val="3"/>
          <w:wAfter w:w="97" w:type="pct"/>
          <w:trHeight w:val="40"/>
        </w:trPr>
        <w:tc>
          <w:tcPr>
            <w:cnfStyle w:val="001000000000" w:firstRow="0" w:lastRow="0" w:firstColumn="1" w:lastColumn="0" w:oddVBand="0" w:evenVBand="0" w:oddHBand="0" w:evenHBand="0" w:firstRowFirstColumn="0" w:firstRowLastColumn="0" w:lastRowFirstColumn="0" w:lastRowLastColumn="0"/>
            <w:tcW w:w="156" w:type="pct"/>
            <w:vMerge w:val="restart"/>
            <w:tcBorders>
              <w:top w:val="single" w:sz="4" w:space="0" w:color="000000"/>
            </w:tcBorders>
            <w:hideMark/>
          </w:tcPr>
          <w:p w14:paraId="37341195" w14:textId="17D44C91" w:rsidR="00964D80" w:rsidRPr="00DA4C6D" w:rsidRDefault="0022084A" w:rsidP="00964D80">
            <w:pPr>
              <w:overflowPunct/>
              <w:autoSpaceDE/>
              <w:autoSpaceDN/>
              <w:adjustRightInd/>
              <w:ind w:firstLine="0"/>
              <w:jc w:val="center"/>
              <w:textAlignment w:val="auto"/>
              <w:rPr>
                <w:b w:val="0"/>
                <w:bCs w:val="0"/>
                <w:color w:val="FF0000"/>
                <w:sz w:val="18"/>
                <w:szCs w:val="18"/>
              </w:rPr>
            </w:pPr>
            <w:r>
              <w:rPr>
                <w:b w:val="0"/>
                <w:bCs w:val="0"/>
                <w:color w:val="FF0000"/>
                <w:sz w:val="18"/>
                <w:szCs w:val="18"/>
              </w:rPr>
              <w:t>r</w:t>
            </w:r>
          </w:p>
        </w:tc>
        <w:tc>
          <w:tcPr>
            <w:tcW w:w="873" w:type="pct"/>
            <w:vMerge w:val="restart"/>
            <w:tcBorders>
              <w:top w:val="single" w:sz="4" w:space="0" w:color="000000"/>
            </w:tcBorders>
            <w:hideMark/>
          </w:tcPr>
          <w:p w14:paraId="639359EB" w14:textId="67514595" w:rsidR="00964D80" w:rsidRPr="00DA4C6D" w:rsidRDefault="00DA70A4"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Pr>
                <w:color w:val="FF0000"/>
                <w:sz w:val="18"/>
                <w:szCs w:val="18"/>
              </w:rPr>
              <w:t xml:space="preserve"> f (</w:t>
            </w:r>
            <w:r w:rsidRPr="00932476">
              <w:rPr>
                <w:color w:val="FF0000"/>
                <w:sz w:val="18"/>
                <w:szCs w:val="18"/>
              </w:rPr>
              <w:t>locals’ perceptions of</w:t>
            </w:r>
            <w:r>
              <w:rPr>
                <w:color w:val="FF0000"/>
                <w:sz w:val="18"/>
                <w:szCs w:val="18"/>
              </w:rPr>
              <w:t>…)</w:t>
            </w:r>
          </w:p>
        </w:tc>
        <w:tc>
          <w:tcPr>
            <w:tcW w:w="294" w:type="pct"/>
            <w:vMerge w:val="restart"/>
            <w:tcBorders>
              <w:top w:val="single" w:sz="4" w:space="0" w:color="000000"/>
            </w:tcBorders>
            <w:hideMark/>
          </w:tcPr>
          <w:p w14:paraId="26ED6F94" w14:textId="0379D35F" w:rsidR="00964D80" w:rsidRPr="00DA4C6D" w:rsidRDefault="0000000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344" w:type="pct"/>
            <w:vMerge w:val="restart"/>
            <w:tcBorders>
              <w:top w:val="single" w:sz="4" w:space="0" w:color="000000"/>
            </w:tcBorders>
            <w:hideMark/>
          </w:tcPr>
          <w:p w14:paraId="7DDE471F" w14:textId="77777777"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w:t>
            </w:r>
          </w:p>
        </w:tc>
        <w:tc>
          <w:tcPr>
            <w:tcW w:w="883" w:type="pct"/>
            <w:gridSpan w:val="4"/>
            <w:tcBorders>
              <w:top w:val="single" w:sz="4" w:space="0" w:color="000000"/>
            </w:tcBorders>
            <w:hideMark/>
          </w:tcPr>
          <w:p w14:paraId="535B5F9B" w14:textId="3B5B47DE"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Ratio</w:t>
            </w:r>
            <w:r w:rsidR="00C94478">
              <w:rPr>
                <w:color w:val="FF0000"/>
                <w:sz w:val="18"/>
                <w:szCs w:val="18"/>
              </w:rPr>
              <w:t xml:space="preserve"> (prob.)</w:t>
            </w:r>
          </w:p>
        </w:tc>
        <w:tc>
          <w:tcPr>
            <w:tcW w:w="833" w:type="pct"/>
            <w:vMerge w:val="restart"/>
            <w:tcBorders>
              <w:top w:val="single" w:sz="4" w:space="0" w:color="000000"/>
            </w:tcBorders>
            <w:hideMark/>
          </w:tcPr>
          <w:p w14:paraId="736F93FF" w14:textId="15CC9C1C" w:rsidR="00964D80" w:rsidRPr="00DA4C6D" w:rsidRDefault="00DA70A4"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Pr>
                <w:color w:val="FF0000"/>
                <w:sz w:val="18"/>
                <w:szCs w:val="18"/>
              </w:rPr>
              <w:t xml:space="preserve"> f (</w:t>
            </w:r>
            <w:r w:rsidRPr="00932476">
              <w:rPr>
                <w:color w:val="FF0000"/>
                <w:sz w:val="18"/>
                <w:szCs w:val="18"/>
              </w:rPr>
              <w:t>locals’ perceptions of</w:t>
            </w:r>
            <w:r>
              <w:rPr>
                <w:color w:val="FF0000"/>
                <w:sz w:val="18"/>
                <w:szCs w:val="18"/>
              </w:rPr>
              <w:t>…)</w:t>
            </w:r>
          </w:p>
        </w:tc>
        <w:tc>
          <w:tcPr>
            <w:tcW w:w="442" w:type="pct"/>
            <w:gridSpan w:val="3"/>
            <w:vMerge w:val="restart"/>
            <w:tcBorders>
              <w:top w:val="single" w:sz="4" w:space="0" w:color="000000"/>
            </w:tcBorders>
            <w:hideMark/>
          </w:tcPr>
          <w:p w14:paraId="1A8DA3E9" w14:textId="70BF55D4" w:rsidR="00964D80" w:rsidRPr="00DA4C6D" w:rsidRDefault="0000000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398" w:type="pct"/>
            <w:gridSpan w:val="2"/>
            <w:vMerge w:val="restart"/>
            <w:tcBorders>
              <w:top w:val="single" w:sz="4" w:space="0" w:color="000000"/>
            </w:tcBorders>
            <w:hideMark/>
          </w:tcPr>
          <w:p w14:paraId="46D5E84D" w14:textId="77777777"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w:t>
            </w:r>
          </w:p>
        </w:tc>
        <w:tc>
          <w:tcPr>
            <w:tcW w:w="681" w:type="pct"/>
            <w:gridSpan w:val="2"/>
            <w:tcBorders>
              <w:top w:val="single" w:sz="4" w:space="0" w:color="000000"/>
            </w:tcBorders>
            <w:hideMark/>
          </w:tcPr>
          <w:p w14:paraId="173DB6D4" w14:textId="2F88D3B5"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Ratio</w:t>
            </w:r>
            <w:r w:rsidR="00C94478">
              <w:rPr>
                <w:color w:val="FF0000"/>
                <w:sz w:val="18"/>
                <w:szCs w:val="18"/>
              </w:rPr>
              <w:t xml:space="preserve"> (prob.)</w:t>
            </w:r>
          </w:p>
        </w:tc>
      </w:tr>
      <w:tr w:rsidR="00DD778A" w:rsidRPr="00DA4C6D" w14:paraId="1E763DD6" w14:textId="77777777" w:rsidTr="0022084A">
        <w:trPr>
          <w:gridAfter w:val="1"/>
          <w:wAfter w:w="49" w:type="pct"/>
          <w:trHeight w:val="40"/>
        </w:trPr>
        <w:tc>
          <w:tcPr>
            <w:cnfStyle w:val="001000000000" w:firstRow="0" w:lastRow="0" w:firstColumn="1" w:lastColumn="0" w:oddVBand="0" w:evenVBand="0" w:oddHBand="0" w:evenHBand="0" w:firstRowFirstColumn="0" w:firstRowLastColumn="0" w:lastRowFirstColumn="0" w:lastRowLastColumn="0"/>
            <w:tcW w:w="156" w:type="pct"/>
            <w:vMerge/>
            <w:tcBorders>
              <w:bottom w:val="single" w:sz="8" w:space="0" w:color="000000"/>
            </w:tcBorders>
            <w:hideMark/>
          </w:tcPr>
          <w:p w14:paraId="2FB7D11D" w14:textId="77777777" w:rsidR="00964D80" w:rsidRPr="00DA4C6D" w:rsidRDefault="00964D80" w:rsidP="00964D80">
            <w:pPr>
              <w:overflowPunct/>
              <w:autoSpaceDE/>
              <w:autoSpaceDN/>
              <w:adjustRightInd/>
              <w:ind w:firstLine="0"/>
              <w:jc w:val="left"/>
              <w:textAlignment w:val="auto"/>
              <w:rPr>
                <w:b w:val="0"/>
                <w:bCs w:val="0"/>
                <w:color w:val="FF0000"/>
                <w:sz w:val="18"/>
                <w:szCs w:val="18"/>
              </w:rPr>
            </w:pPr>
          </w:p>
        </w:tc>
        <w:tc>
          <w:tcPr>
            <w:tcW w:w="873" w:type="pct"/>
            <w:vMerge/>
            <w:tcBorders>
              <w:bottom w:val="single" w:sz="8" w:space="0" w:color="000000"/>
            </w:tcBorders>
            <w:hideMark/>
          </w:tcPr>
          <w:p w14:paraId="39DE2478"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294" w:type="pct"/>
            <w:vMerge/>
            <w:tcBorders>
              <w:bottom w:val="single" w:sz="8" w:space="0" w:color="000000"/>
            </w:tcBorders>
            <w:hideMark/>
          </w:tcPr>
          <w:p w14:paraId="1A29EEC1"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4" w:type="pct"/>
            <w:vMerge/>
            <w:tcBorders>
              <w:bottom w:val="single" w:sz="8" w:space="0" w:color="000000"/>
            </w:tcBorders>
            <w:hideMark/>
          </w:tcPr>
          <w:p w14:paraId="55B92FD0"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5" w:type="pct"/>
            <w:tcBorders>
              <w:top w:val="single" w:sz="4" w:space="0" w:color="000000"/>
              <w:bottom w:val="single" w:sz="8" w:space="0" w:color="000000"/>
            </w:tcBorders>
            <w:vAlign w:val="center"/>
            <w:hideMark/>
          </w:tcPr>
          <w:p w14:paraId="3C6C2644" w14:textId="790747F2" w:rsidR="00964D80" w:rsidRPr="00DA4C6D" w:rsidRDefault="00964D80" w:rsidP="00F21AB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KS</w:t>
            </w:r>
          </w:p>
        </w:tc>
        <w:tc>
          <w:tcPr>
            <w:tcW w:w="539" w:type="pct"/>
            <w:gridSpan w:val="3"/>
            <w:tcBorders>
              <w:top w:val="single" w:sz="4" w:space="0" w:color="000000"/>
              <w:bottom w:val="single" w:sz="8" w:space="0" w:color="000000"/>
            </w:tcBorders>
            <w:vAlign w:val="center"/>
            <w:hideMark/>
          </w:tcPr>
          <w:p w14:paraId="1C04C12B" w14:textId="7F28732B" w:rsidR="00964D80" w:rsidRPr="00DA4C6D" w:rsidRDefault="00964D80" w:rsidP="00F21ABC">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Boots.</w:t>
            </w:r>
          </w:p>
        </w:tc>
        <w:tc>
          <w:tcPr>
            <w:tcW w:w="833" w:type="pct"/>
            <w:vMerge/>
            <w:tcBorders>
              <w:bottom w:val="single" w:sz="8" w:space="0" w:color="000000"/>
            </w:tcBorders>
            <w:hideMark/>
          </w:tcPr>
          <w:p w14:paraId="7D734684" w14:textId="3F415974"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42" w:type="pct"/>
            <w:gridSpan w:val="3"/>
            <w:vMerge/>
            <w:tcBorders>
              <w:bottom w:val="single" w:sz="8" w:space="0" w:color="000000"/>
            </w:tcBorders>
            <w:hideMark/>
          </w:tcPr>
          <w:p w14:paraId="4A652320"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98" w:type="pct"/>
            <w:gridSpan w:val="2"/>
            <w:vMerge/>
            <w:tcBorders>
              <w:bottom w:val="single" w:sz="8" w:space="0" w:color="000000"/>
            </w:tcBorders>
            <w:hideMark/>
          </w:tcPr>
          <w:p w14:paraId="25014F21"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38" w:type="pct"/>
            <w:tcBorders>
              <w:top w:val="single" w:sz="4" w:space="0" w:color="000000"/>
              <w:bottom w:val="single" w:sz="8" w:space="0" w:color="000000"/>
            </w:tcBorders>
            <w:hideMark/>
          </w:tcPr>
          <w:p w14:paraId="3E4569EC" w14:textId="7B29DC95"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KS</w:t>
            </w:r>
          </w:p>
        </w:tc>
        <w:tc>
          <w:tcPr>
            <w:tcW w:w="392" w:type="pct"/>
            <w:gridSpan w:val="3"/>
            <w:tcBorders>
              <w:top w:val="single" w:sz="4" w:space="0" w:color="000000"/>
              <w:bottom w:val="single" w:sz="8" w:space="0" w:color="000000"/>
            </w:tcBorders>
            <w:hideMark/>
          </w:tcPr>
          <w:p w14:paraId="07FD60C6" w14:textId="49A740D8" w:rsidR="00964D80" w:rsidRPr="00DA4C6D" w:rsidRDefault="00964D80" w:rsidP="00964D80">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Boots.</w:t>
            </w:r>
          </w:p>
        </w:tc>
      </w:tr>
      <w:tr w:rsidR="00DD778A" w:rsidRPr="00DA4C6D" w14:paraId="3580CE5F" w14:textId="77777777" w:rsidTr="0022084A">
        <w:trPr>
          <w:trHeight w:val="30"/>
        </w:trPr>
        <w:tc>
          <w:tcPr>
            <w:cnfStyle w:val="001000000000" w:firstRow="0" w:lastRow="0" w:firstColumn="1" w:lastColumn="0" w:oddVBand="0" w:evenVBand="0" w:oddHBand="0" w:evenHBand="0" w:firstRowFirstColumn="0" w:firstRowLastColumn="0" w:lastRowFirstColumn="0" w:lastRowLastColumn="0"/>
            <w:tcW w:w="156" w:type="pct"/>
            <w:tcBorders>
              <w:top w:val="single" w:sz="8" w:space="0" w:color="000000"/>
            </w:tcBorders>
            <w:vAlign w:val="center"/>
            <w:hideMark/>
          </w:tcPr>
          <w:p w14:paraId="392EED2B" w14:textId="77777777" w:rsidR="00964D80" w:rsidRPr="00DA4C6D" w:rsidRDefault="00964D80" w:rsidP="00964D80">
            <w:pPr>
              <w:overflowPunct/>
              <w:autoSpaceDE/>
              <w:autoSpaceDN/>
              <w:adjustRightInd/>
              <w:ind w:firstLine="0"/>
              <w:jc w:val="left"/>
              <w:textAlignment w:val="auto"/>
              <w:rPr>
                <w:b w:val="0"/>
                <w:bCs w:val="0"/>
                <w:color w:val="FF0000"/>
                <w:sz w:val="18"/>
                <w:szCs w:val="18"/>
              </w:rPr>
            </w:pPr>
            <w:r w:rsidRPr="00DA4C6D">
              <w:rPr>
                <w:b w:val="0"/>
                <w:bCs w:val="0"/>
                <w:color w:val="FF0000"/>
                <w:sz w:val="18"/>
                <w:szCs w:val="18"/>
              </w:rPr>
              <w:t>1</w:t>
            </w:r>
          </w:p>
        </w:tc>
        <w:tc>
          <w:tcPr>
            <w:tcW w:w="873" w:type="pct"/>
            <w:tcBorders>
              <w:top w:val="single" w:sz="8" w:space="0" w:color="000000"/>
            </w:tcBorders>
            <w:vAlign w:val="center"/>
            <w:hideMark/>
          </w:tcPr>
          <w:p w14:paraId="584D6DD3" w14:textId="641166F0"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roofErr w:type="gramStart"/>
            <w:r w:rsidRPr="00DA4C6D">
              <w:rPr>
                <w:color w:val="FF0000"/>
                <w:sz w:val="18"/>
                <w:szCs w:val="18"/>
              </w:rPr>
              <w:t>Policy-making</w:t>
            </w:r>
            <w:proofErr w:type="gramEnd"/>
          </w:p>
        </w:tc>
        <w:tc>
          <w:tcPr>
            <w:tcW w:w="294" w:type="pct"/>
            <w:tcBorders>
              <w:top w:val="single" w:sz="8" w:space="0" w:color="000000"/>
            </w:tcBorders>
            <w:vAlign w:val="center"/>
            <w:hideMark/>
          </w:tcPr>
          <w:p w14:paraId="2D7B2460" w14:textId="7777777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102</w:t>
            </w:r>
          </w:p>
        </w:tc>
        <w:tc>
          <w:tcPr>
            <w:tcW w:w="344" w:type="pct"/>
            <w:tcBorders>
              <w:top w:val="single" w:sz="8" w:space="0" w:color="000000"/>
            </w:tcBorders>
            <w:vAlign w:val="center"/>
            <w:hideMark/>
          </w:tcPr>
          <w:p w14:paraId="682F3FDA" w14:textId="7777777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34.9</w:t>
            </w:r>
          </w:p>
        </w:tc>
        <w:tc>
          <w:tcPr>
            <w:tcW w:w="443" w:type="pct"/>
            <w:gridSpan w:val="2"/>
            <w:tcBorders>
              <w:top w:val="single" w:sz="8" w:space="0" w:color="000000"/>
            </w:tcBorders>
            <w:vAlign w:val="center"/>
            <w:hideMark/>
          </w:tcPr>
          <w:p w14:paraId="77B18B3F" w14:textId="78BEA20A" w:rsidR="00964D80" w:rsidRPr="00DA4C6D" w:rsidRDefault="00964D80" w:rsidP="00564A7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w:t>
            </w:r>
            <w:r>
              <w:rPr>
                <w:color w:val="FF0000"/>
                <w:sz w:val="18"/>
                <w:szCs w:val="18"/>
              </w:rPr>
              <w:t>.0</w:t>
            </w:r>
            <w:r w:rsidR="00312181">
              <w:rPr>
                <w:color w:val="FF0000"/>
                <w:sz w:val="18"/>
                <w:szCs w:val="18"/>
              </w:rPr>
              <w:t xml:space="preserve"> (</w:t>
            </w:r>
            <w:r w:rsidR="00DA2696">
              <w:rPr>
                <w:color w:val="FF0000"/>
                <w:sz w:val="18"/>
                <w:szCs w:val="18"/>
              </w:rPr>
              <w:t>0.</w:t>
            </w:r>
            <w:r w:rsidR="0091660A">
              <w:rPr>
                <w:color w:val="FF0000"/>
                <w:sz w:val="18"/>
                <w:szCs w:val="18"/>
              </w:rPr>
              <w:t>772</w:t>
            </w:r>
            <w:r w:rsidR="00312181">
              <w:rPr>
                <w:color w:val="FF0000"/>
                <w:sz w:val="18"/>
                <w:szCs w:val="18"/>
              </w:rPr>
              <w:t>)</w:t>
            </w:r>
          </w:p>
        </w:tc>
        <w:tc>
          <w:tcPr>
            <w:tcW w:w="441" w:type="pct"/>
            <w:gridSpan w:val="2"/>
            <w:tcBorders>
              <w:top w:val="single" w:sz="8" w:space="0" w:color="000000"/>
            </w:tcBorders>
            <w:vAlign w:val="center"/>
            <w:hideMark/>
          </w:tcPr>
          <w:p w14:paraId="7137F628" w14:textId="54B8AF64" w:rsidR="00964D80" w:rsidRPr="00DA4C6D" w:rsidRDefault="00964D80" w:rsidP="00564A7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w:t>
            </w:r>
            <w:r>
              <w:rPr>
                <w:color w:val="FF0000"/>
                <w:sz w:val="18"/>
                <w:szCs w:val="18"/>
              </w:rPr>
              <w:t>.0</w:t>
            </w:r>
            <w:r w:rsidR="00DA2696">
              <w:rPr>
                <w:color w:val="FF0000"/>
                <w:sz w:val="18"/>
                <w:szCs w:val="18"/>
              </w:rPr>
              <w:t xml:space="preserve"> (0.895)</w:t>
            </w:r>
          </w:p>
        </w:tc>
        <w:tc>
          <w:tcPr>
            <w:tcW w:w="931" w:type="pct"/>
            <w:gridSpan w:val="2"/>
            <w:tcBorders>
              <w:top w:val="single" w:sz="8" w:space="0" w:color="000000"/>
            </w:tcBorders>
            <w:vAlign w:val="center"/>
            <w:hideMark/>
          </w:tcPr>
          <w:p w14:paraId="0AEB498E"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Governance of infrastructure</w:t>
            </w:r>
          </w:p>
        </w:tc>
        <w:tc>
          <w:tcPr>
            <w:tcW w:w="295" w:type="pct"/>
            <w:tcBorders>
              <w:top w:val="single" w:sz="8" w:space="0" w:color="000000"/>
            </w:tcBorders>
            <w:vAlign w:val="center"/>
            <w:hideMark/>
          </w:tcPr>
          <w:p w14:paraId="7F718B26"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297</w:t>
            </w:r>
          </w:p>
        </w:tc>
        <w:tc>
          <w:tcPr>
            <w:tcW w:w="344" w:type="pct"/>
            <w:gridSpan w:val="2"/>
            <w:tcBorders>
              <w:top w:val="single" w:sz="8" w:space="0" w:color="000000"/>
            </w:tcBorders>
            <w:vAlign w:val="center"/>
            <w:hideMark/>
          </w:tcPr>
          <w:p w14:paraId="41F42458"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40.5</w:t>
            </w:r>
          </w:p>
        </w:tc>
        <w:tc>
          <w:tcPr>
            <w:tcW w:w="441" w:type="pct"/>
            <w:gridSpan w:val="2"/>
            <w:tcBorders>
              <w:top w:val="single" w:sz="8" w:space="0" w:color="000000"/>
            </w:tcBorders>
            <w:vAlign w:val="center"/>
            <w:hideMark/>
          </w:tcPr>
          <w:p w14:paraId="4E232141" w14:textId="1CB7E38A"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w:t>
            </w:r>
            <w:r>
              <w:rPr>
                <w:color w:val="FF0000"/>
                <w:sz w:val="18"/>
                <w:szCs w:val="18"/>
              </w:rPr>
              <w:t>.0</w:t>
            </w:r>
            <w:r w:rsidR="00DA2696">
              <w:rPr>
                <w:color w:val="FF0000"/>
                <w:sz w:val="18"/>
                <w:szCs w:val="18"/>
              </w:rPr>
              <w:t xml:space="preserve"> (</w:t>
            </w:r>
            <w:r w:rsidR="000C6A94">
              <w:rPr>
                <w:color w:val="FF0000"/>
                <w:sz w:val="18"/>
                <w:szCs w:val="18"/>
              </w:rPr>
              <w:t>0.812</w:t>
            </w:r>
            <w:r w:rsidR="00DA2696">
              <w:rPr>
                <w:color w:val="FF0000"/>
                <w:sz w:val="18"/>
                <w:szCs w:val="18"/>
              </w:rPr>
              <w:t>)</w:t>
            </w:r>
          </w:p>
        </w:tc>
        <w:tc>
          <w:tcPr>
            <w:tcW w:w="441" w:type="pct"/>
            <w:gridSpan w:val="4"/>
            <w:tcBorders>
              <w:top w:val="single" w:sz="8" w:space="0" w:color="000000"/>
            </w:tcBorders>
            <w:vAlign w:val="center"/>
            <w:hideMark/>
          </w:tcPr>
          <w:p w14:paraId="34BF99EC" w14:textId="7DFA3AC0"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w:t>
            </w:r>
            <w:r>
              <w:rPr>
                <w:color w:val="FF0000"/>
                <w:sz w:val="18"/>
                <w:szCs w:val="18"/>
              </w:rPr>
              <w:t>.0</w:t>
            </w:r>
            <w:r w:rsidR="000C6A94">
              <w:rPr>
                <w:color w:val="FF0000"/>
                <w:sz w:val="18"/>
                <w:szCs w:val="18"/>
              </w:rPr>
              <w:t xml:space="preserve"> (0.880)</w:t>
            </w:r>
          </w:p>
        </w:tc>
      </w:tr>
      <w:tr w:rsidR="00DD778A" w:rsidRPr="00DA4C6D" w14:paraId="3627354B"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hideMark/>
          </w:tcPr>
          <w:p w14:paraId="2979F1F9" w14:textId="77777777" w:rsidR="00964D80" w:rsidRPr="00DA4C6D" w:rsidRDefault="00964D80" w:rsidP="00964D80">
            <w:pPr>
              <w:overflowPunct/>
              <w:autoSpaceDE/>
              <w:autoSpaceDN/>
              <w:adjustRightInd/>
              <w:ind w:firstLine="0"/>
              <w:jc w:val="left"/>
              <w:textAlignment w:val="auto"/>
              <w:rPr>
                <w:b w:val="0"/>
                <w:bCs w:val="0"/>
                <w:color w:val="FF0000"/>
                <w:sz w:val="18"/>
                <w:szCs w:val="18"/>
              </w:rPr>
            </w:pPr>
            <w:r w:rsidRPr="00DA4C6D">
              <w:rPr>
                <w:b w:val="0"/>
                <w:bCs w:val="0"/>
                <w:color w:val="FF0000"/>
                <w:sz w:val="18"/>
                <w:szCs w:val="18"/>
              </w:rPr>
              <w:t>2</w:t>
            </w:r>
          </w:p>
        </w:tc>
        <w:tc>
          <w:tcPr>
            <w:tcW w:w="873" w:type="pct"/>
            <w:vAlign w:val="center"/>
            <w:hideMark/>
          </w:tcPr>
          <w:p w14:paraId="4644A0AB"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Governance of infrastructure</w:t>
            </w:r>
          </w:p>
        </w:tc>
        <w:tc>
          <w:tcPr>
            <w:tcW w:w="294" w:type="pct"/>
            <w:vAlign w:val="center"/>
            <w:hideMark/>
          </w:tcPr>
          <w:p w14:paraId="51D49756" w14:textId="7777777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58</w:t>
            </w:r>
          </w:p>
        </w:tc>
        <w:tc>
          <w:tcPr>
            <w:tcW w:w="344" w:type="pct"/>
            <w:vAlign w:val="center"/>
            <w:hideMark/>
          </w:tcPr>
          <w:p w14:paraId="63BEA890" w14:textId="7777777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19.9</w:t>
            </w:r>
          </w:p>
        </w:tc>
        <w:tc>
          <w:tcPr>
            <w:tcW w:w="443" w:type="pct"/>
            <w:gridSpan w:val="2"/>
            <w:vAlign w:val="center"/>
            <w:hideMark/>
          </w:tcPr>
          <w:p w14:paraId="245592DA" w14:textId="1A123656"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5.8</w:t>
            </w:r>
            <w:r w:rsidR="006165A6">
              <w:rPr>
                <w:color w:val="FF0000"/>
                <w:sz w:val="18"/>
                <w:szCs w:val="18"/>
              </w:rPr>
              <w:t xml:space="preserve"> (</w:t>
            </w:r>
            <w:r w:rsidR="00527C0F">
              <w:rPr>
                <w:color w:val="FF0000"/>
                <w:sz w:val="18"/>
                <w:szCs w:val="18"/>
              </w:rPr>
              <w:t>0.134</w:t>
            </w:r>
            <w:r w:rsidR="006165A6">
              <w:rPr>
                <w:color w:val="FF0000"/>
                <w:sz w:val="18"/>
                <w:szCs w:val="18"/>
              </w:rPr>
              <w:t>)</w:t>
            </w:r>
          </w:p>
        </w:tc>
        <w:tc>
          <w:tcPr>
            <w:tcW w:w="441" w:type="pct"/>
            <w:gridSpan w:val="2"/>
            <w:vAlign w:val="center"/>
            <w:hideMark/>
          </w:tcPr>
          <w:p w14:paraId="01EF7650" w14:textId="610BA7FF"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11.3</w:t>
            </w:r>
            <w:r w:rsidR="00D90F53">
              <w:rPr>
                <w:color w:val="FF0000"/>
                <w:sz w:val="18"/>
                <w:szCs w:val="18"/>
              </w:rPr>
              <w:t xml:space="preserve"> (</w:t>
            </w:r>
            <w:r w:rsidR="00F903F7">
              <w:rPr>
                <w:color w:val="FF0000"/>
                <w:sz w:val="18"/>
                <w:szCs w:val="18"/>
              </w:rPr>
              <w:t>0.079</w:t>
            </w:r>
            <w:r w:rsidR="00D90F53">
              <w:rPr>
                <w:color w:val="FF0000"/>
                <w:sz w:val="18"/>
                <w:szCs w:val="18"/>
              </w:rPr>
              <w:t>)</w:t>
            </w:r>
          </w:p>
        </w:tc>
        <w:tc>
          <w:tcPr>
            <w:tcW w:w="931" w:type="pct"/>
            <w:gridSpan w:val="2"/>
            <w:vAlign w:val="center"/>
            <w:hideMark/>
          </w:tcPr>
          <w:p w14:paraId="5A9A889E" w14:textId="09D623DC"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roofErr w:type="gramStart"/>
            <w:r w:rsidRPr="00DA4C6D">
              <w:rPr>
                <w:color w:val="FF0000"/>
                <w:sz w:val="18"/>
                <w:szCs w:val="18"/>
              </w:rPr>
              <w:t>Policy-making</w:t>
            </w:r>
            <w:proofErr w:type="gramEnd"/>
            <w:r w:rsidRPr="00DA4C6D">
              <w:rPr>
                <w:color w:val="FF0000"/>
                <w:sz w:val="18"/>
                <w:szCs w:val="18"/>
              </w:rPr>
              <w:t xml:space="preserve"> </w:t>
            </w:r>
          </w:p>
        </w:tc>
        <w:tc>
          <w:tcPr>
            <w:tcW w:w="295" w:type="pct"/>
            <w:vAlign w:val="center"/>
            <w:hideMark/>
          </w:tcPr>
          <w:p w14:paraId="75780005"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203</w:t>
            </w:r>
          </w:p>
        </w:tc>
        <w:tc>
          <w:tcPr>
            <w:tcW w:w="344" w:type="pct"/>
            <w:gridSpan w:val="2"/>
            <w:vAlign w:val="center"/>
            <w:hideMark/>
          </w:tcPr>
          <w:p w14:paraId="17A5C2DE"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27.7</w:t>
            </w:r>
          </w:p>
        </w:tc>
        <w:tc>
          <w:tcPr>
            <w:tcW w:w="441" w:type="pct"/>
            <w:gridSpan w:val="2"/>
            <w:vAlign w:val="center"/>
            <w:hideMark/>
          </w:tcPr>
          <w:p w14:paraId="4D318CA6" w14:textId="747C7B8A"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7.1</w:t>
            </w:r>
            <w:r w:rsidR="00F62A43">
              <w:rPr>
                <w:color w:val="FF0000"/>
                <w:sz w:val="18"/>
                <w:szCs w:val="18"/>
              </w:rPr>
              <w:t xml:space="preserve"> (</w:t>
            </w:r>
            <w:r w:rsidR="009E3296">
              <w:rPr>
                <w:color w:val="FF0000"/>
                <w:sz w:val="18"/>
                <w:szCs w:val="18"/>
              </w:rPr>
              <w:t>0.115</w:t>
            </w:r>
            <w:r w:rsidR="00F62A43">
              <w:rPr>
                <w:color w:val="FF0000"/>
                <w:sz w:val="18"/>
                <w:szCs w:val="18"/>
              </w:rPr>
              <w:t>)</w:t>
            </w:r>
          </w:p>
        </w:tc>
        <w:tc>
          <w:tcPr>
            <w:tcW w:w="441" w:type="pct"/>
            <w:gridSpan w:val="4"/>
            <w:vAlign w:val="center"/>
            <w:hideMark/>
          </w:tcPr>
          <w:p w14:paraId="00ED9985" w14:textId="5D4618DE"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10.3</w:t>
            </w:r>
            <w:r w:rsidR="00BA717D">
              <w:rPr>
                <w:color w:val="FF0000"/>
                <w:sz w:val="18"/>
                <w:szCs w:val="18"/>
              </w:rPr>
              <w:t xml:space="preserve"> (</w:t>
            </w:r>
            <w:r w:rsidR="00C728E4">
              <w:rPr>
                <w:color w:val="FF0000"/>
                <w:sz w:val="18"/>
                <w:szCs w:val="18"/>
              </w:rPr>
              <w:t>0.086</w:t>
            </w:r>
            <w:r w:rsidR="00BA717D">
              <w:rPr>
                <w:color w:val="FF0000"/>
                <w:sz w:val="18"/>
                <w:szCs w:val="18"/>
              </w:rPr>
              <w:t>)</w:t>
            </w:r>
          </w:p>
        </w:tc>
      </w:tr>
      <w:tr w:rsidR="00DD778A" w:rsidRPr="00DA4C6D" w14:paraId="5A6FDA9C"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hideMark/>
          </w:tcPr>
          <w:p w14:paraId="19345E02" w14:textId="77777777" w:rsidR="00964D80" w:rsidRPr="00DA4C6D" w:rsidRDefault="00964D80" w:rsidP="00964D80">
            <w:pPr>
              <w:overflowPunct/>
              <w:autoSpaceDE/>
              <w:autoSpaceDN/>
              <w:adjustRightInd/>
              <w:ind w:firstLine="0"/>
              <w:jc w:val="left"/>
              <w:textAlignment w:val="auto"/>
              <w:rPr>
                <w:b w:val="0"/>
                <w:bCs w:val="0"/>
                <w:color w:val="FF0000"/>
                <w:sz w:val="18"/>
                <w:szCs w:val="18"/>
              </w:rPr>
            </w:pPr>
            <w:r w:rsidRPr="00DA4C6D">
              <w:rPr>
                <w:b w:val="0"/>
                <w:bCs w:val="0"/>
                <w:color w:val="FF0000"/>
                <w:sz w:val="18"/>
                <w:szCs w:val="18"/>
              </w:rPr>
              <w:t>3</w:t>
            </w:r>
          </w:p>
        </w:tc>
        <w:tc>
          <w:tcPr>
            <w:tcW w:w="873" w:type="pct"/>
            <w:vAlign w:val="center"/>
            <w:hideMark/>
          </w:tcPr>
          <w:p w14:paraId="090736EA" w14:textId="3EA742A3"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Border Control</w:t>
            </w:r>
          </w:p>
        </w:tc>
        <w:tc>
          <w:tcPr>
            <w:tcW w:w="294" w:type="pct"/>
            <w:vAlign w:val="center"/>
            <w:hideMark/>
          </w:tcPr>
          <w:p w14:paraId="74D26DB8" w14:textId="7777777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32</w:t>
            </w:r>
          </w:p>
        </w:tc>
        <w:tc>
          <w:tcPr>
            <w:tcW w:w="344" w:type="pct"/>
            <w:vAlign w:val="center"/>
            <w:hideMark/>
          </w:tcPr>
          <w:p w14:paraId="47C82D52" w14:textId="6331C112"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11.0</w:t>
            </w:r>
          </w:p>
        </w:tc>
        <w:tc>
          <w:tcPr>
            <w:tcW w:w="443" w:type="pct"/>
            <w:gridSpan w:val="2"/>
            <w:vAlign w:val="center"/>
            <w:hideMark/>
          </w:tcPr>
          <w:p w14:paraId="657F77D5" w14:textId="11D3B1CC"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16.0</w:t>
            </w:r>
            <w:r w:rsidR="00527C0F">
              <w:rPr>
                <w:color w:val="FF0000"/>
                <w:sz w:val="18"/>
                <w:szCs w:val="18"/>
              </w:rPr>
              <w:t xml:space="preserve"> (0.048)</w:t>
            </w:r>
          </w:p>
        </w:tc>
        <w:tc>
          <w:tcPr>
            <w:tcW w:w="441" w:type="pct"/>
            <w:gridSpan w:val="2"/>
            <w:vAlign w:val="center"/>
            <w:hideMark/>
          </w:tcPr>
          <w:p w14:paraId="6625066F" w14:textId="4EA06BF0"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46.9</w:t>
            </w:r>
            <w:r w:rsidR="00F903F7">
              <w:rPr>
                <w:color w:val="FF0000"/>
                <w:sz w:val="18"/>
                <w:szCs w:val="18"/>
              </w:rPr>
              <w:t xml:space="preserve"> (0.019)</w:t>
            </w:r>
          </w:p>
        </w:tc>
        <w:tc>
          <w:tcPr>
            <w:tcW w:w="931" w:type="pct"/>
            <w:gridSpan w:val="2"/>
            <w:vAlign w:val="center"/>
            <w:hideMark/>
          </w:tcPr>
          <w:p w14:paraId="3574CB48" w14:textId="772A59A1"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 xml:space="preserve">Migratory Flows </w:t>
            </w:r>
          </w:p>
        </w:tc>
        <w:tc>
          <w:tcPr>
            <w:tcW w:w="295" w:type="pct"/>
            <w:vAlign w:val="center"/>
            <w:hideMark/>
          </w:tcPr>
          <w:p w14:paraId="5CA765C4"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73</w:t>
            </w:r>
          </w:p>
        </w:tc>
        <w:tc>
          <w:tcPr>
            <w:tcW w:w="344" w:type="pct"/>
            <w:gridSpan w:val="2"/>
            <w:vAlign w:val="center"/>
            <w:hideMark/>
          </w:tcPr>
          <w:p w14:paraId="1CF7FD87" w14:textId="5D6472BF"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10</w:t>
            </w:r>
            <w:r w:rsidR="0022084A">
              <w:rPr>
                <w:color w:val="FF0000"/>
                <w:sz w:val="18"/>
                <w:szCs w:val="18"/>
              </w:rPr>
              <w:t>.0</w:t>
            </w:r>
          </w:p>
        </w:tc>
        <w:tc>
          <w:tcPr>
            <w:tcW w:w="441" w:type="pct"/>
            <w:gridSpan w:val="2"/>
            <w:vAlign w:val="center"/>
            <w:hideMark/>
          </w:tcPr>
          <w:p w14:paraId="70C5D80A" w14:textId="57D4F8D6"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22.3</w:t>
            </w:r>
            <w:r w:rsidR="009E3296">
              <w:rPr>
                <w:color w:val="FF0000"/>
                <w:sz w:val="18"/>
                <w:szCs w:val="18"/>
              </w:rPr>
              <w:t xml:space="preserve"> (0.036)</w:t>
            </w:r>
          </w:p>
        </w:tc>
        <w:tc>
          <w:tcPr>
            <w:tcW w:w="441" w:type="pct"/>
            <w:gridSpan w:val="4"/>
            <w:vAlign w:val="center"/>
            <w:hideMark/>
          </w:tcPr>
          <w:p w14:paraId="70FDFA15" w14:textId="799E13BE"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40.0</w:t>
            </w:r>
            <w:r w:rsidR="00C728E4">
              <w:rPr>
                <w:color w:val="FF0000"/>
                <w:sz w:val="18"/>
                <w:szCs w:val="18"/>
              </w:rPr>
              <w:t xml:space="preserve"> (0.022)</w:t>
            </w:r>
          </w:p>
        </w:tc>
      </w:tr>
      <w:tr w:rsidR="00DD778A" w:rsidRPr="00DA4C6D" w14:paraId="724F4908"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hideMark/>
          </w:tcPr>
          <w:p w14:paraId="10226A91" w14:textId="5837EDF9" w:rsidR="00964D80" w:rsidRPr="00DA4C6D" w:rsidRDefault="00BB04A2" w:rsidP="00964D80">
            <w:pPr>
              <w:overflowPunct/>
              <w:autoSpaceDE/>
              <w:autoSpaceDN/>
              <w:adjustRightInd/>
              <w:ind w:firstLine="0"/>
              <w:jc w:val="left"/>
              <w:textAlignment w:val="auto"/>
              <w:rPr>
                <w:b w:val="0"/>
                <w:bCs w:val="0"/>
                <w:color w:val="FF0000"/>
                <w:sz w:val="18"/>
                <w:szCs w:val="18"/>
              </w:rPr>
            </w:pPr>
            <w:r>
              <w:rPr>
                <w:b w:val="0"/>
                <w:bCs w:val="0"/>
                <w:color w:val="FF0000"/>
                <w:sz w:val="18"/>
                <w:szCs w:val="18"/>
              </w:rPr>
              <w:t>4</w:t>
            </w:r>
            <w:r w:rsidR="001C6C44">
              <w:rPr>
                <w:b w:val="0"/>
                <w:bCs w:val="0"/>
                <w:color w:val="FF0000"/>
                <w:sz w:val="18"/>
                <w:szCs w:val="18"/>
              </w:rPr>
              <w:t xml:space="preserve"> </w:t>
            </w:r>
          </w:p>
        </w:tc>
        <w:tc>
          <w:tcPr>
            <w:tcW w:w="873" w:type="pct"/>
            <w:vAlign w:val="center"/>
            <w:hideMark/>
          </w:tcPr>
          <w:p w14:paraId="135EF2A1" w14:textId="33C9D870"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Rhetoric</w:t>
            </w:r>
          </w:p>
        </w:tc>
        <w:tc>
          <w:tcPr>
            <w:tcW w:w="294" w:type="pct"/>
            <w:vAlign w:val="center"/>
            <w:hideMark/>
          </w:tcPr>
          <w:p w14:paraId="3C8EB593" w14:textId="7777777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32</w:t>
            </w:r>
          </w:p>
        </w:tc>
        <w:tc>
          <w:tcPr>
            <w:tcW w:w="344" w:type="pct"/>
            <w:vAlign w:val="center"/>
            <w:hideMark/>
          </w:tcPr>
          <w:p w14:paraId="49D88CE3" w14:textId="5E32FC16"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11.0</w:t>
            </w:r>
          </w:p>
        </w:tc>
        <w:tc>
          <w:tcPr>
            <w:tcW w:w="443" w:type="pct"/>
            <w:gridSpan w:val="2"/>
            <w:vAlign w:val="center"/>
            <w:hideMark/>
          </w:tcPr>
          <w:p w14:paraId="13A1BB0E" w14:textId="6CB35836" w:rsidR="00964D80" w:rsidRPr="00DA4C6D" w:rsidRDefault="00D21A2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16.0</w:t>
            </w:r>
            <w:r w:rsidR="00527C0F">
              <w:rPr>
                <w:color w:val="FF0000"/>
                <w:sz w:val="18"/>
                <w:szCs w:val="18"/>
              </w:rPr>
              <w:t xml:space="preserve"> (0.048)</w:t>
            </w:r>
          </w:p>
        </w:tc>
        <w:tc>
          <w:tcPr>
            <w:tcW w:w="441" w:type="pct"/>
            <w:gridSpan w:val="2"/>
            <w:vAlign w:val="center"/>
            <w:hideMark/>
          </w:tcPr>
          <w:p w14:paraId="3E91D2B7" w14:textId="425FC1A0" w:rsidR="00964D80" w:rsidRPr="00DA4C6D" w:rsidRDefault="00514879"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46.9</w:t>
            </w:r>
            <w:r w:rsidR="00F903F7">
              <w:rPr>
                <w:color w:val="FF0000"/>
                <w:sz w:val="18"/>
                <w:szCs w:val="18"/>
              </w:rPr>
              <w:t xml:space="preserve"> (0.019)</w:t>
            </w:r>
          </w:p>
        </w:tc>
        <w:tc>
          <w:tcPr>
            <w:tcW w:w="931" w:type="pct"/>
            <w:gridSpan w:val="2"/>
            <w:vAlign w:val="center"/>
            <w:hideMark/>
          </w:tcPr>
          <w:p w14:paraId="7B4D8D05"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Rhetoric</w:t>
            </w:r>
          </w:p>
        </w:tc>
        <w:tc>
          <w:tcPr>
            <w:tcW w:w="295" w:type="pct"/>
            <w:vAlign w:val="center"/>
            <w:hideMark/>
          </w:tcPr>
          <w:p w14:paraId="6927F126"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41</w:t>
            </w:r>
          </w:p>
        </w:tc>
        <w:tc>
          <w:tcPr>
            <w:tcW w:w="344" w:type="pct"/>
            <w:gridSpan w:val="2"/>
            <w:vAlign w:val="center"/>
            <w:hideMark/>
          </w:tcPr>
          <w:p w14:paraId="3C5B3411" w14:textId="7777777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5.6</w:t>
            </w:r>
          </w:p>
        </w:tc>
        <w:tc>
          <w:tcPr>
            <w:tcW w:w="441" w:type="pct"/>
            <w:gridSpan w:val="2"/>
            <w:vAlign w:val="center"/>
            <w:hideMark/>
          </w:tcPr>
          <w:p w14:paraId="11E95448" w14:textId="2B5440D6"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50.2</w:t>
            </w:r>
            <w:r w:rsidR="009E3296">
              <w:rPr>
                <w:color w:val="FF0000"/>
                <w:sz w:val="18"/>
                <w:szCs w:val="18"/>
              </w:rPr>
              <w:t xml:space="preserve"> (0.016)</w:t>
            </w:r>
          </w:p>
        </w:tc>
        <w:tc>
          <w:tcPr>
            <w:tcW w:w="441" w:type="pct"/>
            <w:gridSpan w:val="4"/>
            <w:vAlign w:val="center"/>
            <w:hideMark/>
          </w:tcPr>
          <w:p w14:paraId="3F531B68" w14:textId="6A9A9A53"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105.2</w:t>
            </w:r>
            <w:r w:rsidR="00C728E4">
              <w:rPr>
                <w:color w:val="FF0000"/>
                <w:sz w:val="18"/>
                <w:szCs w:val="18"/>
              </w:rPr>
              <w:t xml:space="preserve"> (0.008)</w:t>
            </w:r>
          </w:p>
        </w:tc>
      </w:tr>
      <w:tr w:rsidR="00DD778A" w:rsidRPr="00DA4C6D" w14:paraId="40CE6834"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tcPr>
          <w:p w14:paraId="03379705" w14:textId="649E9A39" w:rsidR="00964D80" w:rsidRPr="00AD2209" w:rsidRDefault="00901ABE" w:rsidP="00964D80">
            <w:pPr>
              <w:overflowPunct/>
              <w:autoSpaceDE/>
              <w:autoSpaceDN/>
              <w:adjustRightInd/>
              <w:ind w:firstLine="0"/>
              <w:jc w:val="left"/>
              <w:textAlignment w:val="auto"/>
              <w:rPr>
                <w:b w:val="0"/>
                <w:bCs w:val="0"/>
                <w:color w:val="FF0000"/>
                <w:sz w:val="18"/>
                <w:szCs w:val="18"/>
              </w:rPr>
            </w:pPr>
            <w:r>
              <w:rPr>
                <w:b w:val="0"/>
                <w:bCs w:val="0"/>
                <w:color w:val="FF0000"/>
                <w:sz w:val="18"/>
                <w:szCs w:val="18"/>
              </w:rPr>
              <w:t>5</w:t>
            </w:r>
          </w:p>
        </w:tc>
        <w:tc>
          <w:tcPr>
            <w:tcW w:w="873" w:type="pct"/>
            <w:vAlign w:val="center"/>
          </w:tcPr>
          <w:p w14:paraId="06A9460E" w14:textId="6C2A9C81"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Funding</w:t>
            </w:r>
          </w:p>
        </w:tc>
        <w:tc>
          <w:tcPr>
            <w:tcW w:w="294" w:type="pct"/>
            <w:vAlign w:val="center"/>
          </w:tcPr>
          <w:p w14:paraId="26F13326" w14:textId="299D198C"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24</w:t>
            </w:r>
          </w:p>
        </w:tc>
        <w:tc>
          <w:tcPr>
            <w:tcW w:w="344" w:type="pct"/>
            <w:vAlign w:val="center"/>
          </w:tcPr>
          <w:p w14:paraId="0E43FBC9" w14:textId="0AE9CE47"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8.2</w:t>
            </w:r>
          </w:p>
        </w:tc>
        <w:tc>
          <w:tcPr>
            <w:tcW w:w="443" w:type="pct"/>
            <w:gridSpan w:val="2"/>
            <w:vAlign w:val="center"/>
          </w:tcPr>
          <w:p w14:paraId="611F0115" w14:textId="66D3FDD1" w:rsidR="00964D80" w:rsidRPr="00DA4C6D" w:rsidRDefault="00AD2209"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33.1</w:t>
            </w:r>
            <w:r w:rsidR="00527C0F">
              <w:rPr>
                <w:color w:val="FF0000"/>
                <w:sz w:val="18"/>
                <w:szCs w:val="18"/>
              </w:rPr>
              <w:t xml:space="preserve"> (</w:t>
            </w:r>
            <w:r w:rsidR="004D7334">
              <w:rPr>
                <w:color w:val="FF0000"/>
                <w:sz w:val="18"/>
                <w:szCs w:val="18"/>
              </w:rPr>
              <w:t>0.023</w:t>
            </w:r>
            <w:r w:rsidR="00527C0F">
              <w:rPr>
                <w:color w:val="FF0000"/>
                <w:sz w:val="18"/>
                <w:szCs w:val="18"/>
              </w:rPr>
              <w:t>)</w:t>
            </w:r>
          </w:p>
        </w:tc>
        <w:tc>
          <w:tcPr>
            <w:tcW w:w="441" w:type="pct"/>
            <w:gridSpan w:val="2"/>
            <w:vAlign w:val="center"/>
          </w:tcPr>
          <w:p w14:paraId="7D796784" w14:textId="4A8A00ED" w:rsidR="00964D80" w:rsidRPr="00DA4C6D" w:rsidRDefault="00964D80" w:rsidP="00C819F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c>
          <w:tcPr>
            <w:tcW w:w="931" w:type="pct"/>
            <w:gridSpan w:val="2"/>
            <w:vAlign w:val="center"/>
          </w:tcPr>
          <w:p w14:paraId="3585363A" w14:textId="16C0F9E3"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Law Enforcement</w:t>
            </w:r>
          </w:p>
        </w:tc>
        <w:tc>
          <w:tcPr>
            <w:tcW w:w="295" w:type="pct"/>
            <w:vAlign w:val="center"/>
          </w:tcPr>
          <w:p w14:paraId="527E31E6" w14:textId="043F35C9"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39</w:t>
            </w:r>
          </w:p>
        </w:tc>
        <w:tc>
          <w:tcPr>
            <w:tcW w:w="344" w:type="pct"/>
            <w:gridSpan w:val="2"/>
            <w:vAlign w:val="center"/>
          </w:tcPr>
          <w:p w14:paraId="4E4D34CC" w14:textId="07FF1BF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5.3</w:t>
            </w:r>
          </w:p>
        </w:tc>
        <w:tc>
          <w:tcPr>
            <w:tcW w:w="441" w:type="pct"/>
            <w:gridSpan w:val="2"/>
            <w:vAlign w:val="center"/>
          </w:tcPr>
          <w:p w14:paraId="02EF53B3" w14:textId="27E80128"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94.2</w:t>
            </w:r>
            <w:r w:rsidR="009E3296">
              <w:rPr>
                <w:color w:val="FF0000"/>
                <w:sz w:val="18"/>
                <w:szCs w:val="18"/>
              </w:rPr>
              <w:t xml:space="preserve"> (0.009)</w:t>
            </w:r>
          </w:p>
        </w:tc>
        <w:tc>
          <w:tcPr>
            <w:tcW w:w="441" w:type="pct"/>
            <w:gridSpan w:val="4"/>
            <w:vAlign w:val="center"/>
          </w:tcPr>
          <w:p w14:paraId="326AA87C" w14:textId="41DECF09"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222.5</w:t>
            </w:r>
            <w:r w:rsidR="00C728E4">
              <w:rPr>
                <w:color w:val="FF0000"/>
                <w:sz w:val="18"/>
                <w:szCs w:val="18"/>
              </w:rPr>
              <w:t xml:space="preserve"> (</w:t>
            </w:r>
            <w:r w:rsidR="00703531">
              <w:rPr>
                <w:color w:val="FF0000"/>
                <w:sz w:val="18"/>
                <w:szCs w:val="18"/>
              </w:rPr>
              <w:t>0.004</w:t>
            </w:r>
            <w:r w:rsidR="00C728E4">
              <w:rPr>
                <w:color w:val="FF0000"/>
                <w:sz w:val="18"/>
                <w:szCs w:val="18"/>
              </w:rPr>
              <w:t>)</w:t>
            </w:r>
          </w:p>
        </w:tc>
      </w:tr>
      <w:tr w:rsidR="00DD778A" w:rsidRPr="00DA4C6D" w14:paraId="70BBB3BC"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tcPr>
          <w:p w14:paraId="716AAD38" w14:textId="22674BF1" w:rsidR="00964D80" w:rsidRPr="00AD2209" w:rsidRDefault="00901ABE" w:rsidP="00964D80">
            <w:pPr>
              <w:overflowPunct/>
              <w:autoSpaceDE/>
              <w:autoSpaceDN/>
              <w:adjustRightInd/>
              <w:ind w:firstLine="0"/>
              <w:jc w:val="left"/>
              <w:textAlignment w:val="auto"/>
              <w:rPr>
                <w:b w:val="0"/>
                <w:bCs w:val="0"/>
                <w:color w:val="FF0000"/>
                <w:sz w:val="18"/>
                <w:szCs w:val="18"/>
              </w:rPr>
            </w:pPr>
            <w:r>
              <w:rPr>
                <w:b w:val="0"/>
                <w:bCs w:val="0"/>
                <w:color w:val="FF0000"/>
                <w:sz w:val="18"/>
                <w:szCs w:val="18"/>
              </w:rPr>
              <w:t>6</w:t>
            </w:r>
          </w:p>
        </w:tc>
        <w:tc>
          <w:tcPr>
            <w:tcW w:w="873" w:type="pct"/>
            <w:vAlign w:val="center"/>
          </w:tcPr>
          <w:p w14:paraId="2484220D" w14:textId="604EDF55"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Other Locals about Govt</w:t>
            </w:r>
          </w:p>
        </w:tc>
        <w:tc>
          <w:tcPr>
            <w:tcW w:w="294" w:type="pct"/>
            <w:vAlign w:val="center"/>
          </w:tcPr>
          <w:p w14:paraId="7C1B04FE" w14:textId="4CDA98F8"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24</w:t>
            </w:r>
          </w:p>
        </w:tc>
        <w:tc>
          <w:tcPr>
            <w:tcW w:w="344" w:type="pct"/>
            <w:vAlign w:val="center"/>
          </w:tcPr>
          <w:p w14:paraId="339B6DEC" w14:textId="792B3ACE" w:rsidR="00964D80" w:rsidRPr="00DA4C6D" w:rsidRDefault="00964D8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8.2</w:t>
            </w:r>
          </w:p>
        </w:tc>
        <w:tc>
          <w:tcPr>
            <w:tcW w:w="443" w:type="pct"/>
            <w:gridSpan w:val="2"/>
            <w:vAlign w:val="center"/>
          </w:tcPr>
          <w:p w14:paraId="6CD4D511" w14:textId="6D3439CA" w:rsidR="00964D80" w:rsidRPr="00DA4C6D" w:rsidRDefault="00D21A20" w:rsidP="0032016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33.1</w:t>
            </w:r>
            <w:r w:rsidR="004D7334">
              <w:rPr>
                <w:color w:val="FF0000"/>
                <w:sz w:val="18"/>
                <w:szCs w:val="18"/>
              </w:rPr>
              <w:t xml:space="preserve"> (0.023)</w:t>
            </w:r>
          </w:p>
        </w:tc>
        <w:tc>
          <w:tcPr>
            <w:tcW w:w="441" w:type="pct"/>
            <w:gridSpan w:val="2"/>
            <w:vAlign w:val="center"/>
          </w:tcPr>
          <w:p w14:paraId="3BFEE151" w14:textId="5036DA3E" w:rsidR="00964D80" w:rsidRPr="00DA4C6D" w:rsidRDefault="00964D80" w:rsidP="00C819F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c>
          <w:tcPr>
            <w:tcW w:w="931" w:type="pct"/>
            <w:gridSpan w:val="2"/>
          </w:tcPr>
          <w:p w14:paraId="3C16A8E2" w14:textId="2EBD63DC"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 xml:space="preserve">Transparency </w:t>
            </w:r>
          </w:p>
        </w:tc>
        <w:tc>
          <w:tcPr>
            <w:tcW w:w="295" w:type="pct"/>
          </w:tcPr>
          <w:p w14:paraId="4C59B261" w14:textId="07779341"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24</w:t>
            </w:r>
          </w:p>
        </w:tc>
        <w:tc>
          <w:tcPr>
            <w:tcW w:w="344" w:type="pct"/>
            <w:gridSpan w:val="2"/>
          </w:tcPr>
          <w:p w14:paraId="281D09A2" w14:textId="6E6F1C03"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3.3</w:t>
            </w:r>
          </w:p>
        </w:tc>
        <w:tc>
          <w:tcPr>
            <w:tcW w:w="441" w:type="pct"/>
            <w:gridSpan w:val="2"/>
          </w:tcPr>
          <w:p w14:paraId="7D074FE2" w14:textId="73B91213"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157.6</w:t>
            </w:r>
            <w:r w:rsidR="007E2255">
              <w:rPr>
                <w:color w:val="FF0000"/>
                <w:sz w:val="18"/>
                <w:szCs w:val="18"/>
              </w:rPr>
              <w:t xml:space="preserve"> (0.005)</w:t>
            </w:r>
          </w:p>
        </w:tc>
        <w:tc>
          <w:tcPr>
            <w:tcW w:w="441" w:type="pct"/>
            <w:gridSpan w:val="4"/>
            <w:vAlign w:val="center"/>
          </w:tcPr>
          <w:p w14:paraId="1C908E9C" w14:textId="1EEC6AD8" w:rsidR="00964D80" w:rsidRPr="00DA4C6D" w:rsidRDefault="00964D80" w:rsidP="00C819F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r>
      <w:tr w:rsidR="00DD778A" w:rsidRPr="00DA4C6D" w14:paraId="5AF0E84E"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tcPr>
          <w:p w14:paraId="0668E3BD" w14:textId="3CC25D51" w:rsidR="00964D80" w:rsidRPr="00DA4C6D" w:rsidRDefault="00964D80" w:rsidP="00964D80">
            <w:pPr>
              <w:overflowPunct/>
              <w:autoSpaceDE/>
              <w:autoSpaceDN/>
              <w:adjustRightInd/>
              <w:ind w:firstLine="0"/>
              <w:jc w:val="left"/>
              <w:textAlignment w:val="auto"/>
              <w:rPr>
                <w:b w:val="0"/>
                <w:bCs w:val="0"/>
                <w:color w:val="FF0000"/>
                <w:sz w:val="18"/>
                <w:szCs w:val="18"/>
              </w:rPr>
            </w:pPr>
            <w:r w:rsidRPr="00DA4C6D">
              <w:rPr>
                <w:b w:val="0"/>
                <w:bCs w:val="0"/>
                <w:color w:val="FF0000"/>
                <w:sz w:val="18"/>
                <w:szCs w:val="18"/>
              </w:rPr>
              <w:t>7</w:t>
            </w:r>
          </w:p>
        </w:tc>
        <w:tc>
          <w:tcPr>
            <w:tcW w:w="873" w:type="pct"/>
            <w:vAlign w:val="center"/>
          </w:tcPr>
          <w:p w14:paraId="00F587DB" w14:textId="4F879B32" w:rsidR="00964D80" w:rsidRPr="00DA4C6D" w:rsidRDefault="00964D80" w:rsidP="006377DE">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c>
          <w:tcPr>
            <w:tcW w:w="294" w:type="pct"/>
            <w:vAlign w:val="center"/>
          </w:tcPr>
          <w:p w14:paraId="666986E4"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4" w:type="pct"/>
            <w:vAlign w:val="center"/>
          </w:tcPr>
          <w:p w14:paraId="7968CAB8"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5" w:type="pct"/>
            <w:vAlign w:val="center"/>
          </w:tcPr>
          <w:p w14:paraId="4435DDBE"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39" w:type="pct"/>
            <w:gridSpan w:val="3"/>
            <w:vAlign w:val="center"/>
          </w:tcPr>
          <w:p w14:paraId="6188A740"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931" w:type="pct"/>
            <w:gridSpan w:val="2"/>
          </w:tcPr>
          <w:p w14:paraId="52852B4C" w14:textId="32ACB7D4"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 xml:space="preserve">Funding </w:t>
            </w:r>
          </w:p>
        </w:tc>
        <w:tc>
          <w:tcPr>
            <w:tcW w:w="295" w:type="pct"/>
          </w:tcPr>
          <w:p w14:paraId="59DAF5C6" w14:textId="18B4588A"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22</w:t>
            </w:r>
          </w:p>
        </w:tc>
        <w:tc>
          <w:tcPr>
            <w:tcW w:w="344" w:type="pct"/>
            <w:gridSpan w:val="2"/>
          </w:tcPr>
          <w:p w14:paraId="40138DBD" w14:textId="3066BD69"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3.0</w:t>
            </w:r>
          </w:p>
        </w:tc>
        <w:tc>
          <w:tcPr>
            <w:tcW w:w="441" w:type="pct"/>
            <w:gridSpan w:val="2"/>
          </w:tcPr>
          <w:p w14:paraId="49315936" w14:textId="123B7502"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243.6</w:t>
            </w:r>
            <w:r w:rsidR="007E2255">
              <w:rPr>
                <w:color w:val="FF0000"/>
                <w:sz w:val="18"/>
                <w:szCs w:val="18"/>
              </w:rPr>
              <w:t xml:space="preserve"> (0.003)</w:t>
            </w:r>
          </w:p>
        </w:tc>
        <w:tc>
          <w:tcPr>
            <w:tcW w:w="441" w:type="pct"/>
            <w:gridSpan w:val="4"/>
            <w:vAlign w:val="center"/>
          </w:tcPr>
          <w:p w14:paraId="05384663" w14:textId="150584EC" w:rsidR="00964D80" w:rsidRPr="00DA4C6D" w:rsidRDefault="00964D80" w:rsidP="00C819F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r>
      <w:tr w:rsidR="00DD778A" w:rsidRPr="00DA4C6D" w14:paraId="6B438330"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vAlign w:val="center"/>
          </w:tcPr>
          <w:p w14:paraId="43A471BC" w14:textId="0782CAEA" w:rsidR="00964D80" w:rsidRPr="00DA4C6D" w:rsidRDefault="00964D80" w:rsidP="00964D80">
            <w:pPr>
              <w:overflowPunct/>
              <w:autoSpaceDE/>
              <w:autoSpaceDN/>
              <w:adjustRightInd/>
              <w:ind w:firstLine="0"/>
              <w:jc w:val="left"/>
              <w:textAlignment w:val="auto"/>
              <w:rPr>
                <w:b w:val="0"/>
                <w:bCs w:val="0"/>
                <w:color w:val="FF0000"/>
                <w:sz w:val="18"/>
                <w:szCs w:val="18"/>
              </w:rPr>
            </w:pPr>
            <w:r w:rsidRPr="00DA4C6D">
              <w:rPr>
                <w:b w:val="0"/>
                <w:bCs w:val="0"/>
                <w:color w:val="FF0000"/>
                <w:sz w:val="18"/>
                <w:szCs w:val="18"/>
              </w:rPr>
              <w:t>8</w:t>
            </w:r>
          </w:p>
        </w:tc>
        <w:tc>
          <w:tcPr>
            <w:tcW w:w="873" w:type="pct"/>
            <w:vAlign w:val="center"/>
          </w:tcPr>
          <w:p w14:paraId="16AC207A" w14:textId="2C1AAF82" w:rsidR="00964D80" w:rsidRPr="00DA4C6D" w:rsidRDefault="00964D80" w:rsidP="006377DE">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c>
          <w:tcPr>
            <w:tcW w:w="294" w:type="pct"/>
            <w:vAlign w:val="center"/>
          </w:tcPr>
          <w:p w14:paraId="6466A05D"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4" w:type="pct"/>
            <w:vAlign w:val="center"/>
          </w:tcPr>
          <w:p w14:paraId="50230AE4"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5" w:type="pct"/>
            <w:vAlign w:val="center"/>
          </w:tcPr>
          <w:p w14:paraId="6B65B760"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39" w:type="pct"/>
            <w:gridSpan w:val="3"/>
            <w:vAlign w:val="center"/>
          </w:tcPr>
          <w:p w14:paraId="3838C2F4" w14:textId="77777777"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931" w:type="pct"/>
            <w:gridSpan w:val="2"/>
          </w:tcPr>
          <w:p w14:paraId="749BE5D3" w14:textId="27150FBE"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 xml:space="preserve">Border Control </w:t>
            </w:r>
          </w:p>
        </w:tc>
        <w:tc>
          <w:tcPr>
            <w:tcW w:w="295" w:type="pct"/>
          </w:tcPr>
          <w:p w14:paraId="1BCCD208" w14:textId="1DBCE18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17</w:t>
            </w:r>
          </w:p>
        </w:tc>
        <w:tc>
          <w:tcPr>
            <w:tcW w:w="344" w:type="pct"/>
            <w:gridSpan w:val="2"/>
          </w:tcPr>
          <w:p w14:paraId="1BA2327C" w14:textId="35F097E3"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2.3</w:t>
            </w:r>
          </w:p>
        </w:tc>
        <w:tc>
          <w:tcPr>
            <w:tcW w:w="441" w:type="pct"/>
            <w:gridSpan w:val="2"/>
          </w:tcPr>
          <w:p w14:paraId="38776DA7" w14:textId="26B5B5C0"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355.2</w:t>
            </w:r>
            <w:r w:rsidR="007E2255">
              <w:rPr>
                <w:color w:val="FF0000"/>
                <w:sz w:val="18"/>
                <w:szCs w:val="18"/>
              </w:rPr>
              <w:t xml:space="preserve"> (0.002)</w:t>
            </w:r>
          </w:p>
        </w:tc>
        <w:tc>
          <w:tcPr>
            <w:tcW w:w="441" w:type="pct"/>
            <w:gridSpan w:val="4"/>
            <w:vAlign w:val="center"/>
          </w:tcPr>
          <w:p w14:paraId="58B678C2" w14:textId="2FC2644E" w:rsidR="00964D80" w:rsidRPr="00DA4C6D" w:rsidRDefault="00964D80" w:rsidP="00C819F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r>
      <w:tr w:rsidR="00DD778A" w:rsidRPr="00DA4C6D" w14:paraId="49DEA451" w14:textId="77777777" w:rsidTr="0022084A">
        <w:trPr>
          <w:trHeight w:val="50"/>
        </w:trPr>
        <w:tc>
          <w:tcPr>
            <w:cnfStyle w:val="001000000000" w:firstRow="0" w:lastRow="0" w:firstColumn="1" w:lastColumn="0" w:oddVBand="0" w:evenVBand="0" w:oddHBand="0" w:evenHBand="0" w:firstRowFirstColumn="0" w:firstRowLastColumn="0" w:lastRowFirstColumn="0" w:lastRowLastColumn="0"/>
            <w:tcW w:w="156" w:type="pct"/>
            <w:tcBorders>
              <w:bottom w:val="single" w:sz="8" w:space="0" w:color="000000"/>
            </w:tcBorders>
            <w:vAlign w:val="center"/>
          </w:tcPr>
          <w:p w14:paraId="66B1B975" w14:textId="4A141C55" w:rsidR="00964D80" w:rsidRPr="00DA4C6D" w:rsidRDefault="008056E9" w:rsidP="00964D80">
            <w:pPr>
              <w:overflowPunct/>
              <w:autoSpaceDE/>
              <w:autoSpaceDN/>
              <w:adjustRightInd/>
              <w:ind w:firstLine="0"/>
              <w:jc w:val="left"/>
              <w:textAlignment w:val="auto"/>
              <w:rPr>
                <w:b w:val="0"/>
                <w:bCs w:val="0"/>
                <w:color w:val="FF0000"/>
                <w:sz w:val="18"/>
                <w:szCs w:val="18"/>
              </w:rPr>
            </w:pPr>
            <w:r>
              <w:rPr>
                <w:b w:val="0"/>
                <w:bCs w:val="0"/>
                <w:color w:val="FF0000"/>
                <w:sz w:val="18"/>
                <w:szCs w:val="18"/>
              </w:rPr>
              <w:t>8</w:t>
            </w:r>
          </w:p>
        </w:tc>
        <w:tc>
          <w:tcPr>
            <w:tcW w:w="873" w:type="pct"/>
            <w:tcBorders>
              <w:bottom w:val="single" w:sz="8" w:space="0" w:color="000000"/>
            </w:tcBorders>
            <w:vAlign w:val="center"/>
          </w:tcPr>
          <w:p w14:paraId="4B249997" w14:textId="263C953D" w:rsidR="00964D80" w:rsidRPr="00DA4C6D" w:rsidRDefault="00964D80" w:rsidP="006377DE">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c>
          <w:tcPr>
            <w:tcW w:w="294" w:type="pct"/>
            <w:tcBorders>
              <w:bottom w:val="single" w:sz="8" w:space="0" w:color="000000"/>
            </w:tcBorders>
            <w:vAlign w:val="center"/>
          </w:tcPr>
          <w:p w14:paraId="562518C3" w14:textId="791B0113"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4" w:type="pct"/>
            <w:tcBorders>
              <w:bottom w:val="single" w:sz="8" w:space="0" w:color="000000"/>
            </w:tcBorders>
            <w:vAlign w:val="center"/>
          </w:tcPr>
          <w:p w14:paraId="6833C1AF" w14:textId="0E7D5463"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345" w:type="pct"/>
            <w:tcBorders>
              <w:bottom w:val="single" w:sz="8" w:space="0" w:color="000000"/>
            </w:tcBorders>
            <w:vAlign w:val="center"/>
          </w:tcPr>
          <w:p w14:paraId="249A5667" w14:textId="286D91C1"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39" w:type="pct"/>
            <w:gridSpan w:val="3"/>
            <w:tcBorders>
              <w:bottom w:val="single" w:sz="8" w:space="0" w:color="000000"/>
            </w:tcBorders>
            <w:vAlign w:val="center"/>
          </w:tcPr>
          <w:p w14:paraId="4FF1829C" w14:textId="76AEBBF5"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931" w:type="pct"/>
            <w:gridSpan w:val="2"/>
            <w:tcBorders>
              <w:bottom w:val="single" w:sz="8" w:space="0" w:color="000000"/>
            </w:tcBorders>
          </w:tcPr>
          <w:p w14:paraId="7F2C88AA" w14:textId="6E09A9B0" w:rsidR="00964D80" w:rsidRPr="00DA4C6D" w:rsidRDefault="00964D80" w:rsidP="00964D80">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 xml:space="preserve">Political Corruption </w:t>
            </w:r>
          </w:p>
        </w:tc>
        <w:tc>
          <w:tcPr>
            <w:tcW w:w="295" w:type="pct"/>
            <w:tcBorders>
              <w:bottom w:val="single" w:sz="8" w:space="0" w:color="000000"/>
            </w:tcBorders>
          </w:tcPr>
          <w:p w14:paraId="6A83D479" w14:textId="04B7F4C7"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17</w:t>
            </w:r>
          </w:p>
        </w:tc>
        <w:tc>
          <w:tcPr>
            <w:tcW w:w="344" w:type="pct"/>
            <w:gridSpan w:val="2"/>
            <w:tcBorders>
              <w:bottom w:val="single" w:sz="8" w:space="0" w:color="000000"/>
            </w:tcBorders>
          </w:tcPr>
          <w:p w14:paraId="5E7B0364" w14:textId="0488A9AF" w:rsidR="00964D80" w:rsidRPr="00DA4C6D" w:rsidRDefault="00964D80"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2.3</w:t>
            </w:r>
          </w:p>
        </w:tc>
        <w:tc>
          <w:tcPr>
            <w:tcW w:w="441" w:type="pct"/>
            <w:gridSpan w:val="2"/>
            <w:tcBorders>
              <w:bottom w:val="single" w:sz="8" w:space="0" w:color="000000"/>
            </w:tcBorders>
          </w:tcPr>
          <w:p w14:paraId="303E0093" w14:textId="4054C981" w:rsidR="00964D80" w:rsidRPr="00DA4C6D" w:rsidRDefault="007B67E5" w:rsidP="00131FD7">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355.2</w:t>
            </w:r>
            <w:r w:rsidR="007E2255">
              <w:rPr>
                <w:color w:val="FF0000"/>
                <w:sz w:val="18"/>
                <w:szCs w:val="18"/>
              </w:rPr>
              <w:t xml:space="preserve"> (0.002)</w:t>
            </w:r>
          </w:p>
        </w:tc>
        <w:tc>
          <w:tcPr>
            <w:tcW w:w="441" w:type="pct"/>
            <w:gridSpan w:val="4"/>
            <w:tcBorders>
              <w:bottom w:val="single" w:sz="8" w:space="0" w:color="000000"/>
            </w:tcBorders>
            <w:vAlign w:val="center"/>
          </w:tcPr>
          <w:p w14:paraId="55A8DACC" w14:textId="355BC820" w:rsidR="00964D80" w:rsidRPr="00DA4C6D" w:rsidRDefault="00964D80" w:rsidP="00C819F2">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A4C6D">
              <w:rPr>
                <w:color w:val="FF0000"/>
                <w:sz w:val="18"/>
                <w:szCs w:val="18"/>
              </w:rPr>
              <w:t>NA</w:t>
            </w:r>
          </w:p>
        </w:tc>
      </w:tr>
    </w:tbl>
    <w:p w14:paraId="14566E3E" w14:textId="3A365A5E" w:rsidR="00392E36" w:rsidRDefault="000D0910" w:rsidP="00392E36">
      <w:pPr>
        <w:ind w:firstLine="0"/>
        <w:rPr>
          <w:color w:val="FF0000"/>
          <w:sz w:val="16"/>
          <w:szCs w:val="16"/>
        </w:rPr>
      </w:pPr>
      <w:r w:rsidRPr="00181117">
        <w:rPr>
          <w:b/>
          <w:bCs/>
          <w:color w:val="FF0000"/>
          <w:sz w:val="16"/>
          <w:szCs w:val="16"/>
        </w:rPr>
        <w:t>NOTE:</w:t>
      </w:r>
      <w:r>
        <w:rPr>
          <w:color w:val="FF0000"/>
          <w:sz w:val="16"/>
          <w:szCs w:val="16"/>
        </w:rPr>
        <w:t xml:space="preserve"> </w:t>
      </w:r>
      <w:r w:rsidRPr="00320342">
        <w:rPr>
          <w:color w:val="FF0000"/>
          <w:sz w:val="16"/>
          <w:szCs w:val="16"/>
        </w:rPr>
        <w:t xml:space="preserve">Bootstrapping </w:t>
      </w:r>
      <w:r>
        <w:rPr>
          <w:color w:val="FF0000"/>
          <w:sz w:val="16"/>
          <w:szCs w:val="16"/>
        </w:rPr>
        <w:t xml:space="preserve">(Boots.) </w:t>
      </w:r>
      <w:r w:rsidRPr="00320342">
        <w:rPr>
          <w:color w:val="FF0000"/>
          <w:sz w:val="16"/>
          <w:szCs w:val="16"/>
        </w:rPr>
        <w:t>based on 1000 iterations</w:t>
      </w:r>
      <w:r>
        <w:rPr>
          <w:color w:val="FF0000"/>
          <w:sz w:val="16"/>
          <w:szCs w:val="16"/>
        </w:rPr>
        <w:t xml:space="preserve">; </w:t>
      </w:r>
      <w:r w:rsidRPr="00246BC6">
        <w:rPr>
          <w:color w:val="FF0000"/>
          <w:sz w:val="16"/>
          <w:szCs w:val="16"/>
        </w:rPr>
        <w:t>KS=MLE + KS method;</w:t>
      </w:r>
      <w:r>
        <w:rPr>
          <w:color w:val="FF0000"/>
        </w:rPr>
        <w:t xml:space="preserve"> </w:t>
      </w:r>
      <w:r>
        <w:rPr>
          <w:color w:val="FF0000"/>
          <w:sz w:val="16"/>
          <w:szCs w:val="16"/>
        </w:rPr>
        <w:t xml:space="preserve">Ratio = </w:t>
      </w: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Odds</m:t>
                </m:r>
              </m:e>
            </m:acc>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r>
              <m:rPr>
                <m:sty m:val="p"/>
              </m:rPr>
              <w:rPr>
                <w:rFonts w:ascii="Cambria Math" w:hAnsi="Cambria Math"/>
                <w:color w:val="FF0000"/>
                <w:sz w:val="16"/>
                <w:szCs w:val="16"/>
              </w:rPr>
              <m:t>,f</m:t>
            </m:r>
          </m:sub>
        </m:sSub>
        <m:d>
          <m:dPr>
            <m:ctrlPr>
              <w:rPr>
                <w:rFonts w:ascii="Cambria Math" w:hAnsi="Cambria Math"/>
                <w:color w:val="FF0000"/>
                <w:sz w:val="16"/>
                <w:szCs w:val="16"/>
              </w:rPr>
            </m:ctrlPr>
          </m:dPr>
          <m:e>
            <m:r>
              <w:rPr>
                <w:rFonts w:ascii="Cambria Math" w:hAnsi="Cambria Math"/>
                <w:color w:val="FF0000"/>
                <w:sz w:val="16"/>
                <w:szCs w:val="16"/>
              </w:rPr>
              <m:t>r</m:t>
            </m:r>
          </m:e>
        </m:d>
      </m:oMath>
      <w:r>
        <w:rPr>
          <w:color w:val="FF0000"/>
          <w:sz w:val="16"/>
          <w:szCs w:val="16"/>
        </w:rPr>
        <w:t>= probability 1</w:t>
      </w:r>
      <w:r w:rsidRPr="00B1701A">
        <w:rPr>
          <w:color w:val="FF0000"/>
          <w:sz w:val="16"/>
          <w:szCs w:val="16"/>
          <w:vertAlign w:val="superscript"/>
        </w:rPr>
        <w:t>st</w:t>
      </w:r>
      <w:r>
        <w:rPr>
          <w:color w:val="FF0000"/>
          <w:sz w:val="16"/>
          <w:szCs w:val="16"/>
        </w:rPr>
        <w:t xml:space="preserve"> rank/prob. in rank r</w:t>
      </w:r>
      <w:r w:rsidR="00392E36">
        <w:rPr>
          <w:color w:val="FF0000"/>
          <w:sz w:val="16"/>
          <w:szCs w:val="16"/>
        </w:rPr>
        <w:t>.</w:t>
      </w:r>
      <w:r>
        <w:rPr>
          <w:color w:val="FF0000"/>
          <w:sz w:val="16"/>
          <w:szCs w:val="16"/>
        </w:rPr>
        <w:t xml:space="preserve"> </w:t>
      </w:r>
      <w:r w:rsidR="00392E36">
        <w:rPr>
          <w:color w:val="FF0000"/>
          <w:sz w:val="16"/>
          <w:szCs w:val="16"/>
        </w:rPr>
        <w:t>I</w:t>
      </w:r>
      <w:r w:rsidR="00392E36" w:rsidRPr="00D32151">
        <w:rPr>
          <w:color w:val="FF0000"/>
          <w:sz w:val="16"/>
          <w:szCs w:val="16"/>
        </w:rPr>
        <w:t>n brackets appear the probabilit</w:t>
      </w:r>
      <w:r w:rsidR="00392E36">
        <w:rPr>
          <w:color w:val="FF0000"/>
          <w:sz w:val="16"/>
          <w:szCs w:val="16"/>
        </w:rPr>
        <w:t>ies</w:t>
      </w:r>
      <w:r w:rsidR="00392E36" w:rsidRPr="00D32151">
        <w:rPr>
          <w:color w:val="FF0000"/>
          <w:sz w:val="16"/>
          <w:szCs w:val="16"/>
        </w:rPr>
        <w:t xml:space="preserve"> </w:t>
      </w:r>
      <w:r w:rsidR="00392E36" w:rsidRPr="002447F6">
        <w:rPr>
          <w:color w:val="FF0000"/>
          <w:sz w:val="16"/>
          <w:szCs w:val="16"/>
        </w:rPr>
        <w:t xml:space="preserve">Prob.= </w:t>
      </w:r>
      <m:oMath>
        <m:acc>
          <m:accPr>
            <m:ctrlPr>
              <w:rPr>
                <w:rFonts w:ascii="Cambria Math" w:hAnsi="Cambria Math"/>
                <w:color w:val="FF0000"/>
                <w:sz w:val="16"/>
                <w:szCs w:val="16"/>
              </w:rPr>
            </m:ctrlPr>
          </m:accPr>
          <m:e>
            <m:r>
              <w:rPr>
                <w:rFonts w:ascii="Cambria Math" w:hAnsi="Cambria Math"/>
                <w:color w:val="FF0000"/>
                <w:sz w:val="16"/>
                <w:szCs w:val="16"/>
              </w:rPr>
              <m:t>P</m:t>
            </m:r>
          </m:e>
        </m:acc>
        <m:d>
          <m:dPr>
            <m:ctrlPr>
              <w:rPr>
                <w:rFonts w:ascii="Cambria Math" w:hAnsi="Cambria Math"/>
                <w:color w:val="FF0000"/>
                <w:sz w:val="16"/>
                <w:szCs w:val="16"/>
              </w:rPr>
            </m:ctrlPr>
          </m:dPr>
          <m:e>
            <m:sSub>
              <m:sSubPr>
                <m:ctrlPr>
                  <w:rPr>
                    <w:rFonts w:ascii="Cambria Math" w:hAnsi="Cambria Math"/>
                    <w:color w:val="FF0000"/>
                    <w:sz w:val="16"/>
                    <w:szCs w:val="16"/>
                  </w:rPr>
                </m:ctrlPr>
              </m:sSubPr>
              <m:e>
                <m:r>
                  <m:rPr>
                    <m:sty m:val="p"/>
                  </m:rPr>
                  <w:rPr>
                    <w:rFonts w:ascii="Cambria Math" w:hAnsi="Cambria Math"/>
                    <w:color w:val="FF0000"/>
                    <w:sz w:val="16"/>
                    <w:szCs w:val="16"/>
                  </w:rPr>
                  <m:t>R</m:t>
                </m:r>
              </m:e>
              <m:sub>
                <m:r>
                  <m:rPr>
                    <m:sty m:val="p"/>
                  </m:rPr>
                  <w:rPr>
                    <w:rFonts w:ascii="Cambria Math" w:hAnsi="Cambria Math"/>
                    <w:color w:val="FF0000"/>
                    <w:sz w:val="16"/>
                    <w:szCs w:val="16"/>
                  </w:rPr>
                  <m:t>L, F, f</m:t>
                </m:r>
              </m:sub>
            </m:sSub>
            <m:r>
              <m:rPr>
                <m:sty m:val="p"/>
              </m:rPr>
              <w:rPr>
                <w:rFonts w:ascii="Cambria Math" w:hAnsi="Cambria Math"/>
                <w:color w:val="FF0000"/>
                <w:sz w:val="16"/>
                <w:szCs w:val="16"/>
              </w:rPr>
              <m:t>=</m:t>
            </m:r>
            <m:r>
              <w:rPr>
                <w:rFonts w:ascii="Cambria Math" w:hAnsi="Cambria Math"/>
                <w:color w:val="FF0000"/>
                <w:sz w:val="16"/>
                <w:szCs w:val="16"/>
              </w:rPr>
              <m:t>r</m:t>
            </m:r>
          </m:e>
        </m:d>
      </m:oMath>
      <w:r w:rsidR="00392E36">
        <w:rPr>
          <w:color w:val="FF0000"/>
          <w:sz w:val="16"/>
          <w:szCs w:val="16"/>
        </w:rPr>
        <w:t xml:space="preserve">. </w:t>
      </w:r>
    </w:p>
    <w:p w14:paraId="1B519455" w14:textId="77777777" w:rsidR="00B532FB" w:rsidRDefault="00B532FB" w:rsidP="00A97915">
      <w:pPr>
        <w:ind w:firstLine="0"/>
        <w:rPr>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93"/>
        <w:gridCol w:w="600"/>
        <w:gridCol w:w="563"/>
        <w:gridCol w:w="820"/>
        <w:gridCol w:w="660"/>
        <w:gridCol w:w="660"/>
        <w:gridCol w:w="600"/>
        <w:gridCol w:w="600"/>
        <w:gridCol w:w="816"/>
      </w:tblGrid>
      <w:tr w:rsidR="00A650AB" w:rsidRPr="00A650AB" w14:paraId="3FF32EE8" w14:textId="77777777" w:rsidTr="0089390F">
        <w:trPr>
          <w:trHeight w:val="285"/>
          <w:jc w:val="center"/>
        </w:trPr>
        <w:tc>
          <w:tcPr>
            <w:tcW w:w="900" w:type="dxa"/>
            <w:noWrap/>
            <w:hideMark/>
          </w:tcPr>
          <w:p w14:paraId="77C9EA1E" w14:textId="77777777" w:rsidR="00B532FB" w:rsidRPr="00A650AB" w:rsidRDefault="00B532FB" w:rsidP="00271248">
            <w:pPr>
              <w:ind w:firstLine="0"/>
              <w:rPr>
                <w:b/>
                <w:bCs/>
                <w:color w:val="FF0000"/>
                <w:sz w:val="16"/>
                <w:szCs w:val="16"/>
              </w:rPr>
            </w:pPr>
            <w:r w:rsidRPr="00A650AB">
              <w:rPr>
                <w:b/>
                <w:bCs/>
                <w:color w:val="FF0000"/>
                <w:sz w:val="16"/>
                <w:szCs w:val="16"/>
              </w:rPr>
              <w:t>Country</w:t>
            </w:r>
          </w:p>
        </w:tc>
        <w:tc>
          <w:tcPr>
            <w:tcW w:w="893" w:type="dxa"/>
            <w:noWrap/>
            <w:hideMark/>
          </w:tcPr>
          <w:p w14:paraId="18277D82" w14:textId="77777777" w:rsidR="00B532FB" w:rsidRPr="00A650AB" w:rsidRDefault="00B532FB" w:rsidP="00271248">
            <w:pPr>
              <w:ind w:firstLine="0"/>
              <w:rPr>
                <w:b/>
                <w:bCs/>
                <w:color w:val="FF0000"/>
                <w:sz w:val="16"/>
                <w:szCs w:val="16"/>
              </w:rPr>
            </w:pPr>
            <w:r w:rsidRPr="00A650AB">
              <w:rPr>
                <w:b/>
                <w:bCs/>
                <w:color w:val="FF0000"/>
                <w:sz w:val="16"/>
                <w:szCs w:val="16"/>
              </w:rPr>
              <w:t>Method</w:t>
            </w:r>
          </w:p>
        </w:tc>
        <w:tc>
          <w:tcPr>
            <w:tcW w:w="600" w:type="dxa"/>
            <w:noWrap/>
            <w:hideMark/>
          </w:tcPr>
          <w:p w14:paraId="3E06A8C9" w14:textId="77777777" w:rsidR="00B532FB" w:rsidRPr="00A650AB"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α</m:t>
                    </m:r>
                  </m:e>
                </m:acc>
              </m:oMath>
            </m:oMathPara>
          </w:p>
        </w:tc>
        <w:tc>
          <w:tcPr>
            <w:tcW w:w="563" w:type="dxa"/>
            <w:noWrap/>
            <w:hideMark/>
          </w:tcPr>
          <w:p w14:paraId="20860894" w14:textId="77777777" w:rsidR="00B532FB" w:rsidRPr="00A650AB" w:rsidRDefault="00000000" w:rsidP="00271248">
            <w:pPr>
              <w:ind w:firstLine="0"/>
              <w:rPr>
                <w:b/>
                <w:bCs/>
                <w:color w:val="FF0000"/>
                <w:sz w:val="16"/>
                <w:szCs w:val="16"/>
              </w:rPr>
            </w:pPr>
            <m:oMathPara>
              <m:oMath>
                <m:sSub>
                  <m:sSubPr>
                    <m:ctrlPr>
                      <w:rPr>
                        <w:rFonts w:ascii="Cambria Math" w:hAnsi="Cambria Math"/>
                        <w:i/>
                        <w:color w:val="FF0000"/>
                        <w:sz w:val="16"/>
                        <w:szCs w:val="16"/>
                      </w:rPr>
                    </m:ctrlPr>
                  </m:sSubPr>
                  <m:e>
                    <m:acc>
                      <m:accPr>
                        <m:ctrlPr>
                          <w:rPr>
                            <w:rFonts w:ascii="Cambria Math" w:hAnsi="Cambria Math"/>
                            <w:i/>
                            <w:color w:val="FF0000"/>
                            <w:sz w:val="16"/>
                            <w:szCs w:val="16"/>
                          </w:rPr>
                        </m:ctrlPr>
                      </m:accPr>
                      <m:e>
                        <m:r>
                          <w:rPr>
                            <w:rFonts w:ascii="Cambria Math" w:hAnsi="Cambria Math"/>
                            <w:color w:val="FF0000"/>
                            <w:sz w:val="16"/>
                            <w:szCs w:val="16"/>
                          </w:rPr>
                          <m:t xml:space="preserve">x </m:t>
                        </m:r>
                      </m:e>
                    </m:acc>
                  </m:e>
                  <m:sub>
                    <m:r>
                      <w:rPr>
                        <w:rFonts w:ascii="Cambria Math" w:hAnsi="Cambria Math"/>
                        <w:color w:val="FF0000"/>
                        <w:sz w:val="16"/>
                        <w:szCs w:val="16"/>
                      </w:rPr>
                      <m:t>min</m:t>
                    </m:r>
                  </m:sub>
                </m:sSub>
              </m:oMath>
            </m:oMathPara>
          </w:p>
        </w:tc>
        <w:tc>
          <w:tcPr>
            <w:tcW w:w="820" w:type="dxa"/>
            <w:noWrap/>
            <w:hideMark/>
          </w:tcPr>
          <w:p w14:paraId="5103DC46" w14:textId="77777777" w:rsidR="00B532FB" w:rsidRPr="00A650AB"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δ</m:t>
                    </m:r>
                  </m:e>
                </m:acc>
              </m:oMath>
            </m:oMathPara>
          </w:p>
        </w:tc>
        <w:tc>
          <w:tcPr>
            <w:tcW w:w="660" w:type="dxa"/>
            <w:noWrap/>
            <w:hideMark/>
          </w:tcPr>
          <w:p w14:paraId="1C264059" w14:textId="77777777" w:rsidR="00B532FB" w:rsidRPr="00A650AB"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β</m:t>
                    </m:r>
                  </m:e>
                </m:acc>
              </m:oMath>
            </m:oMathPara>
          </w:p>
        </w:tc>
        <w:tc>
          <w:tcPr>
            <w:tcW w:w="660" w:type="dxa"/>
            <w:noWrap/>
            <w:hideMark/>
          </w:tcPr>
          <w:p w14:paraId="027F64C9" w14:textId="77777777" w:rsidR="00B532FB" w:rsidRPr="00A650AB"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θ</m:t>
                    </m:r>
                  </m:e>
                </m:acc>
              </m:oMath>
            </m:oMathPara>
          </w:p>
        </w:tc>
        <w:tc>
          <w:tcPr>
            <w:tcW w:w="600" w:type="dxa"/>
            <w:noWrap/>
            <w:hideMark/>
          </w:tcPr>
          <w:p w14:paraId="6C4A2D50" w14:textId="77777777" w:rsidR="00B532FB" w:rsidRPr="00A650AB"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A</m:t>
                    </m:r>
                  </m:e>
                </m:acc>
              </m:oMath>
            </m:oMathPara>
          </w:p>
        </w:tc>
        <w:tc>
          <w:tcPr>
            <w:tcW w:w="600" w:type="dxa"/>
            <w:noWrap/>
            <w:hideMark/>
          </w:tcPr>
          <w:p w14:paraId="74B93C0A" w14:textId="77777777" w:rsidR="00B532FB" w:rsidRPr="00A650AB"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B</m:t>
                    </m:r>
                  </m:e>
                </m:acc>
              </m:oMath>
            </m:oMathPara>
          </w:p>
        </w:tc>
        <w:tc>
          <w:tcPr>
            <w:tcW w:w="634" w:type="dxa"/>
            <w:noWrap/>
            <w:hideMark/>
          </w:tcPr>
          <w:p w14:paraId="014144A5" w14:textId="77777777" w:rsidR="00B532FB" w:rsidRPr="00A650AB" w:rsidRDefault="00000000" w:rsidP="003A2D1E">
            <w:pPr>
              <w:ind w:firstLine="0"/>
              <w:rPr>
                <w:b/>
                <w:bCs/>
                <w:color w:val="FF0000"/>
                <w:sz w:val="16"/>
                <w:szCs w:val="16"/>
              </w:rPr>
            </w:pPr>
            <m:oMathPara>
              <m:oMathParaPr>
                <m:jc m:val="center"/>
              </m:oMathParaPr>
              <m:oMath>
                <m:acc>
                  <m:accPr>
                    <m:ctrlPr>
                      <w:rPr>
                        <w:rFonts w:ascii="Cambria Math" w:hAnsi="Cambria Math"/>
                        <w:i/>
                        <w:color w:val="FF0000"/>
                        <w:sz w:val="16"/>
                        <w:szCs w:val="16"/>
                      </w:rPr>
                    </m:ctrlPr>
                  </m:accPr>
                  <m:e>
                    <m:r>
                      <w:rPr>
                        <w:rFonts w:ascii="Cambria Math" w:hAnsi="Cambria Math"/>
                        <w:color w:val="FF0000"/>
                        <w:sz w:val="16"/>
                        <w:szCs w:val="16"/>
                      </w:rPr>
                      <m:t>C</m:t>
                    </m:r>
                  </m:e>
                </m:acc>
              </m:oMath>
            </m:oMathPara>
          </w:p>
        </w:tc>
      </w:tr>
      <w:tr w:rsidR="00A650AB" w:rsidRPr="00A650AB" w14:paraId="604A1641" w14:textId="77777777" w:rsidTr="0089390F">
        <w:trPr>
          <w:trHeight w:val="285"/>
          <w:jc w:val="center"/>
        </w:trPr>
        <w:tc>
          <w:tcPr>
            <w:tcW w:w="900" w:type="dxa"/>
            <w:noWrap/>
            <w:hideMark/>
          </w:tcPr>
          <w:p w14:paraId="6F5B4043" w14:textId="77777777" w:rsidR="003A2D1E" w:rsidRPr="00A650AB" w:rsidRDefault="003A2D1E" w:rsidP="003A2D1E">
            <w:pPr>
              <w:ind w:firstLine="0"/>
              <w:jc w:val="center"/>
              <w:rPr>
                <w:color w:val="FF0000"/>
                <w:sz w:val="16"/>
                <w:szCs w:val="16"/>
              </w:rPr>
            </w:pPr>
            <w:r w:rsidRPr="00A650AB">
              <w:rPr>
                <w:color w:val="FF0000"/>
                <w:sz w:val="16"/>
                <w:szCs w:val="16"/>
              </w:rPr>
              <w:t>(*)</w:t>
            </w:r>
          </w:p>
        </w:tc>
        <w:tc>
          <w:tcPr>
            <w:tcW w:w="893" w:type="dxa"/>
            <w:noWrap/>
            <w:hideMark/>
          </w:tcPr>
          <w:p w14:paraId="1ABD48AC" w14:textId="77777777" w:rsidR="003A2D1E" w:rsidRPr="00A650AB" w:rsidRDefault="003A2D1E" w:rsidP="003A2D1E">
            <w:pPr>
              <w:ind w:firstLine="0"/>
              <w:rPr>
                <w:color w:val="FF0000"/>
                <w:sz w:val="16"/>
                <w:szCs w:val="16"/>
              </w:rPr>
            </w:pPr>
            <w:r w:rsidRPr="00A650AB">
              <w:rPr>
                <w:color w:val="FF0000"/>
                <w:sz w:val="16"/>
                <w:szCs w:val="16"/>
              </w:rPr>
              <w:t xml:space="preserve">MLE+KS:  </w:t>
            </w:r>
          </w:p>
        </w:tc>
        <w:tc>
          <w:tcPr>
            <w:tcW w:w="600" w:type="dxa"/>
            <w:noWrap/>
            <w:hideMark/>
          </w:tcPr>
          <w:p w14:paraId="6A99AB8C" w14:textId="114A2BEB" w:rsidR="003A2D1E" w:rsidRPr="00A650AB" w:rsidRDefault="003A2D1E" w:rsidP="003A2D1E">
            <w:pPr>
              <w:ind w:firstLine="0"/>
              <w:rPr>
                <w:color w:val="FF0000"/>
                <w:sz w:val="16"/>
                <w:szCs w:val="16"/>
              </w:rPr>
            </w:pPr>
            <w:r w:rsidRPr="00A650AB">
              <w:rPr>
                <w:color w:val="FF0000"/>
                <w:sz w:val="16"/>
                <w:szCs w:val="16"/>
              </w:rPr>
              <w:t>2.98</w:t>
            </w:r>
          </w:p>
        </w:tc>
        <w:tc>
          <w:tcPr>
            <w:tcW w:w="563" w:type="dxa"/>
            <w:noWrap/>
            <w:hideMark/>
          </w:tcPr>
          <w:p w14:paraId="24571B7D" w14:textId="053D39A0" w:rsidR="003A2D1E" w:rsidRPr="00A650AB" w:rsidRDefault="003A2D1E" w:rsidP="003A2D1E">
            <w:pPr>
              <w:ind w:firstLine="0"/>
              <w:rPr>
                <w:color w:val="FF0000"/>
                <w:sz w:val="16"/>
                <w:szCs w:val="16"/>
              </w:rPr>
            </w:pPr>
            <w:r w:rsidRPr="00A650AB">
              <w:rPr>
                <w:color w:val="FF0000"/>
                <w:sz w:val="16"/>
                <w:szCs w:val="16"/>
              </w:rPr>
              <w:t>24</w:t>
            </w:r>
            <w:r w:rsidR="00625A04" w:rsidRPr="00A650AB">
              <w:rPr>
                <w:color w:val="FF0000"/>
                <w:sz w:val="16"/>
                <w:szCs w:val="16"/>
              </w:rPr>
              <w:t>.0</w:t>
            </w:r>
          </w:p>
        </w:tc>
        <w:tc>
          <w:tcPr>
            <w:tcW w:w="820" w:type="dxa"/>
            <w:noWrap/>
            <w:hideMark/>
          </w:tcPr>
          <w:p w14:paraId="3CC64707" w14:textId="4FBDE5B0" w:rsidR="003A2D1E" w:rsidRPr="00A650AB" w:rsidRDefault="003A2D1E" w:rsidP="003A2D1E">
            <w:pPr>
              <w:ind w:firstLine="0"/>
              <w:jc w:val="right"/>
              <w:rPr>
                <w:color w:val="FF0000"/>
                <w:sz w:val="16"/>
                <w:szCs w:val="16"/>
              </w:rPr>
            </w:pPr>
            <w:r w:rsidRPr="00A650AB">
              <w:rPr>
                <w:color w:val="FF0000"/>
                <w:sz w:val="16"/>
                <w:szCs w:val="16"/>
              </w:rPr>
              <w:t>98.5</w:t>
            </w:r>
            <w:r w:rsidR="0089390F">
              <w:rPr>
                <w:color w:val="FF0000"/>
                <w:sz w:val="16"/>
                <w:szCs w:val="16"/>
              </w:rPr>
              <w:t>4</w:t>
            </w:r>
          </w:p>
        </w:tc>
        <w:tc>
          <w:tcPr>
            <w:tcW w:w="660" w:type="dxa"/>
            <w:noWrap/>
            <w:hideMark/>
          </w:tcPr>
          <w:p w14:paraId="1D9FAF5D" w14:textId="68F2FFEC" w:rsidR="003A2D1E" w:rsidRPr="00A650AB" w:rsidRDefault="003A2D1E" w:rsidP="003A2D1E">
            <w:pPr>
              <w:ind w:firstLine="0"/>
              <w:rPr>
                <w:color w:val="FF0000"/>
                <w:sz w:val="16"/>
                <w:szCs w:val="16"/>
              </w:rPr>
            </w:pPr>
            <w:r w:rsidRPr="00A650AB">
              <w:rPr>
                <w:color w:val="FF0000"/>
                <w:sz w:val="16"/>
                <w:szCs w:val="16"/>
              </w:rPr>
              <w:t>-0.847</w:t>
            </w:r>
          </w:p>
        </w:tc>
        <w:tc>
          <w:tcPr>
            <w:tcW w:w="660" w:type="dxa"/>
            <w:noWrap/>
            <w:hideMark/>
          </w:tcPr>
          <w:p w14:paraId="121731C5" w14:textId="5CF2D682" w:rsidR="003A2D1E" w:rsidRPr="00A650AB" w:rsidRDefault="003A2D1E" w:rsidP="003A2D1E">
            <w:pPr>
              <w:ind w:firstLine="0"/>
              <w:rPr>
                <w:color w:val="FF0000"/>
                <w:sz w:val="16"/>
                <w:szCs w:val="16"/>
              </w:rPr>
            </w:pPr>
            <w:r w:rsidRPr="00A650AB">
              <w:rPr>
                <w:color w:val="FF0000"/>
                <w:sz w:val="16"/>
                <w:szCs w:val="16"/>
              </w:rPr>
              <w:t>2.524</w:t>
            </w:r>
          </w:p>
        </w:tc>
        <w:tc>
          <w:tcPr>
            <w:tcW w:w="600" w:type="dxa"/>
            <w:noWrap/>
            <w:hideMark/>
          </w:tcPr>
          <w:p w14:paraId="1EDD01C6" w14:textId="741F9E2F" w:rsidR="003A2D1E" w:rsidRPr="00A650AB" w:rsidRDefault="003A2D1E" w:rsidP="003A2D1E">
            <w:pPr>
              <w:ind w:firstLine="0"/>
              <w:rPr>
                <w:color w:val="FF0000"/>
                <w:sz w:val="16"/>
                <w:szCs w:val="16"/>
              </w:rPr>
            </w:pPr>
            <w:r w:rsidRPr="00A650AB">
              <w:rPr>
                <w:color w:val="FF0000"/>
                <w:sz w:val="16"/>
                <w:szCs w:val="16"/>
              </w:rPr>
              <w:t>0.772</w:t>
            </w:r>
          </w:p>
        </w:tc>
        <w:tc>
          <w:tcPr>
            <w:tcW w:w="600" w:type="dxa"/>
            <w:noWrap/>
            <w:hideMark/>
          </w:tcPr>
          <w:p w14:paraId="1F99CD0B" w14:textId="4EF0DFC4" w:rsidR="003A2D1E" w:rsidRPr="00A650AB" w:rsidRDefault="003A2D1E" w:rsidP="003A2D1E">
            <w:pPr>
              <w:ind w:firstLine="0"/>
              <w:rPr>
                <w:color w:val="FF0000"/>
                <w:sz w:val="16"/>
                <w:szCs w:val="16"/>
              </w:rPr>
            </w:pPr>
            <w:r w:rsidRPr="00A650AB">
              <w:rPr>
                <w:color w:val="FF0000"/>
                <w:sz w:val="16"/>
                <w:szCs w:val="16"/>
              </w:rPr>
              <w:t>0.004</w:t>
            </w:r>
          </w:p>
        </w:tc>
        <w:tc>
          <w:tcPr>
            <w:tcW w:w="634" w:type="dxa"/>
            <w:noWrap/>
            <w:hideMark/>
          </w:tcPr>
          <w:p w14:paraId="6A5BD6BE" w14:textId="54846863" w:rsidR="003A2D1E" w:rsidRPr="00A650AB" w:rsidRDefault="003A2D1E" w:rsidP="003A2D1E">
            <w:pPr>
              <w:ind w:firstLine="0"/>
              <w:jc w:val="right"/>
              <w:rPr>
                <w:color w:val="FF0000"/>
                <w:sz w:val="16"/>
                <w:szCs w:val="16"/>
              </w:rPr>
            </w:pPr>
            <w:r w:rsidRPr="00A650AB">
              <w:rPr>
                <w:color w:val="FF0000"/>
                <w:sz w:val="16"/>
                <w:szCs w:val="16"/>
              </w:rPr>
              <w:t>4435.</w:t>
            </w:r>
            <w:r w:rsidR="00625A04" w:rsidRPr="00A650AB">
              <w:rPr>
                <w:color w:val="FF0000"/>
                <w:sz w:val="16"/>
                <w:szCs w:val="16"/>
              </w:rPr>
              <w:t>9</w:t>
            </w:r>
          </w:p>
        </w:tc>
      </w:tr>
      <w:tr w:rsidR="00A650AB" w:rsidRPr="00A650AB" w14:paraId="2E6278E1" w14:textId="77777777" w:rsidTr="0089390F">
        <w:trPr>
          <w:trHeight w:val="285"/>
          <w:jc w:val="center"/>
        </w:trPr>
        <w:tc>
          <w:tcPr>
            <w:tcW w:w="900" w:type="dxa"/>
            <w:noWrap/>
            <w:hideMark/>
          </w:tcPr>
          <w:p w14:paraId="1544B6A6" w14:textId="77777777" w:rsidR="003A2D1E" w:rsidRPr="00A650AB" w:rsidRDefault="003A2D1E" w:rsidP="003A2D1E">
            <w:pPr>
              <w:ind w:firstLine="0"/>
              <w:jc w:val="center"/>
              <w:rPr>
                <w:color w:val="FF0000"/>
                <w:sz w:val="16"/>
                <w:szCs w:val="16"/>
              </w:rPr>
            </w:pPr>
            <w:r w:rsidRPr="00A650AB">
              <w:rPr>
                <w:color w:val="FF0000"/>
                <w:sz w:val="16"/>
                <w:szCs w:val="16"/>
              </w:rPr>
              <w:t>(*)</w:t>
            </w:r>
          </w:p>
        </w:tc>
        <w:tc>
          <w:tcPr>
            <w:tcW w:w="893" w:type="dxa"/>
            <w:noWrap/>
            <w:hideMark/>
          </w:tcPr>
          <w:p w14:paraId="081FBB86" w14:textId="77777777" w:rsidR="003A2D1E" w:rsidRPr="00A650AB" w:rsidRDefault="003A2D1E" w:rsidP="003A2D1E">
            <w:pPr>
              <w:ind w:firstLine="0"/>
              <w:rPr>
                <w:color w:val="FF0000"/>
                <w:sz w:val="16"/>
                <w:szCs w:val="16"/>
              </w:rPr>
            </w:pPr>
            <w:r w:rsidRPr="00A650AB">
              <w:rPr>
                <w:color w:val="FF0000"/>
                <w:sz w:val="16"/>
                <w:szCs w:val="16"/>
              </w:rPr>
              <w:t>Boots.:</w:t>
            </w:r>
          </w:p>
        </w:tc>
        <w:tc>
          <w:tcPr>
            <w:tcW w:w="600" w:type="dxa"/>
            <w:noWrap/>
            <w:hideMark/>
          </w:tcPr>
          <w:p w14:paraId="4469C684" w14:textId="15910E87" w:rsidR="003A2D1E" w:rsidRPr="00A650AB" w:rsidRDefault="003A2D1E" w:rsidP="003A2D1E">
            <w:pPr>
              <w:ind w:firstLine="0"/>
              <w:rPr>
                <w:color w:val="FF0000"/>
                <w:sz w:val="16"/>
                <w:szCs w:val="16"/>
              </w:rPr>
            </w:pPr>
            <w:r w:rsidRPr="00A650AB">
              <w:rPr>
                <w:color w:val="FF0000"/>
                <w:sz w:val="16"/>
                <w:szCs w:val="16"/>
              </w:rPr>
              <w:t>3.87</w:t>
            </w:r>
          </w:p>
        </w:tc>
        <w:tc>
          <w:tcPr>
            <w:tcW w:w="563" w:type="dxa"/>
            <w:noWrap/>
            <w:hideMark/>
          </w:tcPr>
          <w:p w14:paraId="28F190B1" w14:textId="55AD258F" w:rsidR="003A2D1E" w:rsidRPr="00A650AB" w:rsidRDefault="003A2D1E" w:rsidP="003A2D1E">
            <w:pPr>
              <w:ind w:firstLine="0"/>
              <w:rPr>
                <w:color w:val="FF0000"/>
                <w:sz w:val="16"/>
                <w:szCs w:val="16"/>
              </w:rPr>
            </w:pPr>
            <w:r w:rsidRPr="00A650AB">
              <w:rPr>
                <w:color w:val="FF0000"/>
                <w:sz w:val="16"/>
                <w:szCs w:val="16"/>
              </w:rPr>
              <w:t>24.4</w:t>
            </w:r>
          </w:p>
        </w:tc>
        <w:tc>
          <w:tcPr>
            <w:tcW w:w="820" w:type="dxa"/>
            <w:noWrap/>
            <w:hideMark/>
          </w:tcPr>
          <w:p w14:paraId="5648AEDD" w14:textId="750399AD" w:rsidR="003A2D1E" w:rsidRPr="00A650AB" w:rsidRDefault="003A2D1E" w:rsidP="003A2D1E">
            <w:pPr>
              <w:ind w:firstLine="0"/>
              <w:jc w:val="right"/>
              <w:rPr>
                <w:color w:val="FF0000"/>
                <w:sz w:val="16"/>
                <w:szCs w:val="16"/>
              </w:rPr>
            </w:pPr>
            <w:r w:rsidRPr="00A650AB">
              <w:rPr>
                <w:color w:val="FF0000"/>
                <w:sz w:val="16"/>
                <w:szCs w:val="16"/>
              </w:rPr>
              <w:t>101.8</w:t>
            </w:r>
            <w:r w:rsidR="0089390F">
              <w:rPr>
                <w:color w:val="FF0000"/>
                <w:sz w:val="16"/>
                <w:szCs w:val="16"/>
              </w:rPr>
              <w:t>4</w:t>
            </w:r>
          </w:p>
        </w:tc>
        <w:tc>
          <w:tcPr>
            <w:tcW w:w="660" w:type="dxa"/>
            <w:noWrap/>
            <w:hideMark/>
          </w:tcPr>
          <w:p w14:paraId="3D6948F3" w14:textId="54A6F3BF" w:rsidR="003A2D1E" w:rsidRPr="00A650AB" w:rsidRDefault="003A2D1E" w:rsidP="003A2D1E">
            <w:pPr>
              <w:ind w:firstLine="0"/>
              <w:rPr>
                <w:color w:val="FF0000"/>
                <w:sz w:val="16"/>
                <w:szCs w:val="16"/>
              </w:rPr>
            </w:pPr>
            <w:r w:rsidRPr="00A650AB">
              <w:rPr>
                <w:color w:val="FF0000"/>
                <w:sz w:val="16"/>
                <w:szCs w:val="16"/>
              </w:rPr>
              <w:t>-0.905</w:t>
            </w:r>
          </w:p>
        </w:tc>
        <w:tc>
          <w:tcPr>
            <w:tcW w:w="660" w:type="dxa"/>
            <w:noWrap/>
            <w:hideMark/>
          </w:tcPr>
          <w:p w14:paraId="0B206500" w14:textId="6B1C1A7B" w:rsidR="003A2D1E" w:rsidRPr="00A650AB" w:rsidRDefault="003A2D1E" w:rsidP="003A2D1E">
            <w:pPr>
              <w:ind w:firstLine="0"/>
              <w:rPr>
                <w:color w:val="FF0000"/>
                <w:sz w:val="16"/>
                <w:szCs w:val="16"/>
              </w:rPr>
            </w:pPr>
            <w:r w:rsidRPr="00A650AB">
              <w:rPr>
                <w:color w:val="FF0000"/>
                <w:sz w:val="16"/>
                <w:szCs w:val="16"/>
              </w:rPr>
              <w:t>3.503</w:t>
            </w:r>
          </w:p>
        </w:tc>
        <w:tc>
          <w:tcPr>
            <w:tcW w:w="600" w:type="dxa"/>
            <w:noWrap/>
            <w:hideMark/>
          </w:tcPr>
          <w:p w14:paraId="74CF78DA" w14:textId="285CED37" w:rsidR="003A2D1E" w:rsidRPr="00A650AB" w:rsidRDefault="003A2D1E" w:rsidP="003A2D1E">
            <w:pPr>
              <w:ind w:firstLine="0"/>
              <w:rPr>
                <w:color w:val="FF0000"/>
                <w:sz w:val="16"/>
                <w:szCs w:val="16"/>
              </w:rPr>
            </w:pPr>
            <w:r w:rsidRPr="00A650AB">
              <w:rPr>
                <w:color w:val="FF0000"/>
                <w:sz w:val="16"/>
                <w:szCs w:val="16"/>
              </w:rPr>
              <w:t>0.895</w:t>
            </w:r>
          </w:p>
        </w:tc>
        <w:tc>
          <w:tcPr>
            <w:tcW w:w="600" w:type="dxa"/>
            <w:noWrap/>
            <w:hideMark/>
          </w:tcPr>
          <w:p w14:paraId="565C4AD1" w14:textId="2EF89EF3" w:rsidR="003A2D1E" w:rsidRPr="00A650AB" w:rsidRDefault="003A2D1E" w:rsidP="003A2D1E">
            <w:pPr>
              <w:ind w:firstLine="0"/>
              <w:rPr>
                <w:color w:val="FF0000"/>
                <w:sz w:val="16"/>
                <w:szCs w:val="16"/>
              </w:rPr>
            </w:pPr>
            <w:r w:rsidRPr="00A650AB">
              <w:rPr>
                <w:color w:val="FF0000"/>
                <w:sz w:val="16"/>
                <w:szCs w:val="16"/>
              </w:rPr>
              <w:t>0.005</w:t>
            </w:r>
          </w:p>
        </w:tc>
        <w:tc>
          <w:tcPr>
            <w:tcW w:w="634" w:type="dxa"/>
            <w:noWrap/>
            <w:hideMark/>
          </w:tcPr>
          <w:p w14:paraId="2DAF0513" w14:textId="44CF6D0F" w:rsidR="003A2D1E" w:rsidRPr="00A650AB" w:rsidRDefault="003A2D1E" w:rsidP="003A2D1E">
            <w:pPr>
              <w:ind w:firstLine="0"/>
              <w:jc w:val="right"/>
              <w:rPr>
                <w:color w:val="FF0000"/>
                <w:sz w:val="16"/>
                <w:szCs w:val="16"/>
              </w:rPr>
            </w:pPr>
            <w:r w:rsidRPr="00A650AB">
              <w:rPr>
                <w:color w:val="FF0000"/>
                <w:sz w:val="16"/>
                <w:szCs w:val="16"/>
              </w:rPr>
              <w:t>316494.</w:t>
            </w:r>
            <w:r w:rsidR="00625A04" w:rsidRPr="00A650AB">
              <w:rPr>
                <w:color w:val="FF0000"/>
                <w:sz w:val="16"/>
                <w:szCs w:val="16"/>
              </w:rPr>
              <w:t>5</w:t>
            </w:r>
          </w:p>
        </w:tc>
      </w:tr>
      <w:tr w:rsidR="00A650AB" w:rsidRPr="00A650AB" w14:paraId="0FDFC8D0" w14:textId="77777777" w:rsidTr="0089390F">
        <w:trPr>
          <w:trHeight w:val="285"/>
          <w:jc w:val="center"/>
        </w:trPr>
        <w:tc>
          <w:tcPr>
            <w:tcW w:w="900" w:type="dxa"/>
            <w:noWrap/>
            <w:hideMark/>
          </w:tcPr>
          <w:p w14:paraId="12C41473" w14:textId="77777777" w:rsidR="003A2D1E" w:rsidRPr="00A650AB" w:rsidRDefault="003A2D1E" w:rsidP="003A2D1E">
            <w:pPr>
              <w:ind w:firstLine="0"/>
              <w:jc w:val="center"/>
              <w:rPr>
                <w:color w:val="FF0000"/>
                <w:sz w:val="16"/>
                <w:szCs w:val="16"/>
              </w:rPr>
            </w:pPr>
            <w:r w:rsidRPr="00A650AB">
              <w:rPr>
                <w:color w:val="FF0000"/>
                <w:sz w:val="16"/>
                <w:szCs w:val="16"/>
              </w:rPr>
              <w:t>(**)</w:t>
            </w:r>
          </w:p>
        </w:tc>
        <w:tc>
          <w:tcPr>
            <w:tcW w:w="893" w:type="dxa"/>
            <w:noWrap/>
            <w:hideMark/>
          </w:tcPr>
          <w:p w14:paraId="075148E9" w14:textId="77777777" w:rsidR="003A2D1E" w:rsidRPr="00A650AB" w:rsidRDefault="003A2D1E" w:rsidP="003A2D1E">
            <w:pPr>
              <w:ind w:firstLine="0"/>
              <w:rPr>
                <w:color w:val="FF0000"/>
                <w:sz w:val="16"/>
                <w:szCs w:val="16"/>
              </w:rPr>
            </w:pPr>
            <w:r w:rsidRPr="00A650AB">
              <w:rPr>
                <w:color w:val="FF0000"/>
                <w:sz w:val="16"/>
                <w:szCs w:val="16"/>
              </w:rPr>
              <w:t xml:space="preserve">MLE+KS:  </w:t>
            </w:r>
          </w:p>
        </w:tc>
        <w:tc>
          <w:tcPr>
            <w:tcW w:w="600" w:type="dxa"/>
            <w:noWrap/>
            <w:hideMark/>
          </w:tcPr>
          <w:p w14:paraId="5466D0E9" w14:textId="2081A02E" w:rsidR="003A2D1E" w:rsidRPr="00A650AB" w:rsidRDefault="003A2D1E" w:rsidP="003A2D1E">
            <w:pPr>
              <w:ind w:firstLine="0"/>
              <w:rPr>
                <w:color w:val="FF0000"/>
                <w:sz w:val="16"/>
                <w:szCs w:val="16"/>
              </w:rPr>
            </w:pPr>
            <w:r w:rsidRPr="00A650AB">
              <w:rPr>
                <w:color w:val="FF0000"/>
                <w:sz w:val="16"/>
                <w:szCs w:val="16"/>
              </w:rPr>
              <w:t>1.96</w:t>
            </w:r>
          </w:p>
        </w:tc>
        <w:tc>
          <w:tcPr>
            <w:tcW w:w="563" w:type="dxa"/>
            <w:noWrap/>
            <w:hideMark/>
          </w:tcPr>
          <w:p w14:paraId="07695250" w14:textId="3F6589F7" w:rsidR="003A2D1E" w:rsidRPr="00A650AB" w:rsidRDefault="003A2D1E" w:rsidP="003A2D1E">
            <w:pPr>
              <w:ind w:firstLine="0"/>
              <w:rPr>
                <w:color w:val="FF0000"/>
                <w:sz w:val="16"/>
                <w:szCs w:val="16"/>
              </w:rPr>
            </w:pPr>
            <w:r w:rsidRPr="00A650AB">
              <w:rPr>
                <w:color w:val="FF0000"/>
                <w:sz w:val="16"/>
                <w:szCs w:val="16"/>
              </w:rPr>
              <w:t>17</w:t>
            </w:r>
            <w:r w:rsidR="00625A04" w:rsidRPr="00A650AB">
              <w:rPr>
                <w:color w:val="FF0000"/>
                <w:sz w:val="16"/>
                <w:szCs w:val="16"/>
              </w:rPr>
              <w:t>.0</w:t>
            </w:r>
          </w:p>
        </w:tc>
        <w:tc>
          <w:tcPr>
            <w:tcW w:w="820" w:type="dxa"/>
            <w:noWrap/>
            <w:hideMark/>
          </w:tcPr>
          <w:p w14:paraId="6E878E77" w14:textId="6CDB8D78" w:rsidR="003A2D1E" w:rsidRPr="00A650AB" w:rsidRDefault="003A2D1E" w:rsidP="003A2D1E">
            <w:pPr>
              <w:ind w:firstLine="0"/>
              <w:jc w:val="right"/>
              <w:rPr>
                <w:color w:val="FF0000"/>
                <w:sz w:val="16"/>
                <w:szCs w:val="16"/>
              </w:rPr>
            </w:pPr>
            <w:r w:rsidRPr="00A650AB">
              <w:rPr>
                <w:color w:val="FF0000"/>
                <w:sz w:val="16"/>
                <w:szCs w:val="16"/>
              </w:rPr>
              <w:t>363.2</w:t>
            </w:r>
            <w:r w:rsidR="0089390F">
              <w:rPr>
                <w:color w:val="FF0000"/>
                <w:sz w:val="16"/>
                <w:szCs w:val="16"/>
              </w:rPr>
              <w:t>8</w:t>
            </w:r>
          </w:p>
        </w:tc>
        <w:tc>
          <w:tcPr>
            <w:tcW w:w="660" w:type="dxa"/>
            <w:noWrap/>
            <w:hideMark/>
          </w:tcPr>
          <w:p w14:paraId="61716F67" w14:textId="2C8F68DB" w:rsidR="003A2D1E" w:rsidRPr="00A650AB" w:rsidRDefault="003A2D1E" w:rsidP="003A2D1E">
            <w:pPr>
              <w:ind w:firstLine="0"/>
              <w:rPr>
                <w:color w:val="FF0000"/>
                <w:sz w:val="16"/>
                <w:szCs w:val="16"/>
              </w:rPr>
            </w:pPr>
            <w:r w:rsidRPr="00A650AB">
              <w:rPr>
                <w:color w:val="FF0000"/>
                <w:sz w:val="16"/>
                <w:szCs w:val="16"/>
              </w:rPr>
              <w:t>-1.441</w:t>
            </w:r>
          </w:p>
        </w:tc>
        <w:tc>
          <w:tcPr>
            <w:tcW w:w="660" w:type="dxa"/>
            <w:noWrap/>
            <w:hideMark/>
          </w:tcPr>
          <w:p w14:paraId="57CBAC24" w14:textId="3030D80C" w:rsidR="003A2D1E" w:rsidRPr="00A650AB" w:rsidRDefault="003A2D1E" w:rsidP="003A2D1E">
            <w:pPr>
              <w:ind w:firstLine="0"/>
              <w:rPr>
                <w:color w:val="FF0000"/>
                <w:sz w:val="16"/>
                <w:szCs w:val="16"/>
              </w:rPr>
            </w:pPr>
            <w:r w:rsidRPr="00A650AB">
              <w:rPr>
                <w:color w:val="FF0000"/>
                <w:sz w:val="16"/>
                <w:szCs w:val="16"/>
              </w:rPr>
              <w:t>2.824</w:t>
            </w:r>
          </w:p>
        </w:tc>
        <w:tc>
          <w:tcPr>
            <w:tcW w:w="600" w:type="dxa"/>
            <w:noWrap/>
            <w:hideMark/>
          </w:tcPr>
          <w:p w14:paraId="3B97C63B" w14:textId="7264F983" w:rsidR="003A2D1E" w:rsidRPr="00A650AB" w:rsidRDefault="003A2D1E" w:rsidP="003A2D1E">
            <w:pPr>
              <w:ind w:firstLine="0"/>
              <w:rPr>
                <w:color w:val="FF0000"/>
                <w:sz w:val="16"/>
                <w:szCs w:val="16"/>
              </w:rPr>
            </w:pPr>
            <w:r w:rsidRPr="00A650AB">
              <w:rPr>
                <w:color w:val="FF0000"/>
                <w:sz w:val="16"/>
                <w:szCs w:val="16"/>
              </w:rPr>
              <w:t>0.812</w:t>
            </w:r>
          </w:p>
        </w:tc>
        <w:tc>
          <w:tcPr>
            <w:tcW w:w="600" w:type="dxa"/>
            <w:noWrap/>
            <w:hideMark/>
          </w:tcPr>
          <w:p w14:paraId="489CA784" w14:textId="6F3C7BC4" w:rsidR="003A2D1E" w:rsidRPr="00A650AB" w:rsidRDefault="003A2D1E" w:rsidP="003A2D1E">
            <w:pPr>
              <w:ind w:firstLine="0"/>
              <w:rPr>
                <w:color w:val="FF0000"/>
                <w:sz w:val="16"/>
                <w:szCs w:val="16"/>
              </w:rPr>
            </w:pPr>
            <w:r w:rsidRPr="00A650AB">
              <w:rPr>
                <w:color w:val="FF0000"/>
                <w:sz w:val="16"/>
                <w:szCs w:val="16"/>
              </w:rPr>
              <w:t>0.001</w:t>
            </w:r>
          </w:p>
        </w:tc>
        <w:tc>
          <w:tcPr>
            <w:tcW w:w="634" w:type="dxa"/>
            <w:noWrap/>
            <w:hideMark/>
          </w:tcPr>
          <w:p w14:paraId="3CD343E0" w14:textId="2C3D7FEF" w:rsidR="003A2D1E" w:rsidRPr="00A650AB" w:rsidRDefault="003A2D1E" w:rsidP="003A2D1E">
            <w:pPr>
              <w:ind w:firstLine="0"/>
              <w:jc w:val="right"/>
              <w:rPr>
                <w:color w:val="FF0000"/>
                <w:sz w:val="16"/>
                <w:szCs w:val="16"/>
              </w:rPr>
            </w:pPr>
            <w:r w:rsidRPr="00A650AB">
              <w:rPr>
                <w:color w:val="FF0000"/>
                <w:sz w:val="16"/>
                <w:szCs w:val="16"/>
              </w:rPr>
              <w:t>72.</w:t>
            </w:r>
            <w:r w:rsidR="00625A04" w:rsidRPr="00A650AB">
              <w:rPr>
                <w:color w:val="FF0000"/>
                <w:sz w:val="16"/>
                <w:szCs w:val="16"/>
              </w:rPr>
              <w:t>6</w:t>
            </w:r>
          </w:p>
        </w:tc>
      </w:tr>
      <w:tr w:rsidR="00A650AB" w:rsidRPr="00A650AB" w14:paraId="49936DEC" w14:textId="77777777" w:rsidTr="0089390F">
        <w:trPr>
          <w:trHeight w:val="285"/>
          <w:jc w:val="center"/>
        </w:trPr>
        <w:tc>
          <w:tcPr>
            <w:tcW w:w="900" w:type="dxa"/>
            <w:noWrap/>
            <w:hideMark/>
          </w:tcPr>
          <w:p w14:paraId="17277E46" w14:textId="77777777" w:rsidR="003A2D1E" w:rsidRPr="00A650AB" w:rsidRDefault="003A2D1E" w:rsidP="003A2D1E">
            <w:pPr>
              <w:ind w:firstLine="0"/>
              <w:jc w:val="center"/>
              <w:rPr>
                <w:color w:val="FF0000"/>
                <w:sz w:val="16"/>
                <w:szCs w:val="16"/>
              </w:rPr>
            </w:pPr>
            <w:r w:rsidRPr="00A650AB">
              <w:rPr>
                <w:color w:val="FF0000"/>
                <w:sz w:val="16"/>
                <w:szCs w:val="16"/>
              </w:rPr>
              <w:t>(**)</w:t>
            </w:r>
          </w:p>
        </w:tc>
        <w:tc>
          <w:tcPr>
            <w:tcW w:w="893" w:type="dxa"/>
            <w:noWrap/>
            <w:hideMark/>
          </w:tcPr>
          <w:p w14:paraId="61240B6F" w14:textId="77777777" w:rsidR="003A2D1E" w:rsidRPr="00A650AB" w:rsidRDefault="003A2D1E" w:rsidP="003A2D1E">
            <w:pPr>
              <w:ind w:firstLine="0"/>
              <w:rPr>
                <w:color w:val="FF0000"/>
                <w:sz w:val="16"/>
                <w:szCs w:val="16"/>
              </w:rPr>
            </w:pPr>
            <w:r w:rsidRPr="00A650AB">
              <w:rPr>
                <w:color w:val="FF0000"/>
                <w:sz w:val="16"/>
                <w:szCs w:val="16"/>
              </w:rPr>
              <w:t>Boots.:</w:t>
            </w:r>
          </w:p>
        </w:tc>
        <w:tc>
          <w:tcPr>
            <w:tcW w:w="600" w:type="dxa"/>
            <w:noWrap/>
            <w:hideMark/>
          </w:tcPr>
          <w:p w14:paraId="3ED79085" w14:textId="05E371A1" w:rsidR="003A2D1E" w:rsidRPr="00A650AB" w:rsidRDefault="003A2D1E" w:rsidP="003A2D1E">
            <w:pPr>
              <w:ind w:firstLine="0"/>
              <w:rPr>
                <w:color w:val="FF0000"/>
                <w:sz w:val="16"/>
                <w:szCs w:val="16"/>
              </w:rPr>
            </w:pPr>
            <w:r w:rsidRPr="00A650AB">
              <w:rPr>
                <w:color w:val="FF0000"/>
                <w:sz w:val="16"/>
                <w:szCs w:val="16"/>
              </w:rPr>
              <w:t>2.39</w:t>
            </w:r>
          </w:p>
        </w:tc>
        <w:tc>
          <w:tcPr>
            <w:tcW w:w="563" w:type="dxa"/>
            <w:noWrap/>
            <w:hideMark/>
          </w:tcPr>
          <w:p w14:paraId="6ED00712" w14:textId="4721BE32" w:rsidR="003A2D1E" w:rsidRPr="00A650AB" w:rsidRDefault="003A2D1E" w:rsidP="003A2D1E">
            <w:pPr>
              <w:ind w:firstLine="0"/>
              <w:rPr>
                <w:color w:val="FF0000"/>
                <w:sz w:val="16"/>
                <w:szCs w:val="16"/>
              </w:rPr>
            </w:pPr>
            <w:r w:rsidRPr="00A650AB">
              <w:rPr>
                <w:color w:val="FF0000"/>
                <w:sz w:val="16"/>
                <w:szCs w:val="16"/>
              </w:rPr>
              <w:t>24.2</w:t>
            </w:r>
          </w:p>
        </w:tc>
        <w:tc>
          <w:tcPr>
            <w:tcW w:w="820" w:type="dxa"/>
            <w:noWrap/>
            <w:hideMark/>
          </w:tcPr>
          <w:p w14:paraId="3DAC25B1" w14:textId="3DCF26A3" w:rsidR="003A2D1E" w:rsidRPr="00A650AB" w:rsidRDefault="003A2D1E" w:rsidP="003A2D1E">
            <w:pPr>
              <w:ind w:firstLine="0"/>
              <w:jc w:val="right"/>
              <w:rPr>
                <w:color w:val="FF0000"/>
                <w:sz w:val="16"/>
                <w:szCs w:val="16"/>
              </w:rPr>
            </w:pPr>
            <w:r w:rsidRPr="00A650AB">
              <w:rPr>
                <w:color w:val="FF0000"/>
                <w:sz w:val="16"/>
                <w:szCs w:val="16"/>
              </w:rPr>
              <w:t>357.94</w:t>
            </w:r>
          </w:p>
        </w:tc>
        <w:tc>
          <w:tcPr>
            <w:tcW w:w="660" w:type="dxa"/>
            <w:noWrap/>
            <w:hideMark/>
          </w:tcPr>
          <w:p w14:paraId="102EBD5D" w14:textId="13F40141" w:rsidR="003A2D1E" w:rsidRPr="00A650AB" w:rsidRDefault="003A2D1E" w:rsidP="003A2D1E">
            <w:pPr>
              <w:ind w:firstLine="0"/>
              <w:rPr>
                <w:color w:val="FF0000"/>
                <w:sz w:val="16"/>
                <w:szCs w:val="16"/>
              </w:rPr>
            </w:pPr>
            <w:r w:rsidRPr="00A650AB">
              <w:rPr>
                <w:color w:val="FF0000"/>
                <w:sz w:val="16"/>
                <w:szCs w:val="16"/>
              </w:rPr>
              <w:t>-1.405</w:t>
            </w:r>
          </w:p>
        </w:tc>
        <w:tc>
          <w:tcPr>
            <w:tcW w:w="660" w:type="dxa"/>
            <w:noWrap/>
            <w:hideMark/>
          </w:tcPr>
          <w:p w14:paraId="6C2345E4" w14:textId="5CDD0578" w:rsidR="003A2D1E" w:rsidRPr="00A650AB" w:rsidRDefault="003A2D1E" w:rsidP="003A2D1E">
            <w:pPr>
              <w:ind w:firstLine="0"/>
              <w:rPr>
                <w:color w:val="FF0000"/>
                <w:sz w:val="16"/>
                <w:szCs w:val="16"/>
              </w:rPr>
            </w:pPr>
            <w:r w:rsidRPr="00A650AB">
              <w:rPr>
                <w:color w:val="FF0000"/>
                <w:sz w:val="16"/>
                <w:szCs w:val="16"/>
              </w:rPr>
              <w:t>3.358</w:t>
            </w:r>
          </w:p>
        </w:tc>
        <w:tc>
          <w:tcPr>
            <w:tcW w:w="600" w:type="dxa"/>
            <w:noWrap/>
            <w:hideMark/>
          </w:tcPr>
          <w:p w14:paraId="203D2302" w14:textId="3375AB5F" w:rsidR="003A2D1E" w:rsidRPr="00A650AB" w:rsidRDefault="003A2D1E" w:rsidP="003A2D1E">
            <w:pPr>
              <w:ind w:firstLine="0"/>
              <w:rPr>
                <w:color w:val="FF0000"/>
                <w:sz w:val="16"/>
                <w:szCs w:val="16"/>
              </w:rPr>
            </w:pPr>
            <w:r w:rsidRPr="00A650AB">
              <w:rPr>
                <w:color w:val="FF0000"/>
                <w:sz w:val="16"/>
                <w:szCs w:val="16"/>
              </w:rPr>
              <w:t>0.880</w:t>
            </w:r>
          </w:p>
        </w:tc>
        <w:tc>
          <w:tcPr>
            <w:tcW w:w="600" w:type="dxa"/>
            <w:noWrap/>
            <w:hideMark/>
          </w:tcPr>
          <w:p w14:paraId="6474BBD9" w14:textId="59BD669F" w:rsidR="003A2D1E" w:rsidRPr="00A650AB" w:rsidRDefault="003A2D1E" w:rsidP="003A2D1E">
            <w:pPr>
              <w:ind w:firstLine="0"/>
              <w:rPr>
                <w:color w:val="FF0000"/>
                <w:sz w:val="16"/>
                <w:szCs w:val="16"/>
              </w:rPr>
            </w:pPr>
            <w:r w:rsidRPr="00A650AB">
              <w:rPr>
                <w:color w:val="FF0000"/>
                <w:sz w:val="16"/>
                <w:szCs w:val="16"/>
              </w:rPr>
              <w:t>0.002</w:t>
            </w:r>
          </w:p>
        </w:tc>
        <w:tc>
          <w:tcPr>
            <w:tcW w:w="634" w:type="dxa"/>
            <w:noWrap/>
            <w:hideMark/>
          </w:tcPr>
          <w:p w14:paraId="6D574F8B" w14:textId="1658A43F" w:rsidR="003A2D1E" w:rsidRPr="00A650AB" w:rsidRDefault="003A2D1E" w:rsidP="003A2D1E">
            <w:pPr>
              <w:ind w:firstLine="0"/>
              <w:jc w:val="right"/>
              <w:rPr>
                <w:color w:val="FF0000"/>
                <w:sz w:val="16"/>
                <w:szCs w:val="16"/>
              </w:rPr>
            </w:pPr>
            <w:r w:rsidRPr="00A650AB">
              <w:rPr>
                <w:color w:val="FF0000"/>
                <w:sz w:val="16"/>
                <w:szCs w:val="16"/>
              </w:rPr>
              <w:t>2969.</w:t>
            </w:r>
            <w:r w:rsidR="00625A04" w:rsidRPr="00A650AB">
              <w:rPr>
                <w:color w:val="FF0000"/>
                <w:sz w:val="16"/>
                <w:szCs w:val="16"/>
              </w:rPr>
              <w:t>1</w:t>
            </w:r>
          </w:p>
        </w:tc>
      </w:tr>
    </w:tbl>
    <w:p w14:paraId="534958BB" w14:textId="77777777" w:rsidR="00B532FB" w:rsidRDefault="00B532FB" w:rsidP="00A97915">
      <w:pPr>
        <w:ind w:firstLine="0"/>
        <w:rPr>
          <w:sz w:val="16"/>
          <w:szCs w:val="16"/>
        </w:rPr>
      </w:pPr>
    </w:p>
    <w:p w14:paraId="09B0839F" w14:textId="77777777" w:rsidR="00FB33B9" w:rsidRPr="00FB33B9" w:rsidRDefault="00FB33B9" w:rsidP="00FB33B9"/>
    <w:p w14:paraId="6FB2A1D4" w14:textId="3C9C0850" w:rsidR="00E55A4C" w:rsidRDefault="00E55A4C" w:rsidP="00CC583B">
      <w:pPr>
        <w:pStyle w:val="Heading3"/>
      </w:pPr>
      <w:r>
        <w:t>Blaming towards</w:t>
      </w:r>
      <w:r w:rsidR="00F92BC2">
        <w:t xml:space="preserve"> Geopolitics</w:t>
      </w:r>
    </w:p>
    <w:p w14:paraId="460F7952" w14:textId="7BA0E895" w:rsidR="00580D91" w:rsidRDefault="00CC583B" w:rsidP="00D7165E">
      <w:pPr>
        <w:ind w:firstLine="0"/>
        <w:rPr>
          <w:color w:val="FF0000"/>
        </w:rPr>
      </w:pPr>
      <w:r>
        <w:t>In Colombia, the most frequent</w:t>
      </w:r>
      <w:r w:rsidR="00A44861">
        <w:t>ly reported</w:t>
      </w:r>
      <w:r>
        <w:t xml:space="preserve"> factor is</w:t>
      </w:r>
      <w:r w:rsidR="00E2206A">
        <w:t xml:space="preserve"> </w:t>
      </w:r>
      <w:r w:rsidR="00E2206A" w:rsidRPr="00580D91">
        <w:rPr>
          <w:i/>
          <w:iCs/>
        </w:rPr>
        <w:t>locals’ perception of</w:t>
      </w:r>
      <w:r w:rsidRPr="00580D91">
        <w:rPr>
          <w:i/>
          <w:iCs/>
        </w:rPr>
        <w:t xml:space="preserve"> </w:t>
      </w:r>
      <w:r w:rsidR="00590723" w:rsidRPr="00580D91">
        <w:rPr>
          <w:i/>
          <w:iCs/>
        </w:rPr>
        <w:t>M</w:t>
      </w:r>
      <w:r w:rsidRPr="00580D91">
        <w:rPr>
          <w:i/>
          <w:iCs/>
        </w:rPr>
        <w:t xml:space="preserve">igratory </w:t>
      </w:r>
      <w:r w:rsidR="00E2206A" w:rsidRPr="00580D91">
        <w:rPr>
          <w:i/>
          <w:iCs/>
        </w:rPr>
        <w:t>f</w:t>
      </w:r>
      <w:r w:rsidRPr="00580D91">
        <w:rPr>
          <w:i/>
          <w:iCs/>
        </w:rPr>
        <w:t>lows</w:t>
      </w:r>
      <w:r w:rsidR="00E2206A">
        <w:t xml:space="preserve">, </w:t>
      </w:r>
      <w:r w:rsidR="007708A1">
        <w:t>accounting</w:t>
      </w:r>
      <w:r>
        <w:t xml:space="preserve"> for 20.2% of observations </w:t>
      </w:r>
      <w:r w:rsidR="00AB4623">
        <w:t>with</w:t>
      </w:r>
      <w:r>
        <w:t xml:space="preserve"> an estimated probability of </w:t>
      </w:r>
      <w:r w:rsidRPr="00BF126F">
        <w:rPr>
          <w:color w:val="FF0000"/>
        </w:rPr>
        <w:t>0.</w:t>
      </w:r>
      <w:r w:rsidR="00DF5796" w:rsidRPr="00BF126F">
        <w:rPr>
          <w:color w:val="FF0000"/>
        </w:rPr>
        <w:t>615 (</w:t>
      </w:r>
      <w:r w:rsidR="00DF5796" w:rsidRPr="00C54DAF">
        <w:rPr>
          <w:color w:val="FF0000"/>
        </w:rPr>
        <w:t xml:space="preserve">MLE+KS) and </w:t>
      </w:r>
      <w:r w:rsidR="00DF5796">
        <w:rPr>
          <w:color w:val="FF0000"/>
        </w:rPr>
        <w:t>0.</w:t>
      </w:r>
      <w:r w:rsidR="00BF126F">
        <w:rPr>
          <w:color w:val="FF0000"/>
        </w:rPr>
        <w:t>572</w:t>
      </w:r>
      <w:r w:rsidR="00DF5796" w:rsidRPr="00C54DAF">
        <w:rPr>
          <w:color w:val="FF0000"/>
        </w:rPr>
        <w:t xml:space="preserve"> (Bootstrapping)</w:t>
      </w:r>
      <w:r>
        <w:t xml:space="preserve">. </w:t>
      </w:r>
      <w:r w:rsidR="00335032">
        <w:t xml:space="preserve">This is followed by </w:t>
      </w:r>
      <w:r w:rsidR="00335032" w:rsidRPr="00A13E8E">
        <w:rPr>
          <w:i/>
          <w:iCs/>
        </w:rPr>
        <w:t>locals’ perception of border control or closures</w:t>
      </w:r>
      <w:r w:rsidR="00335032">
        <w:t xml:space="preserve">, representing 19.3% with a probability of </w:t>
      </w:r>
      <w:r w:rsidR="00A13E8E">
        <w:t xml:space="preserve">0.190 </w:t>
      </w:r>
      <w:r w:rsidR="00335032" w:rsidRPr="00BF126F">
        <w:rPr>
          <w:color w:val="FF0000"/>
        </w:rPr>
        <w:t>(</w:t>
      </w:r>
      <w:r w:rsidR="00335032" w:rsidRPr="00C54DAF">
        <w:rPr>
          <w:color w:val="FF0000"/>
        </w:rPr>
        <w:t xml:space="preserve">MLE+KS) and </w:t>
      </w:r>
      <w:r w:rsidR="00335032">
        <w:rPr>
          <w:color w:val="FF0000"/>
        </w:rPr>
        <w:t>0.</w:t>
      </w:r>
      <w:r w:rsidR="00A13E8E">
        <w:rPr>
          <w:color w:val="FF0000"/>
        </w:rPr>
        <w:t>200</w:t>
      </w:r>
      <w:r w:rsidR="00335032" w:rsidRPr="00C54DAF">
        <w:rPr>
          <w:color w:val="FF0000"/>
        </w:rPr>
        <w:t xml:space="preserve"> (Bootstrapping)</w:t>
      </w:r>
      <w:r w:rsidR="00DF677E">
        <w:rPr>
          <w:color w:val="FF0000"/>
        </w:rPr>
        <w:t xml:space="preserve"> and </w:t>
      </w:r>
      <w:r w:rsidR="00DF677E" w:rsidRPr="00C54DAF">
        <w:rPr>
          <w:color w:val="FF0000"/>
        </w:rPr>
        <w:t>odds ratios of 3.2 (MLE+KS) and 2.9 (Bootstrapping)</w:t>
      </w:r>
      <w:r w:rsidR="00335032">
        <w:t xml:space="preserve">. </w:t>
      </w:r>
      <w:r w:rsidR="00580D91" w:rsidRPr="00C54DAF">
        <w:rPr>
          <w:color w:val="FF0000"/>
        </w:rPr>
        <w:t xml:space="preserve">The odds ratios for other factors compared to </w:t>
      </w:r>
      <w:r w:rsidR="00580D91">
        <w:rPr>
          <w:color w:val="FF0000"/>
        </w:rPr>
        <w:t>M</w:t>
      </w:r>
      <w:r w:rsidR="00580D91" w:rsidRPr="00C54DAF">
        <w:rPr>
          <w:color w:val="FF0000"/>
        </w:rPr>
        <w:t xml:space="preserve">igratory flows show significantly lower probabilities: </w:t>
      </w:r>
      <w:r w:rsidR="00DF677E" w:rsidRPr="00DF677E">
        <w:rPr>
          <w:i/>
          <w:iCs/>
          <w:color w:val="FF0000"/>
        </w:rPr>
        <w:t>E</w:t>
      </w:r>
      <w:r w:rsidR="00580D91" w:rsidRPr="00DF677E">
        <w:rPr>
          <w:i/>
          <w:iCs/>
          <w:color w:val="FF0000"/>
        </w:rPr>
        <w:t>conomics</w:t>
      </w:r>
      <w:r w:rsidR="00580D91" w:rsidRPr="00C54DAF">
        <w:rPr>
          <w:color w:val="FF0000"/>
        </w:rPr>
        <w:t xml:space="preserve"> is at 14.7%</w:t>
      </w:r>
      <w:r w:rsidR="006207C1">
        <w:rPr>
          <w:color w:val="FF0000"/>
        </w:rPr>
        <w:t xml:space="preserve"> of </w:t>
      </w:r>
      <w:r w:rsidR="00897DE4">
        <w:rPr>
          <w:color w:val="FF0000"/>
        </w:rPr>
        <w:t>occurrences</w:t>
      </w:r>
      <w:r w:rsidR="00580D91" w:rsidRPr="00C54DAF">
        <w:rPr>
          <w:color w:val="FF0000"/>
        </w:rPr>
        <w:t xml:space="preserve"> with odds ratios of 6.4 (MLE+KS) and 5.3 (Bootstrapping)</w:t>
      </w:r>
      <w:r w:rsidR="006207C1">
        <w:rPr>
          <w:color w:val="FF0000"/>
        </w:rPr>
        <w:t>;</w:t>
      </w:r>
      <w:r w:rsidR="00580D91" w:rsidRPr="00C54DAF">
        <w:rPr>
          <w:color w:val="FF0000"/>
        </w:rPr>
        <w:t xml:space="preserve"> and </w:t>
      </w:r>
      <w:r w:rsidR="006207C1" w:rsidRPr="006207C1">
        <w:rPr>
          <w:i/>
          <w:iCs/>
          <w:color w:val="FF0000"/>
        </w:rPr>
        <w:t>C</w:t>
      </w:r>
      <w:r w:rsidR="00580D91" w:rsidRPr="006207C1">
        <w:rPr>
          <w:i/>
          <w:iCs/>
          <w:color w:val="FF0000"/>
        </w:rPr>
        <w:t>rime perpetuated by foreign nationals</w:t>
      </w:r>
      <w:r w:rsidR="00580D91" w:rsidRPr="00C54DAF">
        <w:rPr>
          <w:color w:val="FF0000"/>
        </w:rPr>
        <w:t xml:space="preserve"> is at 12.8% </w:t>
      </w:r>
      <w:r w:rsidR="006207C1">
        <w:rPr>
          <w:color w:val="FF0000"/>
        </w:rPr>
        <w:t xml:space="preserve">of </w:t>
      </w:r>
      <w:r w:rsidR="00897DE4">
        <w:rPr>
          <w:color w:val="FF0000"/>
        </w:rPr>
        <w:t xml:space="preserve">the reports </w:t>
      </w:r>
      <w:r w:rsidR="00580D91" w:rsidRPr="00C54DAF">
        <w:rPr>
          <w:color w:val="FF0000"/>
        </w:rPr>
        <w:t xml:space="preserve">with odds ratios of 10.5 (MLE+KS) and 8.2 (Bootstrapping). </w:t>
      </w:r>
      <w:proofErr w:type="gramStart"/>
      <w:r w:rsidR="0052487A" w:rsidRPr="0052487A">
        <w:rPr>
          <w:i/>
          <w:iCs/>
          <w:color w:val="FF0000"/>
          <w:sz w:val="18"/>
          <w:szCs w:val="18"/>
        </w:rPr>
        <w:t>Policy-making</w:t>
      </w:r>
      <w:proofErr w:type="gramEnd"/>
      <w:r w:rsidR="0052487A" w:rsidRPr="00914C5B">
        <w:rPr>
          <w:color w:val="FF0000"/>
          <w:sz w:val="18"/>
          <w:szCs w:val="18"/>
        </w:rPr>
        <w:t xml:space="preserve"> </w:t>
      </w:r>
      <w:r w:rsidR="00C4389C" w:rsidRPr="00C4389C">
        <w:rPr>
          <w:color w:val="FF0000"/>
        </w:rPr>
        <w:t>is present in 11.9% of the events, with odds ratios of 15.3 (MLE+KS) and 11.5 (</w:t>
      </w:r>
      <w:r w:rsidR="00C4389C">
        <w:rPr>
          <w:color w:val="FF0000"/>
        </w:rPr>
        <w:t>B</w:t>
      </w:r>
      <w:r w:rsidR="00C4389C" w:rsidRPr="00C4389C">
        <w:rPr>
          <w:color w:val="FF0000"/>
        </w:rPr>
        <w:t>ootstrapping).</w:t>
      </w:r>
      <w:r w:rsidR="00C4389C">
        <w:rPr>
          <w:color w:val="FF0000"/>
        </w:rPr>
        <w:t xml:space="preserve"> </w:t>
      </w:r>
      <w:r w:rsidR="00580D91" w:rsidRPr="00C54DAF">
        <w:rPr>
          <w:color w:val="FF0000"/>
        </w:rPr>
        <w:t>The Bootstrapping method shows higher odds ratios, indicating a greater disparity in perception compared to the MLE+KS method.</w:t>
      </w:r>
    </w:p>
    <w:p w14:paraId="633E924E" w14:textId="77777777" w:rsidR="00580D91" w:rsidRDefault="00580D91" w:rsidP="00D7165E">
      <w:pPr>
        <w:ind w:firstLine="0"/>
        <w:rPr>
          <w:color w:val="FF0000"/>
        </w:rPr>
      </w:pPr>
    </w:p>
    <w:p w14:paraId="5DD89FD8" w14:textId="77777777" w:rsidR="00C54DAF" w:rsidRDefault="00C54DAF" w:rsidP="00D7165E">
      <w:pPr>
        <w:ind w:firstLine="0"/>
      </w:pPr>
    </w:p>
    <w:p w14:paraId="31E9B2D8" w14:textId="77777777" w:rsidR="00314576" w:rsidRDefault="00314576" w:rsidP="00D7165E">
      <w:pPr>
        <w:ind w:firstLine="0"/>
      </w:pPr>
    </w:p>
    <w:p w14:paraId="6B81C479" w14:textId="61A44A56" w:rsidR="002D44AA" w:rsidRDefault="00314576" w:rsidP="00CC583B">
      <w:r>
        <w:t xml:space="preserve">In Greece, </w:t>
      </w:r>
      <w:r w:rsidRPr="008B27F3">
        <w:rPr>
          <w:i/>
          <w:iCs/>
          <w:color w:val="FF0000"/>
        </w:rPr>
        <w:t>Migratory flows</w:t>
      </w:r>
      <w:r w:rsidRPr="008B27F3">
        <w:rPr>
          <w:color w:val="FF0000"/>
        </w:rPr>
        <w:t xml:space="preserve"> </w:t>
      </w:r>
      <w:r>
        <w:t>are also perceived as the most significant factor in blaming geopolitics, with a proportion of 26.9%</w:t>
      </w:r>
      <w:r w:rsidR="008E0D7B">
        <w:t xml:space="preserve"> and </w:t>
      </w:r>
      <w:r w:rsidR="00CC583B">
        <w:t xml:space="preserve">a probability </w:t>
      </w:r>
      <w:r>
        <w:t xml:space="preserve">of </w:t>
      </w:r>
      <w:r w:rsidRPr="00BF126F">
        <w:rPr>
          <w:color w:val="FF0000"/>
        </w:rPr>
        <w:t>0.6</w:t>
      </w:r>
      <w:r w:rsidR="008E0D7B">
        <w:rPr>
          <w:color w:val="FF0000"/>
        </w:rPr>
        <w:t>86</w:t>
      </w:r>
      <w:r w:rsidRPr="00BF126F">
        <w:rPr>
          <w:color w:val="FF0000"/>
        </w:rPr>
        <w:t xml:space="preserve"> (</w:t>
      </w:r>
      <w:r w:rsidRPr="00C54DAF">
        <w:rPr>
          <w:color w:val="FF0000"/>
        </w:rPr>
        <w:t xml:space="preserve">MLE+KS) and </w:t>
      </w:r>
      <w:r>
        <w:rPr>
          <w:color w:val="FF0000"/>
        </w:rPr>
        <w:t>0.</w:t>
      </w:r>
      <w:r w:rsidR="008E0D7B">
        <w:rPr>
          <w:color w:val="FF0000"/>
        </w:rPr>
        <w:t>731</w:t>
      </w:r>
      <w:r w:rsidRPr="00C54DAF">
        <w:rPr>
          <w:color w:val="FF0000"/>
        </w:rPr>
        <w:t xml:space="preserve"> (Bootstrapping)</w:t>
      </w:r>
      <w:r w:rsidR="00CC583B">
        <w:t xml:space="preserve">. The second most common factor is </w:t>
      </w:r>
      <w:r w:rsidR="008B27F3" w:rsidRPr="008B27F3">
        <w:rPr>
          <w:i/>
          <w:iCs/>
        </w:rPr>
        <w:t>L</w:t>
      </w:r>
      <w:r w:rsidR="00D80FB1" w:rsidRPr="008B27F3">
        <w:rPr>
          <w:i/>
          <w:iCs/>
          <w:color w:val="FF0000"/>
        </w:rPr>
        <w:t xml:space="preserve">ocals’ perception of </w:t>
      </w:r>
      <w:proofErr w:type="gramStart"/>
      <w:r w:rsidR="00D80FB1" w:rsidRPr="008B27F3">
        <w:rPr>
          <w:i/>
          <w:iCs/>
          <w:color w:val="FF0000"/>
        </w:rPr>
        <w:t>policy-making</w:t>
      </w:r>
      <w:proofErr w:type="gramEnd"/>
      <w:r w:rsidR="00CC583B">
        <w:t>, which accounts for 23.1% of the observations and has a probability of</w:t>
      </w:r>
      <w:r w:rsidR="00E1329E">
        <w:t xml:space="preserve"> </w:t>
      </w:r>
      <w:r w:rsidR="00E1329E" w:rsidRPr="00BF126F">
        <w:rPr>
          <w:color w:val="FF0000"/>
        </w:rPr>
        <w:t>0.</w:t>
      </w:r>
      <w:r w:rsidR="00E1329E">
        <w:rPr>
          <w:color w:val="FF0000"/>
        </w:rPr>
        <w:t>156</w:t>
      </w:r>
      <w:r w:rsidR="00E1329E" w:rsidRPr="00BF126F">
        <w:rPr>
          <w:color w:val="FF0000"/>
        </w:rPr>
        <w:t xml:space="preserve"> (</w:t>
      </w:r>
      <w:r w:rsidR="00E1329E" w:rsidRPr="00C54DAF">
        <w:rPr>
          <w:color w:val="FF0000"/>
        </w:rPr>
        <w:t xml:space="preserve">MLE+KS) and </w:t>
      </w:r>
      <w:r w:rsidR="00E1329E">
        <w:rPr>
          <w:color w:val="FF0000"/>
        </w:rPr>
        <w:t>0.</w:t>
      </w:r>
      <w:r w:rsidR="008B27F3">
        <w:rPr>
          <w:color w:val="FF0000"/>
        </w:rPr>
        <w:t>146</w:t>
      </w:r>
      <w:r w:rsidR="00E1329E" w:rsidRPr="00C54DAF">
        <w:rPr>
          <w:color w:val="FF0000"/>
        </w:rPr>
        <w:t xml:space="preserve"> (Bootstrapping)</w:t>
      </w:r>
      <w:r w:rsidR="00CC583B">
        <w:t>.</w:t>
      </w:r>
      <w:r w:rsidRPr="008E0D7B">
        <w:rPr>
          <w:color w:val="FF0000"/>
        </w:rPr>
        <w:t xml:space="preserve"> </w:t>
      </w:r>
      <w:r w:rsidR="002F79A7" w:rsidRPr="002F79A7">
        <w:rPr>
          <w:color w:val="FF0000"/>
        </w:rPr>
        <w:t xml:space="preserve">Other factors have lower probabilities: </w:t>
      </w:r>
      <w:r w:rsidR="002F79A7" w:rsidRPr="002F79A7">
        <w:rPr>
          <w:i/>
          <w:iCs/>
          <w:color w:val="FF0000"/>
        </w:rPr>
        <w:t>Crime perpetrated by foreigners</w:t>
      </w:r>
      <w:r w:rsidR="002F79A7" w:rsidRPr="002F79A7">
        <w:rPr>
          <w:color w:val="FF0000"/>
        </w:rPr>
        <w:t xml:space="preserve"> is reported in 22.2% of cases, with odds ratios of 10.4 (MLE+KS) and 12.8 (</w:t>
      </w:r>
      <w:r w:rsidR="007B2A8D">
        <w:rPr>
          <w:color w:val="FF0000"/>
        </w:rPr>
        <w:t>B</w:t>
      </w:r>
      <w:r w:rsidR="002F79A7" w:rsidRPr="002F79A7">
        <w:rPr>
          <w:color w:val="FF0000"/>
        </w:rPr>
        <w:t xml:space="preserve">ootstrapping), and </w:t>
      </w:r>
      <w:r w:rsidR="007B2A8D" w:rsidRPr="007B2A8D">
        <w:rPr>
          <w:i/>
          <w:iCs/>
          <w:color w:val="FF0000"/>
        </w:rPr>
        <w:t>R</w:t>
      </w:r>
      <w:r w:rsidR="002F79A7" w:rsidRPr="007B2A8D">
        <w:rPr>
          <w:i/>
          <w:iCs/>
          <w:color w:val="FF0000"/>
        </w:rPr>
        <w:t>hetoric</w:t>
      </w:r>
      <w:r w:rsidR="002F79A7" w:rsidRPr="002F79A7">
        <w:rPr>
          <w:color w:val="FF0000"/>
        </w:rPr>
        <w:t xml:space="preserve"> is reported in 11.7% of cases, with odds ratios of 19.2 (MLE+KS) and 25.0 (bootstrapping). </w:t>
      </w:r>
      <w:r w:rsidR="002F79A7" w:rsidRPr="007B2A8D">
        <w:rPr>
          <w:i/>
          <w:iCs/>
          <w:color w:val="FF0000"/>
        </w:rPr>
        <w:t>Border control</w:t>
      </w:r>
      <w:r w:rsidR="007B2A8D">
        <w:rPr>
          <w:i/>
          <w:iCs/>
          <w:color w:val="FF0000"/>
        </w:rPr>
        <w:t xml:space="preserve"> or </w:t>
      </w:r>
      <w:r w:rsidR="002F79A7" w:rsidRPr="007B2A8D">
        <w:rPr>
          <w:i/>
          <w:iCs/>
          <w:color w:val="FF0000"/>
        </w:rPr>
        <w:t>closure</w:t>
      </w:r>
      <w:r w:rsidR="002F79A7" w:rsidRPr="002F79A7">
        <w:rPr>
          <w:color w:val="FF0000"/>
        </w:rPr>
        <w:t xml:space="preserve"> occurs in 4.8% of reports with odds ratios of 30.9 (MLE+KS) and 42.0 (</w:t>
      </w:r>
      <w:proofErr w:type="spellStart"/>
      <w:r w:rsidR="007B2A8D">
        <w:rPr>
          <w:color w:val="FF0000"/>
        </w:rPr>
        <w:t>B</w:t>
      </w:r>
      <w:r w:rsidR="002F79A7" w:rsidRPr="002F79A7">
        <w:rPr>
          <w:color w:val="FF0000"/>
        </w:rPr>
        <w:t>oostrapping</w:t>
      </w:r>
      <w:proofErr w:type="spellEnd"/>
      <w:r w:rsidR="002F79A7" w:rsidRPr="002F79A7">
        <w:rPr>
          <w:color w:val="FF0000"/>
        </w:rPr>
        <w:t>), economics in 4.2% of reports with odds ratios of 45.5 (MLE+KS) and 64.2 (</w:t>
      </w:r>
      <w:proofErr w:type="spellStart"/>
      <w:r w:rsidR="007B2A8D">
        <w:rPr>
          <w:color w:val="FF0000"/>
        </w:rPr>
        <w:t>B</w:t>
      </w:r>
      <w:r w:rsidR="002F79A7" w:rsidRPr="002F79A7">
        <w:rPr>
          <w:color w:val="FF0000"/>
        </w:rPr>
        <w:t>oostrapping</w:t>
      </w:r>
      <w:proofErr w:type="spellEnd"/>
      <w:r w:rsidR="002F79A7" w:rsidRPr="002F79A7">
        <w:rPr>
          <w:color w:val="FF0000"/>
        </w:rPr>
        <w:t>), funding for humanitarian response at 3.9% with odds ratios of 63.3 (MLE+KS) and 91.8 (</w:t>
      </w:r>
      <w:r w:rsidR="007B2A8D">
        <w:rPr>
          <w:color w:val="FF0000"/>
        </w:rPr>
        <w:t>B</w:t>
      </w:r>
      <w:r w:rsidR="002F79A7" w:rsidRPr="002F79A7">
        <w:rPr>
          <w:color w:val="FF0000"/>
        </w:rPr>
        <w:t>ootstrapping), and UN agencies at 2.1% with an odds ratio of 84.1 (MLE+KS).</w:t>
      </w:r>
    </w:p>
    <w:p w14:paraId="344D29F2" w14:textId="77777777" w:rsidR="00314576" w:rsidRDefault="00314576" w:rsidP="00CC583B"/>
    <w:p w14:paraId="645A8118" w14:textId="77777777" w:rsidR="00314576" w:rsidRDefault="00314576" w:rsidP="00CC583B"/>
    <w:p w14:paraId="454A9E5C" w14:textId="51A9450E" w:rsidR="00CC583B" w:rsidRDefault="00CC583B" w:rsidP="00134151">
      <w:r>
        <w:t xml:space="preserve">The comparison reveals that both countries share similar concerns regarding </w:t>
      </w:r>
      <w:r w:rsidR="001C1FDA" w:rsidRPr="001C1FDA">
        <w:rPr>
          <w:i/>
          <w:iCs/>
        </w:rPr>
        <w:t>M</w:t>
      </w:r>
      <w:r w:rsidRPr="001C1FDA">
        <w:rPr>
          <w:i/>
          <w:iCs/>
        </w:rPr>
        <w:t xml:space="preserve">igratory </w:t>
      </w:r>
      <w:r w:rsidR="0083506E" w:rsidRPr="001C1FDA">
        <w:rPr>
          <w:i/>
          <w:iCs/>
        </w:rPr>
        <w:t>f</w:t>
      </w:r>
      <w:r w:rsidRPr="001C1FDA">
        <w:rPr>
          <w:i/>
          <w:iCs/>
        </w:rPr>
        <w:t>low</w:t>
      </w:r>
      <w:r w:rsidR="0083506E" w:rsidRPr="001C1FDA">
        <w:rPr>
          <w:i/>
          <w:iCs/>
        </w:rPr>
        <w:t>s</w:t>
      </w:r>
      <w:r>
        <w:t xml:space="preserve">, although the proportion is higher in Greece (26.9%) compared to Colombia (20.2%). </w:t>
      </w:r>
      <w:r w:rsidR="00520320">
        <w:t>This factor has the highest probability in both countries</w:t>
      </w:r>
      <w:r>
        <w:t xml:space="preserve">, indicating its significant presence in public discourse. However, the ratios of probabilities between the most cited factor and others vary greatly. In Colombia, the probability of </w:t>
      </w:r>
      <w:r w:rsidR="00770C35" w:rsidRPr="005A148C">
        <w:rPr>
          <w:i/>
          <w:iCs/>
        </w:rPr>
        <w:t>M</w:t>
      </w:r>
      <w:r w:rsidRPr="005A148C">
        <w:rPr>
          <w:i/>
          <w:iCs/>
        </w:rPr>
        <w:t xml:space="preserve">igratory </w:t>
      </w:r>
      <w:r w:rsidR="004F142C" w:rsidRPr="005A148C">
        <w:rPr>
          <w:i/>
          <w:iCs/>
        </w:rPr>
        <w:t>f</w:t>
      </w:r>
      <w:r w:rsidRPr="005A148C">
        <w:rPr>
          <w:i/>
          <w:iCs/>
        </w:rPr>
        <w:t>lows</w:t>
      </w:r>
      <w:r>
        <w:t xml:space="preserve"> is substantially higher than other factors, with a ratio of 27.2 times that of the second factor. </w:t>
      </w:r>
      <w:r w:rsidR="00520320">
        <w:t xml:space="preserve">Although the factor about </w:t>
      </w:r>
      <w:r w:rsidR="005A148C" w:rsidRPr="005A148C">
        <w:rPr>
          <w:i/>
          <w:iCs/>
        </w:rPr>
        <w:t>M</w:t>
      </w:r>
      <w:r w:rsidR="00520320" w:rsidRPr="005A148C">
        <w:rPr>
          <w:i/>
          <w:iCs/>
        </w:rPr>
        <w:t>igratory flows</w:t>
      </w:r>
      <w:r w:rsidR="00520320">
        <w:t xml:space="preserve"> </w:t>
      </w:r>
      <w:proofErr w:type="gramStart"/>
      <w:r w:rsidR="00520320">
        <w:t>has</w:t>
      </w:r>
      <w:proofErr w:type="gramEnd"/>
      <w:r w:rsidR="00520320">
        <w:t xml:space="preserve"> the highest probability in Greece</w:t>
      </w:r>
      <w:r>
        <w:t xml:space="preserve">, the disparity with other factors is less pronounced, with a ratio of 3.2 to the second factor, </w:t>
      </w:r>
      <w:r w:rsidR="004F142C">
        <w:t xml:space="preserve">about </w:t>
      </w:r>
      <w:r w:rsidR="005A148C" w:rsidRPr="005A148C">
        <w:rPr>
          <w:i/>
          <w:iCs/>
        </w:rPr>
        <w:t>P</w:t>
      </w:r>
      <w:r w:rsidRPr="005A148C">
        <w:rPr>
          <w:i/>
          <w:iCs/>
        </w:rPr>
        <w:t>olicy-making</w:t>
      </w:r>
      <w:r w:rsidR="00134151">
        <w:t xml:space="preserve">. </w:t>
      </w:r>
      <w:r>
        <w:t xml:space="preserve">Overall, the data suggests that while both countries prioritize concerns about </w:t>
      </w:r>
      <w:r w:rsidR="005A148C" w:rsidRPr="005A148C">
        <w:rPr>
          <w:i/>
          <w:iCs/>
        </w:rPr>
        <w:t>M</w:t>
      </w:r>
      <w:r w:rsidRPr="005A148C">
        <w:rPr>
          <w:i/>
          <w:iCs/>
        </w:rPr>
        <w:t>igratory flows</w:t>
      </w:r>
      <w:r>
        <w:t>, the focus and intensity of other geopolitical issues vary significantly, reflecting different national contexts and public sentiments.</w:t>
      </w:r>
      <w:r w:rsidR="00C93192">
        <w:t xml:space="preserve"> </w:t>
      </w:r>
      <w:r w:rsidR="00C93192">
        <w:fldChar w:fldCharType="begin"/>
      </w:r>
      <w:r w:rsidR="00C93192">
        <w:instrText xml:space="preserve"> REF _Ref168928564 \h </w:instrText>
      </w:r>
      <w:r w:rsidR="00C93192">
        <w:fldChar w:fldCharType="separate"/>
      </w:r>
      <w:r w:rsidR="00C93192" w:rsidRPr="00C97C8A">
        <w:t>Table 6</w:t>
      </w:r>
      <w:r w:rsidR="00C93192">
        <w:fldChar w:fldCharType="end"/>
      </w:r>
      <w:r w:rsidR="00C93192">
        <w:t xml:space="preserve"> provides the results for geopolitics in Colombia and Greece.</w:t>
      </w:r>
    </w:p>
    <w:p w14:paraId="1ED57A5E" w14:textId="77777777" w:rsidR="005E7B0B" w:rsidRDefault="005E7B0B" w:rsidP="005E7B0B"/>
    <w:p w14:paraId="262A2BB7" w14:textId="77777777" w:rsidR="00F257AC" w:rsidRDefault="00F257AC" w:rsidP="005E7B0B"/>
    <w:p w14:paraId="579AF5FA" w14:textId="77777777" w:rsidR="00662C80" w:rsidRDefault="00662C80" w:rsidP="005E7B0B"/>
    <w:p w14:paraId="716DB452" w14:textId="77777777" w:rsidR="00662C80" w:rsidRDefault="00662C80" w:rsidP="005E7B0B"/>
    <w:p w14:paraId="1E5B98FC" w14:textId="77777777" w:rsidR="00F257AC" w:rsidRPr="005E7B0B" w:rsidRDefault="00F257AC" w:rsidP="005E7B0B"/>
    <w:p w14:paraId="741F258C" w14:textId="1FC6B446" w:rsidR="00BD6C3F" w:rsidRPr="00AB65F8" w:rsidRDefault="00FF44BB" w:rsidP="00BD6C3F">
      <w:pPr>
        <w:pStyle w:val="Caption"/>
        <w:keepNext/>
        <w:ind w:firstLine="0"/>
        <w:rPr>
          <w:i w:val="0"/>
          <w:iCs w:val="0"/>
          <w:color w:val="FF0000"/>
        </w:rPr>
      </w:pPr>
      <w:bookmarkStart w:id="36" w:name="_Ref168928564"/>
      <w:r w:rsidRPr="00C97C8A">
        <w:rPr>
          <w:i w:val="0"/>
          <w:iCs w:val="0"/>
          <w:color w:val="auto"/>
        </w:rPr>
        <w:t xml:space="preserve">Table </w:t>
      </w:r>
      <w:r w:rsidRPr="00C97C8A">
        <w:rPr>
          <w:i w:val="0"/>
          <w:iCs w:val="0"/>
          <w:color w:val="auto"/>
        </w:rPr>
        <w:fldChar w:fldCharType="begin"/>
      </w:r>
      <w:r w:rsidRPr="00C97C8A">
        <w:rPr>
          <w:i w:val="0"/>
          <w:iCs w:val="0"/>
          <w:color w:val="auto"/>
        </w:rPr>
        <w:instrText xml:space="preserve"> SEQ Table \* ARABIC </w:instrText>
      </w:r>
      <w:r w:rsidRPr="00C97C8A">
        <w:rPr>
          <w:i w:val="0"/>
          <w:iCs w:val="0"/>
          <w:color w:val="auto"/>
        </w:rPr>
        <w:fldChar w:fldCharType="separate"/>
      </w:r>
      <w:r w:rsidRPr="00C97C8A">
        <w:rPr>
          <w:i w:val="0"/>
          <w:iCs w:val="0"/>
          <w:color w:val="auto"/>
        </w:rPr>
        <w:t>6</w:t>
      </w:r>
      <w:r w:rsidRPr="00C97C8A">
        <w:rPr>
          <w:i w:val="0"/>
          <w:iCs w:val="0"/>
          <w:color w:val="auto"/>
        </w:rPr>
        <w:fldChar w:fldCharType="end"/>
      </w:r>
      <w:bookmarkEnd w:id="36"/>
      <w:r w:rsidRPr="00C97C8A">
        <w:rPr>
          <w:i w:val="0"/>
          <w:iCs w:val="0"/>
          <w:color w:val="auto"/>
        </w:rPr>
        <w:t xml:space="preserve">. Distributions of frequencies and proportions for Blaming </w:t>
      </w:r>
      <w:r w:rsidRPr="00F90E40">
        <w:rPr>
          <w:i w:val="0"/>
          <w:iCs w:val="0"/>
          <w:color w:val="FF0000"/>
        </w:rPr>
        <w:t xml:space="preserve">towards Geopolitics </w:t>
      </w:r>
      <w:r w:rsidR="00964D80" w:rsidRPr="00F90E40">
        <w:rPr>
          <w:i w:val="0"/>
          <w:iCs w:val="0"/>
          <w:color w:val="FF0000"/>
        </w:rPr>
        <w:t xml:space="preserve">(F) </w:t>
      </w:r>
      <w:r w:rsidRPr="00F90E40">
        <w:rPr>
          <w:i w:val="0"/>
          <w:iCs w:val="0"/>
          <w:color w:val="FF0000"/>
        </w:rPr>
        <w:t xml:space="preserve">for </w:t>
      </w:r>
      <w:r w:rsidR="00BD6C3F" w:rsidRPr="00F90E40">
        <w:rPr>
          <w:i w:val="0"/>
          <w:iCs w:val="0"/>
          <w:color w:val="FF0000"/>
        </w:rPr>
        <w:t xml:space="preserve">Colombia </w:t>
      </w:r>
      <w:r w:rsidR="00BD6C3F" w:rsidRPr="00AB65F8">
        <w:rPr>
          <w:i w:val="0"/>
          <w:iCs w:val="0"/>
          <w:color w:val="FF0000"/>
        </w:rPr>
        <w:t xml:space="preserve">(based on </w:t>
      </w:r>
      <w:r w:rsidR="00BD6C3F">
        <w:rPr>
          <w:i w:val="0"/>
          <w:iCs w:val="0"/>
          <w:color w:val="FF0000"/>
        </w:rPr>
        <w:t>580</w:t>
      </w:r>
      <w:r w:rsidR="00BD6C3F" w:rsidRPr="00AB65F8">
        <w:rPr>
          <w:i w:val="0"/>
          <w:iCs w:val="0"/>
          <w:color w:val="FF0000"/>
        </w:rPr>
        <w:t xml:space="preserve"> observations) and Greece (based on 7</w:t>
      </w:r>
      <w:r w:rsidR="00BD6C3F">
        <w:rPr>
          <w:i w:val="0"/>
          <w:iCs w:val="0"/>
          <w:color w:val="FF0000"/>
        </w:rPr>
        <w:t>33</w:t>
      </w:r>
      <w:r w:rsidR="00BD6C3F" w:rsidRPr="00AB65F8">
        <w:rPr>
          <w:i w:val="0"/>
          <w:iCs w:val="0"/>
          <w:color w:val="FF0000"/>
        </w:rPr>
        <w:t xml:space="preserve"> observations)</w:t>
      </w:r>
    </w:p>
    <w:tbl>
      <w:tblPr>
        <w:tblStyle w:val="PlainTable2"/>
        <w:tblW w:w="0" w:type="auto"/>
        <w:tblLayout w:type="fixed"/>
        <w:tblLook w:val="06A0" w:firstRow="1" w:lastRow="0" w:firstColumn="1" w:lastColumn="0" w:noHBand="1" w:noVBand="1"/>
      </w:tblPr>
      <w:tblGrid>
        <w:gridCol w:w="306"/>
        <w:gridCol w:w="1764"/>
        <w:gridCol w:w="540"/>
        <w:gridCol w:w="547"/>
        <w:gridCol w:w="741"/>
        <w:gridCol w:w="741"/>
        <w:gridCol w:w="1751"/>
        <w:gridCol w:w="415"/>
        <w:gridCol w:w="538"/>
        <w:gridCol w:w="741"/>
        <w:gridCol w:w="942"/>
      </w:tblGrid>
      <w:tr w:rsidR="00914C5B" w:rsidRPr="00914C5B" w14:paraId="6A04DA59" w14:textId="77777777" w:rsidTr="00674856">
        <w:trPr>
          <w:cnfStyle w:val="100000000000" w:firstRow="1" w:lastRow="0" w:firstColumn="0" w:lastColumn="0" w:oddVBand="0" w:evenVBand="0" w:oddHBand="0"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306" w:type="dxa"/>
            <w:noWrap/>
            <w:hideMark/>
          </w:tcPr>
          <w:p w14:paraId="185A1418" w14:textId="77777777" w:rsidR="0059760E" w:rsidRPr="00914C5B" w:rsidRDefault="0059760E" w:rsidP="0059760E">
            <w:pPr>
              <w:overflowPunct/>
              <w:autoSpaceDE/>
              <w:autoSpaceDN/>
              <w:adjustRightInd/>
              <w:ind w:firstLine="0"/>
              <w:jc w:val="left"/>
              <w:textAlignment w:val="auto"/>
              <w:rPr>
                <w:b w:val="0"/>
                <w:bCs w:val="0"/>
                <w:color w:val="FF0000"/>
                <w:sz w:val="18"/>
                <w:szCs w:val="18"/>
              </w:rPr>
            </w:pPr>
          </w:p>
        </w:tc>
        <w:tc>
          <w:tcPr>
            <w:tcW w:w="4333" w:type="dxa"/>
            <w:gridSpan w:val="5"/>
            <w:noWrap/>
            <w:hideMark/>
          </w:tcPr>
          <w:p w14:paraId="52C1900B" w14:textId="6550D0C2" w:rsidR="0059760E" w:rsidRPr="00914C5B" w:rsidRDefault="0059760E" w:rsidP="0059760E">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914C5B">
              <w:rPr>
                <w:b w:val="0"/>
                <w:bCs w:val="0"/>
                <w:color w:val="FF0000"/>
                <w:sz w:val="18"/>
                <w:szCs w:val="18"/>
              </w:rPr>
              <w:t>L = Colombia (*)</w:t>
            </w:r>
          </w:p>
        </w:tc>
        <w:tc>
          <w:tcPr>
            <w:tcW w:w="4387" w:type="dxa"/>
            <w:gridSpan w:val="5"/>
            <w:noWrap/>
            <w:hideMark/>
          </w:tcPr>
          <w:p w14:paraId="66BFE018" w14:textId="1A6469D2" w:rsidR="0059760E" w:rsidRPr="00914C5B" w:rsidRDefault="0059760E" w:rsidP="0059760E">
            <w:pPr>
              <w:overflowPunct/>
              <w:autoSpaceDE/>
              <w:autoSpaceDN/>
              <w:adjustRightInd/>
              <w:ind w:firstLine="0"/>
              <w:jc w:val="center"/>
              <w:textAlignment w:val="auto"/>
              <w:cnfStyle w:val="100000000000" w:firstRow="1" w:lastRow="0" w:firstColumn="0" w:lastColumn="0" w:oddVBand="0" w:evenVBand="0" w:oddHBand="0" w:evenHBand="0" w:firstRowFirstColumn="0" w:firstRowLastColumn="0" w:lastRowFirstColumn="0" w:lastRowLastColumn="0"/>
              <w:rPr>
                <w:b w:val="0"/>
                <w:bCs w:val="0"/>
                <w:color w:val="FF0000"/>
                <w:sz w:val="18"/>
                <w:szCs w:val="18"/>
              </w:rPr>
            </w:pPr>
            <w:r w:rsidRPr="00914C5B">
              <w:rPr>
                <w:b w:val="0"/>
                <w:bCs w:val="0"/>
                <w:color w:val="FF0000"/>
                <w:sz w:val="18"/>
                <w:szCs w:val="18"/>
              </w:rPr>
              <w:t>L = Greece (**)</w:t>
            </w:r>
          </w:p>
        </w:tc>
      </w:tr>
      <w:tr w:rsidR="002A0BEB" w:rsidRPr="00914C5B" w14:paraId="173F8D21" w14:textId="77777777" w:rsidTr="00D56F74">
        <w:trPr>
          <w:trHeight w:val="340"/>
        </w:trPr>
        <w:tc>
          <w:tcPr>
            <w:cnfStyle w:val="001000000000" w:firstRow="0" w:lastRow="0" w:firstColumn="1" w:lastColumn="0" w:oddVBand="0" w:evenVBand="0" w:oddHBand="0" w:evenHBand="0" w:firstRowFirstColumn="0" w:firstRowLastColumn="0" w:lastRowFirstColumn="0" w:lastRowLastColumn="0"/>
            <w:tcW w:w="306" w:type="dxa"/>
            <w:vMerge w:val="restart"/>
            <w:hideMark/>
          </w:tcPr>
          <w:p w14:paraId="57397C2C" w14:textId="77777777" w:rsidR="002A0BEB" w:rsidRPr="00914C5B" w:rsidRDefault="002A0BEB" w:rsidP="002A0BEB">
            <w:pPr>
              <w:overflowPunct/>
              <w:autoSpaceDE/>
              <w:autoSpaceDN/>
              <w:adjustRightInd/>
              <w:ind w:firstLine="0"/>
              <w:jc w:val="center"/>
              <w:textAlignment w:val="auto"/>
              <w:rPr>
                <w:b w:val="0"/>
                <w:bCs w:val="0"/>
                <w:color w:val="FF0000"/>
                <w:sz w:val="18"/>
                <w:szCs w:val="18"/>
              </w:rPr>
            </w:pPr>
            <w:r w:rsidRPr="00914C5B">
              <w:rPr>
                <w:b w:val="0"/>
                <w:bCs w:val="0"/>
                <w:color w:val="FF0000"/>
                <w:sz w:val="18"/>
                <w:szCs w:val="18"/>
              </w:rPr>
              <w:t>r</w:t>
            </w:r>
          </w:p>
        </w:tc>
        <w:tc>
          <w:tcPr>
            <w:tcW w:w="1764" w:type="dxa"/>
            <w:vMerge w:val="restart"/>
            <w:hideMark/>
          </w:tcPr>
          <w:p w14:paraId="535D76C7" w14:textId="002947E6"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Pr>
                <w:color w:val="FF0000"/>
                <w:sz w:val="18"/>
                <w:szCs w:val="18"/>
              </w:rPr>
              <w:t xml:space="preserve"> f (</w:t>
            </w:r>
            <w:r w:rsidRPr="00932476">
              <w:rPr>
                <w:color w:val="FF0000"/>
                <w:sz w:val="18"/>
                <w:szCs w:val="18"/>
              </w:rPr>
              <w:t>locals’ perceptions of</w:t>
            </w:r>
            <w:r>
              <w:rPr>
                <w:color w:val="FF0000"/>
                <w:sz w:val="18"/>
                <w:szCs w:val="18"/>
              </w:rPr>
              <w:t>…)</w:t>
            </w:r>
          </w:p>
        </w:tc>
        <w:tc>
          <w:tcPr>
            <w:tcW w:w="540" w:type="dxa"/>
            <w:vMerge w:val="restart"/>
            <w:hideMark/>
          </w:tcPr>
          <w:p w14:paraId="43A2A57B" w14:textId="69FCEA09" w:rsidR="002A0BEB" w:rsidRPr="00914C5B" w:rsidRDefault="00000000"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L, F, f</m:t>
                    </m:r>
                  </m:sub>
                </m:sSub>
              </m:oMath>
            </m:oMathPara>
          </w:p>
        </w:tc>
        <w:tc>
          <w:tcPr>
            <w:tcW w:w="547" w:type="dxa"/>
            <w:vMerge w:val="restart"/>
            <w:hideMark/>
          </w:tcPr>
          <w:p w14:paraId="51B33CD2" w14:textId="77777777"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bookmarkStart w:id="37" w:name="RANGE!R16"/>
            <w:r w:rsidRPr="00914C5B">
              <w:rPr>
                <w:color w:val="FF0000"/>
                <w:sz w:val="18"/>
                <w:szCs w:val="18"/>
              </w:rPr>
              <w:t>%</w:t>
            </w:r>
            <w:bookmarkEnd w:id="37"/>
          </w:p>
        </w:tc>
        <w:tc>
          <w:tcPr>
            <w:tcW w:w="1482" w:type="dxa"/>
            <w:gridSpan w:val="2"/>
            <w:hideMark/>
          </w:tcPr>
          <w:p w14:paraId="643115A9" w14:textId="0B85B9CD"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56F74">
              <w:rPr>
                <w:color w:val="FF0000"/>
                <w:sz w:val="18"/>
                <w:szCs w:val="18"/>
              </w:rPr>
              <w:t>Ratio</w:t>
            </w:r>
          </w:p>
        </w:tc>
        <w:tc>
          <w:tcPr>
            <w:tcW w:w="1751" w:type="dxa"/>
            <w:vMerge w:val="restart"/>
            <w:hideMark/>
          </w:tcPr>
          <w:p w14:paraId="4A18D846" w14:textId="7EE88585"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32476">
              <w:rPr>
                <w:color w:val="FF0000"/>
                <w:sz w:val="18"/>
                <w:szCs w:val="18"/>
              </w:rPr>
              <w:t>Factor</w:t>
            </w:r>
            <w:r>
              <w:rPr>
                <w:color w:val="FF0000"/>
                <w:sz w:val="18"/>
                <w:szCs w:val="18"/>
              </w:rPr>
              <w:t xml:space="preserve"> f (</w:t>
            </w:r>
            <w:r w:rsidRPr="00932476">
              <w:rPr>
                <w:color w:val="FF0000"/>
                <w:sz w:val="18"/>
                <w:szCs w:val="18"/>
              </w:rPr>
              <w:t>locals’ perceptions of</w:t>
            </w:r>
            <w:r>
              <w:rPr>
                <w:color w:val="FF0000"/>
                <w:sz w:val="18"/>
                <w:szCs w:val="18"/>
              </w:rPr>
              <w:t>…)</w:t>
            </w:r>
          </w:p>
        </w:tc>
        <w:tc>
          <w:tcPr>
            <w:tcW w:w="415" w:type="dxa"/>
            <w:vMerge w:val="restart"/>
            <w:hideMark/>
          </w:tcPr>
          <w:p w14:paraId="362DD424" w14:textId="17934AD4" w:rsidR="002A0BEB" w:rsidRPr="00914C5B" w:rsidRDefault="00000000"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m:oMathPara>
              <m:oMath>
                <m:sSub>
                  <m:sSubPr>
                    <m:ctrlPr>
                      <w:rPr>
                        <w:rFonts w:ascii="Cambria Math" w:hAnsi="Cambria Math"/>
                        <w:color w:val="FF0000"/>
                        <w:sz w:val="18"/>
                        <w:szCs w:val="18"/>
                      </w:rPr>
                    </m:ctrlPr>
                  </m:sSubPr>
                  <m:e>
                    <m:r>
                      <m:rPr>
                        <m:sty m:val="p"/>
                      </m:rPr>
                      <w:rPr>
                        <w:rFonts w:ascii="Cambria Math" w:hAnsi="Cambria Math"/>
                        <w:color w:val="FF0000"/>
                        <w:sz w:val="18"/>
                        <w:szCs w:val="18"/>
                      </w:rPr>
                      <m:t>x</m:t>
                    </m:r>
                  </m:e>
                  <m:sub>
                    <m:r>
                      <w:rPr>
                        <w:rFonts w:ascii="Cambria Math" w:hAnsi="Cambria Math"/>
                        <w:color w:val="FF0000"/>
                        <w:sz w:val="18"/>
                        <w:szCs w:val="18"/>
                      </w:rPr>
                      <m:t>L</m:t>
                    </m:r>
                    <m:r>
                      <m:rPr>
                        <m:sty m:val="p"/>
                      </m:rPr>
                      <w:rPr>
                        <w:rFonts w:ascii="Cambria Math" w:hAnsi="Cambria Math"/>
                        <w:color w:val="FF0000"/>
                        <w:sz w:val="18"/>
                        <w:szCs w:val="18"/>
                      </w:rPr>
                      <m:t xml:space="preserve">, </m:t>
                    </m:r>
                    <m:r>
                      <w:rPr>
                        <w:rFonts w:ascii="Cambria Math" w:hAnsi="Cambria Math"/>
                        <w:color w:val="FF0000"/>
                        <w:sz w:val="18"/>
                        <w:szCs w:val="18"/>
                      </w:rPr>
                      <m:t>F</m:t>
                    </m:r>
                    <m:r>
                      <m:rPr>
                        <m:sty m:val="p"/>
                      </m:rPr>
                      <w:rPr>
                        <w:rFonts w:ascii="Cambria Math" w:hAnsi="Cambria Math"/>
                        <w:color w:val="FF0000"/>
                        <w:sz w:val="18"/>
                        <w:szCs w:val="18"/>
                      </w:rPr>
                      <m:t xml:space="preserve">, </m:t>
                    </m:r>
                    <m:r>
                      <w:rPr>
                        <w:rFonts w:ascii="Cambria Math" w:hAnsi="Cambria Math"/>
                        <w:color w:val="FF0000"/>
                        <w:sz w:val="18"/>
                        <w:szCs w:val="18"/>
                      </w:rPr>
                      <m:t>f</m:t>
                    </m:r>
                  </m:sub>
                </m:sSub>
              </m:oMath>
            </m:oMathPara>
          </w:p>
        </w:tc>
        <w:tc>
          <w:tcPr>
            <w:tcW w:w="538" w:type="dxa"/>
            <w:vMerge w:val="restart"/>
            <w:hideMark/>
          </w:tcPr>
          <w:p w14:paraId="17303356" w14:textId="77777777"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w:t>
            </w:r>
          </w:p>
        </w:tc>
        <w:tc>
          <w:tcPr>
            <w:tcW w:w="1683" w:type="dxa"/>
            <w:gridSpan w:val="2"/>
            <w:hideMark/>
          </w:tcPr>
          <w:p w14:paraId="2F2E1DF2" w14:textId="1466FED1"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Ratio</w:t>
            </w:r>
          </w:p>
        </w:tc>
      </w:tr>
      <w:tr w:rsidR="002A0BEB" w:rsidRPr="00914C5B" w14:paraId="3BA4F337" w14:textId="77777777" w:rsidTr="00D56F74">
        <w:trPr>
          <w:trHeight w:val="40"/>
        </w:trPr>
        <w:tc>
          <w:tcPr>
            <w:cnfStyle w:val="001000000000" w:firstRow="0" w:lastRow="0" w:firstColumn="1" w:lastColumn="0" w:oddVBand="0" w:evenVBand="0" w:oddHBand="0" w:evenHBand="0" w:firstRowFirstColumn="0" w:firstRowLastColumn="0" w:lastRowFirstColumn="0" w:lastRowLastColumn="0"/>
            <w:tcW w:w="306" w:type="dxa"/>
            <w:vMerge/>
            <w:hideMark/>
          </w:tcPr>
          <w:p w14:paraId="7C15F803" w14:textId="77777777" w:rsidR="002A0BEB" w:rsidRPr="00914C5B" w:rsidRDefault="002A0BEB" w:rsidP="002A0BEB">
            <w:pPr>
              <w:overflowPunct/>
              <w:autoSpaceDE/>
              <w:autoSpaceDN/>
              <w:adjustRightInd/>
              <w:ind w:firstLine="0"/>
              <w:jc w:val="left"/>
              <w:textAlignment w:val="auto"/>
              <w:rPr>
                <w:b w:val="0"/>
                <w:bCs w:val="0"/>
                <w:color w:val="FF0000"/>
                <w:sz w:val="18"/>
                <w:szCs w:val="18"/>
              </w:rPr>
            </w:pPr>
          </w:p>
        </w:tc>
        <w:tc>
          <w:tcPr>
            <w:tcW w:w="1764" w:type="dxa"/>
            <w:vMerge/>
            <w:hideMark/>
          </w:tcPr>
          <w:p w14:paraId="71D880CD"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0" w:type="dxa"/>
            <w:vMerge/>
            <w:hideMark/>
          </w:tcPr>
          <w:p w14:paraId="19D2201A"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7" w:type="dxa"/>
            <w:vMerge/>
            <w:hideMark/>
          </w:tcPr>
          <w:p w14:paraId="2D264104"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tcBorders>
              <w:top w:val="single" w:sz="4" w:space="0" w:color="000000"/>
            </w:tcBorders>
            <w:hideMark/>
          </w:tcPr>
          <w:p w14:paraId="2F98F971" w14:textId="363EB50A"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D56F74">
              <w:rPr>
                <w:color w:val="FF0000"/>
                <w:sz w:val="18"/>
                <w:szCs w:val="18"/>
              </w:rPr>
              <w:t>KS</w:t>
            </w:r>
          </w:p>
        </w:tc>
        <w:tc>
          <w:tcPr>
            <w:tcW w:w="741" w:type="dxa"/>
            <w:tcBorders>
              <w:top w:val="single" w:sz="4" w:space="0" w:color="000000"/>
            </w:tcBorders>
            <w:hideMark/>
          </w:tcPr>
          <w:p w14:paraId="1AA6265D" w14:textId="07A571B3"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Boos.</w:t>
            </w:r>
          </w:p>
        </w:tc>
        <w:tc>
          <w:tcPr>
            <w:tcW w:w="1751" w:type="dxa"/>
            <w:vMerge/>
            <w:hideMark/>
          </w:tcPr>
          <w:p w14:paraId="731A8E1B" w14:textId="575892F2"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415" w:type="dxa"/>
            <w:vMerge/>
            <w:hideMark/>
          </w:tcPr>
          <w:p w14:paraId="5CCA9738"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38" w:type="dxa"/>
            <w:vMerge/>
            <w:vAlign w:val="center"/>
            <w:hideMark/>
          </w:tcPr>
          <w:p w14:paraId="63183175"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tcBorders>
              <w:top w:val="single" w:sz="4" w:space="0" w:color="000000"/>
            </w:tcBorders>
            <w:vAlign w:val="center"/>
            <w:hideMark/>
          </w:tcPr>
          <w:p w14:paraId="322E47D8" w14:textId="17071461"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KS</w:t>
            </w:r>
          </w:p>
        </w:tc>
        <w:tc>
          <w:tcPr>
            <w:tcW w:w="942" w:type="dxa"/>
            <w:tcBorders>
              <w:top w:val="single" w:sz="4" w:space="0" w:color="000000"/>
            </w:tcBorders>
            <w:hideMark/>
          </w:tcPr>
          <w:p w14:paraId="34870A5A" w14:textId="319A8B49" w:rsidR="002A0BEB" w:rsidRPr="00914C5B" w:rsidRDefault="002A0BEB" w:rsidP="002A0BEB">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Boots.</w:t>
            </w:r>
          </w:p>
        </w:tc>
      </w:tr>
      <w:tr w:rsidR="002A0BEB" w:rsidRPr="00914C5B" w14:paraId="284D19BC" w14:textId="77777777" w:rsidTr="00D56F74">
        <w:trPr>
          <w:trHeight w:val="30"/>
        </w:trPr>
        <w:tc>
          <w:tcPr>
            <w:cnfStyle w:val="001000000000" w:firstRow="0" w:lastRow="0" w:firstColumn="1" w:lastColumn="0" w:oddVBand="0" w:evenVBand="0" w:oddHBand="0" w:evenHBand="0" w:firstRowFirstColumn="0" w:firstRowLastColumn="0" w:lastRowFirstColumn="0" w:lastRowLastColumn="0"/>
            <w:tcW w:w="306" w:type="dxa"/>
            <w:tcBorders>
              <w:top w:val="single" w:sz="8" w:space="0" w:color="000000"/>
            </w:tcBorders>
            <w:vAlign w:val="center"/>
            <w:hideMark/>
          </w:tcPr>
          <w:p w14:paraId="42135AA0" w14:textId="77777777"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1</w:t>
            </w:r>
          </w:p>
        </w:tc>
        <w:tc>
          <w:tcPr>
            <w:tcW w:w="1764" w:type="dxa"/>
            <w:tcBorders>
              <w:top w:val="single" w:sz="8" w:space="0" w:color="000000"/>
            </w:tcBorders>
            <w:vAlign w:val="center"/>
            <w:hideMark/>
          </w:tcPr>
          <w:p w14:paraId="7B887733" w14:textId="29525C0F"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 xml:space="preserve">Migratory Flows </w:t>
            </w:r>
          </w:p>
        </w:tc>
        <w:tc>
          <w:tcPr>
            <w:tcW w:w="540" w:type="dxa"/>
            <w:tcBorders>
              <w:top w:val="single" w:sz="8" w:space="0" w:color="000000"/>
            </w:tcBorders>
            <w:vAlign w:val="center"/>
            <w:hideMark/>
          </w:tcPr>
          <w:p w14:paraId="3D51DFE1"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117</w:t>
            </w:r>
          </w:p>
        </w:tc>
        <w:tc>
          <w:tcPr>
            <w:tcW w:w="547" w:type="dxa"/>
            <w:tcBorders>
              <w:top w:val="single" w:sz="8" w:space="0" w:color="000000"/>
            </w:tcBorders>
            <w:vAlign w:val="center"/>
            <w:hideMark/>
          </w:tcPr>
          <w:p w14:paraId="09069A6D"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20.2</w:t>
            </w:r>
          </w:p>
        </w:tc>
        <w:tc>
          <w:tcPr>
            <w:tcW w:w="741" w:type="dxa"/>
            <w:tcBorders>
              <w:top w:val="single" w:sz="8" w:space="0" w:color="000000"/>
            </w:tcBorders>
            <w:vAlign w:val="center"/>
            <w:hideMark/>
          </w:tcPr>
          <w:p w14:paraId="5D5EF959" w14:textId="12E3CD36"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w:t>
            </w:r>
            <w:r>
              <w:rPr>
                <w:color w:val="FF0000"/>
                <w:sz w:val="18"/>
                <w:szCs w:val="18"/>
              </w:rPr>
              <w:t>.0 (0.615)</w:t>
            </w:r>
          </w:p>
        </w:tc>
        <w:tc>
          <w:tcPr>
            <w:tcW w:w="741" w:type="dxa"/>
            <w:tcBorders>
              <w:top w:val="single" w:sz="8" w:space="0" w:color="000000"/>
            </w:tcBorders>
            <w:vAlign w:val="center"/>
            <w:hideMark/>
          </w:tcPr>
          <w:p w14:paraId="1F90BC8D" w14:textId="6AE6AEB3"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w:t>
            </w:r>
            <w:r>
              <w:rPr>
                <w:color w:val="FF0000"/>
                <w:sz w:val="18"/>
                <w:szCs w:val="18"/>
              </w:rPr>
              <w:t>.0 (0.572)</w:t>
            </w:r>
          </w:p>
        </w:tc>
        <w:tc>
          <w:tcPr>
            <w:tcW w:w="1751" w:type="dxa"/>
            <w:tcBorders>
              <w:top w:val="single" w:sz="8" w:space="0" w:color="000000"/>
            </w:tcBorders>
            <w:vAlign w:val="center"/>
            <w:hideMark/>
          </w:tcPr>
          <w:p w14:paraId="0E9E324F" w14:textId="60C0E065"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Migratory Flows</w:t>
            </w:r>
          </w:p>
        </w:tc>
        <w:tc>
          <w:tcPr>
            <w:tcW w:w="415" w:type="dxa"/>
            <w:tcBorders>
              <w:top w:val="single" w:sz="8" w:space="0" w:color="000000"/>
            </w:tcBorders>
            <w:vAlign w:val="center"/>
            <w:hideMark/>
          </w:tcPr>
          <w:p w14:paraId="65FCC64E"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90</w:t>
            </w:r>
          </w:p>
        </w:tc>
        <w:tc>
          <w:tcPr>
            <w:tcW w:w="538" w:type="dxa"/>
            <w:tcBorders>
              <w:top w:val="single" w:sz="8" w:space="0" w:color="000000"/>
            </w:tcBorders>
            <w:vAlign w:val="center"/>
            <w:hideMark/>
          </w:tcPr>
          <w:p w14:paraId="2D5094B9"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26.9</w:t>
            </w:r>
          </w:p>
        </w:tc>
        <w:tc>
          <w:tcPr>
            <w:tcW w:w="741" w:type="dxa"/>
            <w:tcBorders>
              <w:top w:val="single" w:sz="8" w:space="0" w:color="000000"/>
            </w:tcBorders>
            <w:vAlign w:val="center"/>
            <w:hideMark/>
          </w:tcPr>
          <w:p w14:paraId="076656C0" w14:textId="6ECFB3FA"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w:t>
            </w:r>
            <w:r>
              <w:rPr>
                <w:color w:val="FF0000"/>
                <w:sz w:val="18"/>
                <w:szCs w:val="18"/>
              </w:rPr>
              <w:t>.0 (0.686)</w:t>
            </w:r>
          </w:p>
        </w:tc>
        <w:tc>
          <w:tcPr>
            <w:tcW w:w="942" w:type="dxa"/>
            <w:tcBorders>
              <w:top w:val="single" w:sz="8" w:space="0" w:color="000000"/>
            </w:tcBorders>
            <w:vAlign w:val="center"/>
            <w:hideMark/>
          </w:tcPr>
          <w:p w14:paraId="7C1AB98C" w14:textId="3820ED66"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w:t>
            </w:r>
            <w:r>
              <w:rPr>
                <w:color w:val="FF0000"/>
                <w:sz w:val="18"/>
                <w:szCs w:val="18"/>
              </w:rPr>
              <w:t>.0 (0.731)</w:t>
            </w:r>
          </w:p>
        </w:tc>
      </w:tr>
      <w:tr w:rsidR="002A0BEB" w:rsidRPr="00914C5B" w14:paraId="6027235B"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vAlign w:val="center"/>
            <w:hideMark/>
          </w:tcPr>
          <w:p w14:paraId="30E10E1A" w14:textId="77777777"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2</w:t>
            </w:r>
          </w:p>
        </w:tc>
        <w:tc>
          <w:tcPr>
            <w:tcW w:w="1764" w:type="dxa"/>
            <w:vAlign w:val="center"/>
            <w:hideMark/>
          </w:tcPr>
          <w:p w14:paraId="44E6B5E4" w14:textId="57A265AB"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 xml:space="preserve">Border Control or Closures </w:t>
            </w:r>
          </w:p>
        </w:tc>
        <w:tc>
          <w:tcPr>
            <w:tcW w:w="540" w:type="dxa"/>
            <w:vAlign w:val="center"/>
            <w:hideMark/>
          </w:tcPr>
          <w:p w14:paraId="61DCB961"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112</w:t>
            </w:r>
          </w:p>
        </w:tc>
        <w:tc>
          <w:tcPr>
            <w:tcW w:w="547" w:type="dxa"/>
            <w:vAlign w:val="center"/>
            <w:hideMark/>
          </w:tcPr>
          <w:p w14:paraId="6BC09800"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19.3</w:t>
            </w:r>
          </w:p>
        </w:tc>
        <w:tc>
          <w:tcPr>
            <w:tcW w:w="741" w:type="dxa"/>
            <w:vAlign w:val="center"/>
            <w:hideMark/>
          </w:tcPr>
          <w:p w14:paraId="56942911" w14:textId="00703923"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3.2</w:t>
            </w:r>
            <w:r w:rsidR="003011BC">
              <w:rPr>
                <w:color w:val="FF0000"/>
                <w:sz w:val="18"/>
                <w:szCs w:val="18"/>
              </w:rPr>
              <w:t xml:space="preserve"> (0.190)</w:t>
            </w:r>
          </w:p>
        </w:tc>
        <w:tc>
          <w:tcPr>
            <w:tcW w:w="741" w:type="dxa"/>
            <w:vAlign w:val="center"/>
            <w:hideMark/>
          </w:tcPr>
          <w:p w14:paraId="0CF84EC4" w14:textId="713800FE"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2.9</w:t>
            </w:r>
            <w:r w:rsidR="005133CB">
              <w:rPr>
                <w:color w:val="FF0000"/>
                <w:sz w:val="18"/>
                <w:szCs w:val="18"/>
              </w:rPr>
              <w:t xml:space="preserve"> (0.</w:t>
            </w:r>
            <w:r w:rsidR="004241EC">
              <w:rPr>
                <w:color w:val="FF0000"/>
                <w:sz w:val="18"/>
                <w:szCs w:val="18"/>
              </w:rPr>
              <w:t>200</w:t>
            </w:r>
            <w:r w:rsidR="005133CB">
              <w:rPr>
                <w:color w:val="FF0000"/>
                <w:sz w:val="18"/>
                <w:szCs w:val="18"/>
              </w:rPr>
              <w:t>)</w:t>
            </w:r>
          </w:p>
        </w:tc>
        <w:tc>
          <w:tcPr>
            <w:tcW w:w="1751" w:type="dxa"/>
            <w:vAlign w:val="center"/>
            <w:hideMark/>
          </w:tcPr>
          <w:p w14:paraId="2CF263A9" w14:textId="1A3B6B4B"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roofErr w:type="gramStart"/>
            <w:r w:rsidRPr="00914C5B">
              <w:rPr>
                <w:color w:val="FF0000"/>
                <w:sz w:val="18"/>
                <w:szCs w:val="18"/>
              </w:rPr>
              <w:t>Policy-making</w:t>
            </w:r>
            <w:proofErr w:type="gramEnd"/>
          </w:p>
        </w:tc>
        <w:tc>
          <w:tcPr>
            <w:tcW w:w="415" w:type="dxa"/>
            <w:vAlign w:val="center"/>
            <w:hideMark/>
          </w:tcPr>
          <w:p w14:paraId="69E6158C"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77</w:t>
            </w:r>
          </w:p>
        </w:tc>
        <w:tc>
          <w:tcPr>
            <w:tcW w:w="538" w:type="dxa"/>
            <w:vAlign w:val="center"/>
            <w:hideMark/>
          </w:tcPr>
          <w:p w14:paraId="3AD57CD1"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23.1</w:t>
            </w:r>
          </w:p>
        </w:tc>
        <w:tc>
          <w:tcPr>
            <w:tcW w:w="741" w:type="dxa"/>
            <w:vAlign w:val="center"/>
            <w:hideMark/>
          </w:tcPr>
          <w:p w14:paraId="2B22396A" w14:textId="42322CBD"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4.4</w:t>
            </w:r>
            <w:r w:rsidR="00D92EED">
              <w:rPr>
                <w:color w:val="FF0000"/>
                <w:sz w:val="18"/>
                <w:szCs w:val="18"/>
              </w:rPr>
              <w:t xml:space="preserve"> (0.156)</w:t>
            </w:r>
          </w:p>
        </w:tc>
        <w:tc>
          <w:tcPr>
            <w:tcW w:w="942" w:type="dxa"/>
            <w:vAlign w:val="center"/>
            <w:hideMark/>
          </w:tcPr>
          <w:p w14:paraId="5B016907" w14:textId="69A768B5"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5.0</w:t>
            </w:r>
            <w:r w:rsidR="003862E9">
              <w:rPr>
                <w:color w:val="FF0000"/>
                <w:sz w:val="18"/>
                <w:szCs w:val="18"/>
              </w:rPr>
              <w:t xml:space="preserve"> (0.146)</w:t>
            </w:r>
          </w:p>
        </w:tc>
      </w:tr>
      <w:tr w:rsidR="002A0BEB" w:rsidRPr="00914C5B" w14:paraId="2E2067A3"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vAlign w:val="center"/>
            <w:hideMark/>
          </w:tcPr>
          <w:p w14:paraId="588456E3" w14:textId="77777777"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3</w:t>
            </w:r>
          </w:p>
        </w:tc>
        <w:tc>
          <w:tcPr>
            <w:tcW w:w="1764" w:type="dxa"/>
            <w:vAlign w:val="center"/>
            <w:hideMark/>
          </w:tcPr>
          <w:p w14:paraId="680633D4"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Economics</w:t>
            </w:r>
          </w:p>
        </w:tc>
        <w:tc>
          <w:tcPr>
            <w:tcW w:w="540" w:type="dxa"/>
            <w:vAlign w:val="center"/>
            <w:hideMark/>
          </w:tcPr>
          <w:p w14:paraId="50FF4566"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85</w:t>
            </w:r>
          </w:p>
        </w:tc>
        <w:tc>
          <w:tcPr>
            <w:tcW w:w="547" w:type="dxa"/>
            <w:vAlign w:val="center"/>
            <w:hideMark/>
          </w:tcPr>
          <w:p w14:paraId="6C163DC8"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14.7</w:t>
            </w:r>
          </w:p>
        </w:tc>
        <w:tc>
          <w:tcPr>
            <w:tcW w:w="741" w:type="dxa"/>
            <w:vAlign w:val="center"/>
            <w:hideMark/>
          </w:tcPr>
          <w:p w14:paraId="2C4D18CB" w14:textId="7F74BDDA"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6.4</w:t>
            </w:r>
            <w:r w:rsidR="003011BC">
              <w:rPr>
                <w:color w:val="FF0000"/>
                <w:sz w:val="18"/>
                <w:szCs w:val="18"/>
              </w:rPr>
              <w:t xml:space="preserve"> (</w:t>
            </w:r>
            <w:r w:rsidR="008947AD">
              <w:rPr>
                <w:color w:val="FF0000"/>
                <w:sz w:val="18"/>
                <w:szCs w:val="18"/>
              </w:rPr>
              <w:t>0.096</w:t>
            </w:r>
            <w:r w:rsidR="003011BC">
              <w:rPr>
                <w:color w:val="FF0000"/>
                <w:sz w:val="18"/>
                <w:szCs w:val="18"/>
              </w:rPr>
              <w:t>)</w:t>
            </w:r>
          </w:p>
        </w:tc>
        <w:tc>
          <w:tcPr>
            <w:tcW w:w="741" w:type="dxa"/>
            <w:vAlign w:val="center"/>
            <w:hideMark/>
          </w:tcPr>
          <w:p w14:paraId="24BCF63E" w14:textId="09BC8E08"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5.3</w:t>
            </w:r>
            <w:r w:rsidR="004241EC">
              <w:rPr>
                <w:color w:val="FF0000"/>
                <w:sz w:val="18"/>
                <w:szCs w:val="18"/>
              </w:rPr>
              <w:t xml:space="preserve"> (0.108)</w:t>
            </w:r>
          </w:p>
        </w:tc>
        <w:tc>
          <w:tcPr>
            <w:tcW w:w="1751" w:type="dxa"/>
            <w:vAlign w:val="center"/>
            <w:hideMark/>
          </w:tcPr>
          <w:p w14:paraId="003F81D8"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Crime perpetuated by foreign nationals</w:t>
            </w:r>
          </w:p>
        </w:tc>
        <w:tc>
          <w:tcPr>
            <w:tcW w:w="415" w:type="dxa"/>
            <w:vAlign w:val="center"/>
            <w:hideMark/>
          </w:tcPr>
          <w:p w14:paraId="1F64DC5D"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74</w:t>
            </w:r>
          </w:p>
        </w:tc>
        <w:tc>
          <w:tcPr>
            <w:tcW w:w="538" w:type="dxa"/>
            <w:vAlign w:val="center"/>
            <w:hideMark/>
          </w:tcPr>
          <w:p w14:paraId="7B66ABA8"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22.2</w:t>
            </w:r>
          </w:p>
        </w:tc>
        <w:tc>
          <w:tcPr>
            <w:tcW w:w="741" w:type="dxa"/>
            <w:vAlign w:val="center"/>
            <w:hideMark/>
          </w:tcPr>
          <w:p w14:paraId="2CD44C63" w14:textId="5886439D"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10.4</w:t>
            </w:r>
            <w:r w:rsidR="00D92EED">
              <w:rPr>
                <w:color w:val="FF0000"/>
                <w:sz w:val="18"/>
                <w:szCs w:val="18"/>
              </w:rPr>
              <w:t xml:space="preserve"> (0.066)</w:t>
            </w:r>
          </w:p>
        </w:tc>
        <w:tc>
          <w:tcPr>
            <w:tcW w:w="942" w:type="dxa"/>
            <w:vAlign w:val="center"/>
            <w:hideMark/>
          </w:tcPr>
          <w:p w14:paraId="67832B48" w14:textId="30C9E7DC"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12.8</w:t>
            </w:r>
            <w:r w:rsidR="003862E9">
              <w:rPr>
                <w:color w:val="FF0000"/>
                <w:sz w:val="18"/>
                <w:szCs w:val="18"/>
              </w:rPr>
              <w:t xml:space="preserve"> (0.057)</w:t>
            </w:r>
          </w:p>
        </w:tc>
      </w:tr>
      <w:tr w:rsidR="002A0BEB" w:rsidRPr="00914C5B" w14:paraId="6E2E17B7"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vAlign w:val="center"/>
            <w:hideMark/>
          </w:tcPr>
          <w:p w14:paraId="2C34A312" w14:textId="77777777"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4</w:t>
            </w:r>
          </w:p>
        </w:tc>
        <w:tc>
          <w:tcPr>
            <w:tcW w:w="1764" w:type="dxa"/>
            <w:vAlign w:val="center"/>
            <w:hideMark/>
          </w:tcPr>
          <w:p w14:paraId="7A60AE9F"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Crime perpetuated by foreign nationals</w:t>
            </w:r>
          </w:p>
        </w:tc>
        <w:tc>
          <w:tcPr>
            <w:tcW w:w="540" w:type="dxa"/>
            <w:vAlign w:val="center"/>
            <w:hideMark/>
          </w:tcPr>
          <w:p w14:paraId="6A17F5BB"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74</w:t>
            </w:r>
          </w:p>
        </w:tc>
        <w:tc>
          <w:tcPr>
            <w:tcW w:w="547" w:type="dxa"/>
            <w:vAlign w:val="center"/>
            <w:hideMark/>
          </w:tcPr>
          <w:p w14:paraId="343AFD65"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12.8</w:t>
            </w:r>
          </w:p>
        </w:tc>
        <w:tc>
          <w:tcPr>
            <w:tcW w:w="741" w:type="dxa"/>
            <w:vAlign w:val="center"/>
            <w:hideMark/>
          </w:tcPr>
          <w:p w14:paraId="5617EC33" w14:textId="4016301C"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10.5</w:t>
            </w:r>
            <w:r w:rsidR="008947AD">
              <w:rPr>
                <w:color w:val="FF0000"/>
                <w:sz w:val="18"/>
                <w:szCs w:val="18"/>
              </w:rPr>
              <w:t xml:space="preserve"> (0.059)</w:t>
            </w:r>
          </w:p>
        </w:tc>
        <w:tc>
          <w:tcPr>
            <w:tcW w:w="741" w:type="dxa"/>
            <w:vAlign w:val="center"/>
            <w:hideMark/>
          </w:tcPr>
          <w:p w14:paraId="6ECD3891" w14:textId="75799B22"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8.2</w:t>
            </w:r>
            <w:r w:rsidR="004241EC">
              <w:rPr>
                <w:color w:val="FF0000"/>
                <w:sz w:val="18"/>
                <w:szCs w:val="18"/>
              </w:rPr>
              <w:t xml:space="preserve"> (0.07</w:t>
            </w:r>
            <w:r w:rsidR="00F85321">
              <w:rPr>
                <w:color w:val="FF0000"/>
                <w:sz w:val="18"/>
                <w:szCs w:val="18"/>
              </w:rPr>
              <w:t>0</w:t>
            </w:r>
            <w:r w:rsidR="004241EC">
              <w:rPr>
                <w:color w:val="FF0000"/>
                <w:sz w:val="18"/>
                <w:szCs w:val="18"/>
              </w:rPr>
              <w:t>)</w:t>
            </w:r>
          </w:p>
        </w:tc>
        <w:tc>
          <w:tcPr>
            <w:tcW w:w="1751" w:type="dxa"/>
            <w:vAlign w:val="center"/>
            <w:hideMark/>
          </w:tcPr>
          <w:p w14:paraId="51FFFCEC"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Rhetoric</w:t>
            </w:r>
          </w:p>
        </w:tc>
        <w:tc>
          <w:tcPr>
            <w:tcW w:w="415" w:type="dxa"/>
            <w:vAlign w:val="center"/>
            <w:hideMark/>
          </w:tcPr>
          <w:p w14:paraId="6496D94D"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39</w:t>
            </w:r>
          </w:p>
        </w:tc>
        <w:tc>
          <w:tcPr>
            <w:tcW w:w="538" w:type="dxa"/>
            <w:vAlign w:val="center"/>
            <w:hideMark/>
          </w:tcPr>
          <w:p w14:paraId="0A1B4A93" w14:textId="7777777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11.7</w:t>
            </w:r>
          </w:p>
        </w:tc>
        <w:tc>
          <w:tcPr>
            <w:tcW w:w="741" w:type="dxa"/>
            <w:vAlign w:val="center"/>
            <w:hideMark/>
          </w:tcPr>
          <w:p w14:paraId="54089695" w14:textId="25213592"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19.2</w:t>
            </w:r>
            <w:r w:rsidR="006C668B">
              <w:rPr>
                <w:color w:val="FF0000"/>
                <w:sz w:val="18"/>
                <w:szCs w:val="18"/>
              </w:rPr>
              <w:t xml:space="preserve"> (0.036)</w:t>
            </w:r>
          </w:p>
        </w:tc>
        <w:tc>
          <w:tcPr>
            <w:tcW w:w="942" w:type="dxa"/>
            <w:vAlign w:val="center"/>
            <w:hideMark/>
          </w:tcPr>
          <w:p w14:paraId="6885C045" w14:textId="11A5AB8E"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25.0</w:t>
            </w:r>
            <w:r w:rsidR="003862E9">
              <w:rPr>
                <w:color w:val="FF0000"/>
                <w:sz w:val="18"/>
                <w:szCs w:val="18"/>
              </w:rPr>
              <w:t xml:space="preserve"> (</w:t>
            </w:r>
            <w:r w:rsidR="00B464F9">
              <w:rPr>
                <w:color w:val="FF0000"/>
                <w:sz w:val="18"/>
                <w:szCs w:val="18"/>
              </w:rPr>
              <w:t>0.029</w:t>
            </w:r>
            <w:r w:rsidR="003862E9">
              <w:rPr>
                <w:color w:val="FF0000"/>
                <w:sz w:val="18"/>
                <w:szCs w:val="18"/>
              </w:rPr>
              <w:t>)</w:t>
            </w:r>
          </w:p>
        </w:tc>
      </w:tr>
      <w:tr w:rsidR="002A0BEB" w:rsidRPr="00914C5B" w14:paraId="6F1A0F36"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vAlign w:val="center"/>
          </w:tcPr>
          <w:p w14:paraId="19273379" w14:textId="58D31107" w:rsidR="002A0BEB" w:rsidRPr="00914C5B" w:rsidRDefault="002A0BEB" w:rsidP="002A0BEB">
            <w:pPr>
              <w:overflowPunct/>
              <w:autoSpaceDE/>
              <w:autoSpaceDN/>
              <w:adjustRightInd/>
              <w:ind w:firstLine="0"/>
              <w:jc w:val="left"/>
              <w:textAlignment w:val="auto"/>
              <w:rPr>
                <w:color w:val="FF0000"/>
                <w:sz w:val="18"/>
                <w:szCs w:val="18"/>
              </w:rPr>
            </w:pPr>
            <w:r w:rsidRPr="00914C5B">
              <w:rPr>
                <w:b w:val="0"/>
                <w:bCs w:val="0"/>
                <w:color w:val="FF0000"/>
                <w:sz w:val="18"/>
                <w:szCs w:val="18"/>
              </w:rPr>
              <w:t>5</w:t>
            </w:r>
          </w:p>
        </w:tc>
        <w:tc>
          <w:tcPr>
            <w:tcW w:w="1764" w:type="dxa"/>
            <w:vAlign w:val="center"/>
          </w:tcPr>
          <w:p w14:paraId="0FEE7084" w14:textId="0C233022"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roofErr w:type="gramStart"/>
            <w:r w:rsidRPr="00914C5B">
              <w:rPr>
                <w:color w:val="FF0000"/>
                <w:sz w:val="18"/>
                <w:szCs w:val="18"/>
              </w:rPr>
              <w:t>Policy-making</w:t>
            </w:r>
            <w:proofErr w:type="gramEnd"/>
            <w:r w:rsidRPr="00914C5B">
              <w:rPr>
                <w:color w:val="FF0000"/>
                <w:sz w:val="18"/>
                <w:szCs w:val="18"/>
              </w:rPr>
              <w:t xml:space="preserve"> </w:t>
            </w:r>
          </w:p>
        </w:tc>
        <w:tc>
          <w:tcPr>
            <w:tcW w:w="540" w:type="dxa"/>
            <w:vAlign w:val="center"/>
          </w:tcPr>
          <w:p w14:paraId="495F3D56" w14:textId="3E77B4F3"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69</w:t>
            </w:r>
          </w:p>
        </w:tc>
        <w:tc>
          <w:tcPr>
            <w:tcW w:w="547" w:type="dxa"/>
            <w:vAlign w:val="center"/>
          </w:tcPr>
          <w:p w14:paraId="65C0EDB9" w14:textId="1165958A"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11.9</w:t>
            </w:r>
          </w:p>
        </w:tc>
        <w:tc>
          <w:tcPr>
            <w:tcW w:w="741" w:type="dxa"/>
            <w:vAlign w:val="center"/>
          </w:tcPr>
          <w:p w14:paraId="356CB81C" w14:textId="671C4768"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15.3</w:t>
            </w:r>
            <w:r w:rsidR="008947AD">
              <w:rPr>
                <w:color w:val="FF0000"/>
                <w:sz w:val="18"/>
                <w:szCs w:val="18"/>
              </w:rPr>
              <w:t xml:space="preserve"> (0.040)</w:t>
            </w:r>
          </w:p>
        </w:tc>
        <w:tc>
          <w:tcPr>
            <w:tcW w:w="741" w:type="dxa"/>
            <w:vAlign w:val="center"/>
          </w:tcPr>
          <w:p w14:paraId="26DFE536" w14:textId="6B3F08C4"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11.5</w:t>
            </w:r>
            <w:r w:rsidR="004241EC">
              <w:rPr>
                <w:color w:val="FF0000"/>
                <w:sz w:val="18"/>
                <w:szCs w:val="18"/>
              </w:rPr>
              <w:t xml:space="preserve"> (0.05</w:t>
            </w:r>
            <w:r w:rsidR="00F85321">
              <w:rPr>
                <w:color w:val="FF0000"/>
                <w:sz w:val="18"/>
                <w:szCs w:val="18"/>
              </w:rPr>
              <w:t>0</w:t>
            </w:r>
            <w:r w:rsidR="004241EC">
              <w:rPr>
                <w:color w:val="FF0000"/>
                <w:sz w:val="18"/>
                <w:szCs w:val="18"/>
              </w:rPr>
              <w:t>)</w:t>
            </w:r>
          </w:p>
        </w:tc>
        <w:tc>
          <w:tcPr>
            <w:tcW w:w="1751" w:type="dxa"/>
            <w:vAlign w:val="center"/>
          </w:tcPr>
          <w:p w14:paraId="766916B1" w14:textId="748FE4EC"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 xml:space="preserve">Border Control or Closures </w:t>
            </w:r>
          </w:p>
        </w:tc>
        <w:tc>
          <w:tcPr>
            <w:tcW w:w="415" w:type="dxa"/>
            <w:vAlign w:val="center"/>
          </w:tcPr>
          <w:p w14:paraId="3898687B" w14:textId="31E60925"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16</w:t>
            </w:r>
          </w:p>
        </w:tc>
        <w:tc>
          <w:tcPr>
            <w:tcW w:w="538" w:type="dxa"/>
            <w:vAlign w:val="center"/>
          </w:tcPr>
          <w:p w14:paraId="49ED0AFA" w14:textId="60F99C31"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4.8</w:t>
            </w:r>
          </w:p>
        </w:tc>
        <w:tc>
          <w:tcPr>
            <w:tcW w:w="741" w:type="dxa"/>
            <w:vAlign w:val="center"/>
          </w:tcPr>
          <w:p w14:paraId="25CAFFEC" w14:textId="499222E8"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30.9</w:t>
            </w:r>
            <w:r w:rsidR="006C668B">
              <w:rPr>
                <w:color w:val="FF0000"/>
                <w:sz w:val="18"/>
                <w:szCs w:val="18"/>
              </w:rPr>
              <w:t xml:space="preserve"> (0.022)</w:t>
            </w:r>
          </w:p>
        </w:tc>
        <w:tc>
          <w:tcPr>
            <w:tcW w:w="942" w:type="dxa"/>
            <w:vAlign w:val="center"/>
          </w:tcPr>
          <w:p w14:paraId="77C8D82C" w14:textId="60E1101C"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42.0</w:t>
            </w:r>
            <w:r w:rsidR="00B464F9">
              <w:rPr>
                <w:color w:val="FF0000"/>
                <w:sz w:val="18"/>
                <w:szCs w:val="18"/>
              </w:rPr>
              <w:t xml:space="preserve"> (0.017)</w:t>
            </w:r>
          </w:p>
        </w:tc>
      </w:tr>
      <w:tr w:rsidR="002A0BEB" w:rsidRPr="00914C5B" w14:paraId="19E5FBB6"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vAlign w:val="center"/>
          </w:tcPr>
          <w:p w14:paraId="6DB1350C" w14:textId="7B8D05B8"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6</w:t>
            </w:r>
          </w:p>
        </w:tc>
        <w:tc>
          <w:tcPr>
            <w:tcW w:w="1764" w:type="dxa"/>
            <w:vAlign w:val="center"/>
          </w:tcPr>
          <w:p w14:paraId="424CEC4B" w14:textId="66B2474E"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NA</w:t>
            </w:r>
          </w:p>
        </w:tc>
        <w:tc>
          <w:tcPr>
            <w:tcW w:w="540" w:type="dxa"/>
            <w:vAlign w:val="center"/>
          </w:tcPr>
          <w:p w14:paraId="1C11D87C"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7" w:type="dxa"/>
            <w:vAlign w:val="center"/>
          </w:tcPr>
          <w:p w14:paraId="73AABB5A"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vAlign w:val="center"/>
          </w:tcPr>
          <w:p w14:paraId="77E24F46"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vAlign w:val="center"/>
          </w:tcPr>
          <w:p w14:paraId="400819B4"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1751" w:type="dxa"/>
            <w:vAlign w:val="bottom"/>
          </w:tcPr>
          <w:p w14:paraId="11CEF02D" w14:textId="52D18683"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Economics</w:t>
            </w:r>
          </w:p>
        </w:tc>
        <w:tc>
          <w:tcPr>
            <w:tcW w:w="415" w:type="dxa"/>
            <w:vAlign w:val="center"/>
          </w:tcPr>
          <w:p w14:paraId="4AE0A366" w14:textId="65822CF3"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13</w:t>
            </w:r>
          </w:p>
        </w:tc>
        <w:tc>
          <w:tcPr>
            <w:tcW w:w="538" w:type="dxa"/>
            <w:vAlign w:val="center"/>
          </w:tcPr>
          <w:p w14:paraId="26E94A9C" w14:textId="42329169"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4.2</w:t>
            </w:r>
          </w:p>
        </w:tc>
        <w:tc>
          <w:tcPr>
            <w:tcW w:w="741" w:type="dxa"/>
            <w:vAlign w:val="center"/>
          </w:tcPr>
          <w:p w14:paraId="5EE0123F" w14:textId="6677C289"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45.5</w:t>
            </w:r>
            <w:r w:rsidR="006C668B">
              <w:rPr>
                <w:color w:val="FF0000"/>
                <w:sz w:val="18"/>
                <w:szCs w:val="18"/>
              </w:rPr>
              <w:t xml:space="preserve"> (0.015)</w:t>
            </w:r>
          </w:p>
        </w:tc>
        <w:tc>
          <w:tcPr>
            <w:tcW w:w="942" w:type="dxa"/>
            <w:vAlign w:val="center"/>
          </w:tcPr>
          <w:p w14:paraId="5528D0FA" w14:textId="077C49E3"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64.2</w:t>
            </w:r>
            <w:r w:rsidR="00B464F9">
              <w:rPr>
                <w:color w:val="FF0000"/>
                <w:sz w:val="18"/>
                <w:szCs w:val="18"/>
              </w:rPr>
              <w:t xml:space="preserve"> (0.011)</w:t>
            </w:r>
          </w:p>
        </w:tc>
      </w:tr>
      <w:tr w:rsidR="002A0BEB" w:rsidRPr="00914C5B" w14:paraId="7EED41E7"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vAlign w:val="center"/>
          </w:tcPr>
          <w:p w14:paraId="1319C312" w14:textId="6C214C71"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7</w:t>
            </w:r>
          </w:p>
        </w:tc>
        <w:tc>
          <w:tcPr>
            <w:tcW w:w="1764" w:type="dxa"/>
            <w:vAlign w:val="center"/>
          </w:tcPr>
          <w:p w14:paraId="5E5D372B" w14:textId="54930657" w:rsidR="002A0BEB" w:rsidRPr="00914C5B" w:rsidRDefault="002A0BEB" w:rsidP="00273F2C">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NA</w:t>
            </w:r>
          </w:p>
        </w:tc>
        <w:tc>
          <w:tcPr>
            <w:tcW w:w="540" w:type="dxa"/>
            <w:vAlign w:val="center"/>
          </w:tcPr>
          <w:p w14:paraId="391A5E37"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7" w:type="dxa"/>
            <w:vAlign w:val="center"/>
          </w:tcPr>
          <w:p w14:paraId="439D258B"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vAlign w:val="center"/>
          </w:tcPr>
          <w:p w14:paraId="7EB61CDC"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vAlign w:val="center"/>
          </w:tcPr>
          <w:p w14:paraId="2B7E1C2F" w14:textId="77777777"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1751" w:type="dxa"/>
            <w:vAlign w:val="bottom"/>
          </w:tcPr>
          <w:p w14:paraId="200BFF15" w14:textId="4B222FF3"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Funding for humanitarian response</w:t>
            </w:r>
          </w:p>
        </w:tc>
        <w:tc>
          <w:tcPr>
            <w:tcW w:w="415" w:type="dxa"/>
            <w:vAlign w:val="center"/>
          </w:tcPr>
          <w:p w14:paraId="07459177" w14:textId="71D8C15D"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14</w:t>
            </w:r>
          </w:p>
        </w:tc>
        <w:tc>
          <w:tcPr>
            <w:tcW w:w="538" w:type="dxa"/>
            <w:vAlign w:val="center"/>
          </w:tcPr>
          <w:p w14:paraId="12EA24A0" w14:textId="6423FB33"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3.9</w:t>
            </w:r>
          </w:p>
        </w:tc>
        <w:tc>
          <w:tcPr>
            <w:tcW w:w="741" w:type="dxa"/>
            <w:vAlign w:val="center"/>
          </w:tcPr>
          <w:p w14:paraId="3B8BCFEA" w14:textId="3F4623E5"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63.3</w:t>
            </w:r>
            <w:r w:rsidR="006C668B">
              <w:rPr>
                <w:color w:val="FF0000"/>
                <w:sz w:val="18"/>
                <w:szCs w:val="18"/>
              </w:rPr>
              <w:t xml:space="preserve"> (0.011)</w:t>
            </w:r>
          </w:p>
        </w:tc>
        <w:tc>
          <w:tcPr>
            <w:tcW w:w="942" w:type="dxa"/>
            <w:vAlign w:val="center"/>
          </w:tcPr>
          <w:p w14:paraId="7DB409EA" w14:textId="349CE894"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91.8</w:t>
            </w:r>
            <w:r w:rsidR="00B464F9">
              <w:rPr>
                <w:color w:val="FF0000"/>
                <w:sz w:val="18"/>
                <w:szCs w:val="18"/>
              </w:rPr>
              <w:t xml:space="preserve"> (0.008)</w:t>
            </w:r>
          </w:p>
        </w:tc>
      </w:tr>
      <w:tr w:rsidR="002A0BEB" w:rsidRPr="00914C5B" w14:paraId="5581C621" w14:textId="77777777" w:rsidTr="00D56F74">
        <w:trPr>
          <w:trHeight w:val="50"/>
        </w:trPr>
        <w:tc>
          <w:tcPr>
            <w:cnfStyle w:val="001000000000" w:firstRow="0" w:lastRow="0" w:firstColumn="1" w:lastColumn="0" w:oddVBand="0" w:evenVBand="0" w:oddHBand="0" w:evenHBand="0" w:firstRowFirstColumn="0" w:firstRowLastColumn="0" w:lastRowFirstColumn="0" w:lastRowLastColumn="0"/>
            <w:tcW w:w="306" w:type="dxa"/>
            <w:tcBorders>
              <w:bottom w:val="single" w:sz="8" w:space="0" w:color="000000"/>
            </w:tcBorders>
            <w:vAlign w:val="center"/>
          </w:tcPr>
          <w:p w14:paraId="7950C2F6" w14:textId="547E7AC5" w:rsidR="002A0BEB" w:rsidRPr="00914C5B" w:rsidRDefault="002A0BEB" w:rsidP="002A0BEB">
            <w:pPr>
              <w:overflowPunct/>
              <w:autoSpaceDE/>
              <w:autoSpaceDN/>
              <w:adjustRightInd/>
              <w:ind w:firstLine="0"/>
              <w:jc w:val="left"/>
              <w:textAlignment w:val="auto"/>
              <w:rPr>
                <w:b w:val="0"/>
                <w:bCs w:val="0"/>
                <w:color w:val="FF0000"/>
                <w:sz w:val="18"/>
                <w:szCs w:val="18"/>
              </w:rPr>
            </w:pPr>
            <w:r w:rsidRPr="00914C5B">
              <w:rPr>
                <w:b w:val="0"/>
                <w:bCs w:val="0"/>
                <w:color w:val="FF0000"/>
                <w:sz w:val="18"/>
                <w:szCs w:val="18"/>
              </w:rPr>
              <w:t>8</w:t>
            </w:r>
          </w:p>
        </w:tc>
        <w:tc>
          <w:tcPr>
            <w:tcW w:w="1764" w:type="dxa"/>
            <w:tcBorders>
              <w:bottom w:val="single" w:sz="8" w:space="0" w:color="000000"/>
            </w:tcBorders>
            <w:vAlign w:val="center"/>
          </w:tcPr>
          <w:p w14:paraId="2A543E65" w14:textId="3B2E7065" w:rsidR="002A0BEB" w:rsidRPr="00914C5B" w:rsidRDefault="002A0BEB" w:rsidP="00273F2C">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NA</w:t>
            </w:r>
          </w:p>
        </w:tc>
        <w:tc>
          <w:tcPr>
            <w:tcW w:w="540" w:type="dxa"/>
            <w:tcBorders>
              <w:bottom w:val="single" w:sz="8" w:space="0" w:color="000000"/>
            </w:tcBorders>
            <w:vAlign w:val="center"/>
          </w:tcPr>
          <w:p w14:paraId="7CEA793C" w14:textId="354BBB01"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547" w:type="dxa"/>
            <w:tcBorders>
              <w:bottom w:val="single" w:sz="8" w:space="0" w:color="000000"/>
            </w:tcBorders>
            <w:vAlign w:val="center"/>
          </w:tcPr>
          <w:p w14:paraId="4A39FD1D" w14:textId="257FDCF0"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tcBorders>
              <w:bottom w:val="single" w:sz="8" w:space="0" w:color="000000"/>
            </w:tcBorders>
            <w:vAlign w:val="center"/>
          </w:tcPr>
          <w:p w14:paraId="2DB02737" w14:textId="6126B879"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741" w:type="dxa"/>
            <w:tcBorders>
              <w:bottom w:val="single" w:sz="8" w:space="0" w:color="000000"/>
            </w:tcBorders>
            <w:vAlign w:val="center"/>
          </w:tcPr>
          <w:p w14:paraId="59DD2F1D" w14:textId="592E52AE"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p>
        </w:tc>
        <w:tc>
          <w:tcPr>
            <w:tcW w:w="1751" w:type="dxa"/>
            <w:tcBorders>
              <w:bottom w:val="single" w:sz="8" w:space="0" w:color="000000"/>
            </w:tcBorders>
            <w:vAlign w:val="bottom"/>
          </w:tcPr>
          <w:p w14:paraId="156545FA" w14:textId="79964761" w:rsidR="002A0BEB" w:rsidRPr="00914C5B" w:rsidRDefault="002A0BEB" w:rsidP="002A0BEB">
            <w:pPr>
              <w:overflowPunct/>
              <w:autoSpaceDE/>
              <w:autoSpaceDN/>
              <w:adjustRightInd/>
              <w:ind w:firstLine="0"/>
              <w:jc w:val="lef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UN Agency Actors</w:t>
            </w:r>
          </w:p>
        </w:tc>
        <w:tc>
          <w:tcPr>
            <w:tcW w:w="415" w:type="dxa"/>
            <w:tcBorders>
              <w:bottom w:val="single" w:sz="8" w:space="0" w:color="000000"/>
            </w:tcBorders>
            <w:vAlign w:val="center"/>
          </w:tcPr>
          <w:p w14:paraId="693A4483" w14:textId="237F0486"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7</w:t>
            </w:r>
          </w:p>
        </w:tc>
        <w:tc>
          <w:tcPr>
            <w:tcW w:w="538" w:type="dxa"/>
            <w:tcBorders>
              <w:bottom w:val="single" w:sz="8" w:space="0" w:color="000000"/>
            </w:tcBorders>
            <w:vAlign w:val="center"/>
          </w:tcPr>
          <w:p w14:paraId="7B63345F" w14:textId="3997B0FE"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2.1</w:t>
            </w:r>
          </w:p>
        </w:tc>
        <w:tc>
          <w:tcPr>
            <w:tcW w:w="741" w:type="dxa"/>
            <w:tcBorders>
              <w:bottom w:val="single" w:sz="8" w:space="0" w:color="000000"/>
            </w:tcBorders>
            <w:vAlign w:val="center"/>
          </w:tcPr>
          <w:p w14:paraId="27DD1819" w14:textId="7EC67A96"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84.1</w:t>
            </w:r>
            <w:r w:rsidR="006C668B">
              <w:rPr>
                <w:color w:val="FF0000"/>
                <w:sz w:val="18"/>
                <w:szCs w:val="18"/>
              </w:rPr>
              <w:t xml:space="preserve"> (</w:t>
            </w:r>
            <w:r w:rsidR="004D1844">
              <w:rPr>
                <w:color w:val="FF0000"/>
                <w:sz w:val="18"/>
                <w:szCs w:val="18"/>
              </w:rPr>
              <w:t>0.008</w:t>
            </w:r>
            <w:r w:rsidR="006C668B">
              <w:rPr>
                <w:color w:val="FF0000"/>
                <w:sz w:val="18"/>
                <w:szCs w:val="18"/>
              </w:rPr>
              <w:t>)</w:t>
            </w:r>
          </w:p>
        </w:tc>
        <w:tc>
          <w:tcPr>
            <w:tcW w:w="942" w:type="dxa"/>
            <w:tcBorders>
              <w:bottom w:val="single" w:sz="8" w:space="0" w:color="000000"/>
            </w:tcBorders>
            <w:vAlign w:val="center"/>
          </w:tcPr>
          <w:p w14:paraId="67F24D06" w14:textId="503CF1E7" w:rsidR="002A0BEB" w:rsidRPr="00914C5B" w:rsidRDefault="002A0BEB" w:rsidP="002A0BEB">
            <w:pPr>
              <w:overflowPunct/>
              <w:autoSpaceDE/>
              <w:autoSpaceDN/>
              <w:adjustRightInd/>
              <w:ind w:firstLine="0"/>
              <w:jc w:val="right"/>
              <w:textAlignment w:val="auto"/>
              <w:cnfStyle w:val="000000000000" w:firstRow="0" w:lastRow="0" w:firstColumn="0" w:lastColumn="0" w:oddVBand="0" w:evenVBand="0" w:oddHBand="0" w:evenHBand="0" w:firstRowFirstColumn="0" w:firstRowLastColumn="0" w:lastRowFirstColumn="0" w:lastRowLastColumn="0"/>
              <w:rPr>
                <w:color w:val="FF0000"/>
                <w:sz w:val="18"/>
                <w:szCs w:val="18"/>
              </w:rPr>
            </w:pPr>
            <w:r w:rsidRPr="00914C5B">
              <w:rPr>
                <w:color w:val="FF0000"/>
                <w:sz w:val="18"/>
                <w:szCs w:val="18"/>
              </w:rPr>
              <w:t>NA</w:t>
            </w:r>
          </w:p>
        </w:tc>
      </w:tr>
    </w:tbl>
    <w:p w14:paraId="2ACE7387" w14:textId="52358F68" w:rsidR="00392E36" w:rsidRDefault="000D0910" w:rsidP="00392E36">
      <w:pPr>
        <w:ind w:firstLine="0"/>
        <w:rPr>
          <w:color w:val="FF0000"/>
          <w:sz w:val="16"/>
          <w:szCs w:val="16"/>
        </w:rPr>
      </w:pPr>
      <w:r w:rsidRPr="00181117">
        <w:rPr>
          <w:b/>
          <w:bCs/>
          <w:color w:val="FF0000"/>
          <w:sz w:val="16"/>
          <w:szCs w:val="16"/>
        </w:rPr>
        <w:t>NOTE:</w:t>
      </w:r>
      <w:r>
        <w:rPr>
          <w:color w:val="FF0000"/>
          <w:sz w:val="16"/>
          <w:szCs w:val="16"/>
        </w:rPr>
        <w:t xml:space="preserve"> </w:t>
      </w:r>
      <w:r w:rsidRPr="00320342">
        <w:rPr>
          <w:color w:val="FF0000"/>
          <w:sz w:val="16"/>
          <w:szCs w:val="16"/>
        </w:rPr>
        <w:t xml:space="preserve">Bootstrapping </w:t>
      </w:r>
      <w:r>
        <w:rPr>
          <w:color w:val="FF0000"/>
          <w:sz w:val="16"/>
          <w:szCs w:val="16"/>
        </w:rPr>
        <w:t xml:space="preserve">(Boots.) </w:t>
      </w:r>
      <w:r w:rsidRPr="00320342">
        <w:rPr>
          <w:color w:val="FF0000"/>
          <w:sz w:val="16"/>
          <w:szCs w:val="16"/>
        </w:rPr>
        <w:t>based on 1000 iterations</w:t>
      </w:r>
      <w:r>
        <w:rPr>
          <w:color w:val="FF0000"/>
          <w:sz w:val="16"/>
          <w:szCs w:val="16"/>
        </w:rPr>
        <w:t xml:space="preserve">; </w:t>
      </w:r>
      <w:r w:rsidRPr="00246BC6">
        <w:rPr>
          <w:color w:val="FF0000"/>
          <w:sz w:val="16"/>
          <w:szCs w:val="16"/>
        </w:rPr>
        <w:t>KS=MLE + KS method;</w:t>
      </w:r>
      <w:r>
        <w:rPr>
          <w:color w:val="FF0000"/>
        </w:rPr>
        <w:t xml:space="preserve"> </w:t>
      </w:r>
      <w:r>
        <w:rPr>
          <w:color w:val="FF0000"/>
          <w:sz w:val="16"/>
          <w:szCs w:val="16"/>
        </w:rPr>
        <w:t xml:space="preserve">Ratio = </w:t>
      </w:r>
      <m:oMath>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Odds</m:t>
                </m:r>
              </m:e>
            </m:acc>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r>
              <m:rPr>
                <m:sty m:val="p"/>
              </m:rPr>
              <w:rPr>
                <w:rFonts w:ascii="Cambria Math" w:hAnsi="Cambria Math"/>
                <w:color w:val="FF0000"/>
                <w:sz w:val="16"/>
                <w:szCs w:val="16"/>
              </w:rPr>
              <m:t>,f</m:t>
            </m:r>
          </m:sub>
        </m:sSub>
        <m:d>
          <m:dPr>
            <m:ctrlPr>
              <w:rPr>
                <w:rFonts w:ascii="Cambria Math" w:hAnsi="Cambria Math"/>
                <w:color w:val="FF0000"/>
                <w:sz w:val="16"/>
                <w:szCs w:val="16"/>
              </w:rPr>
            </m:ctrlPr>
          </m:dPr>
          <m:e>
            <m:r>
              <w:rPr>
                <w:rFonts w:ascii="Cambria Math" w:hAnsi="Cambria Math"/>
                <w:color w:val="FF0000"/>
                <w:sz w:val="16"/>
                <w:szCs w:val="16"/>
              </w:rPr>
              <m:t>r</m:t>
            </m:r>
          </m:e>
        </m:d>
      </m:oMath>
      <w:r>
        <w:rPr>
          <w:color w:val="FF0000"/>
          <w:sz w:val="16"/>
          <w:szCs w:val="16"/>
        </w:rPr>
        <w:t>= probability 1</w:t>
      </w:r>
      <w:r w:rsidRPr="00B1701A">
        <w:rPr>
          <w:color w:val="FF0000"/>
          <w:sz w:val="16"/>
          <w:szCs w:val="16"/>
          <w:vertAlign w:val="superscript"/>
        </w:rPr>
        <w:t>st</w:t>
      </w:r>
      <w:r>
        <w:rPr>
          <w:color w:val="FF0000"/>
          <w:sz w:val="16"/>
          <w:szCs w:val="16"/>
        </w:rPr>
        <w:t xml:space="preserve"> rank/prob. in rank r</w:t>
      </w:r>
      <w:r w:rsidR="00392E36">
        <w:rPr>
          <w:color w:val="FF0000"/>
          <w:sz w:val="16"/>
          <w:szCs w:val="16"/>
        </w:rPr>
        <w:t>.</w:t>
      </w:r>
      <w:r>
        <w:rPr>
          <w:color w:val="FF0000"/>
          <w:sz w:val="16"/>
          <w:szCs w:val="16"/>
        </w:rPr>
        <w:t xml:space="preserve"> </w:t>
      </w:r>
      <w:r w:rsidR="00392E36">
        <w:rPr>
          <w:color w:val="FF0000"/>
          <w:sz w:val="16"/>
          <w:szCs w:val="16"/>
        </w:rPr>
        <w:t>I</w:t>
      </w:r>
      <w:r w:rsidR="00392E36" w:rsidRPr="00D32151">
        <w:rPr>
          <w:color w:val="FF0000"/>
          <w:sz w:val="16"/>
          <w:szCs w:val="16"/>
        </w:rPr>
        <w:t>n brackets appear the probabilit</w:t>
      </w:r>
      <w:r w:rsidR="00392E36">
        <w:rPr>
          <w:color w:val="FF0000"/>
          <w:sz w:val="16"/>
          <w:szCs w:val="16"/>
        </w:rPr>
        <w:t>ies</w:t>
      </w:r>
      <w:r w:rsidR="00392E36" w:rsidRPr="00D32151">
        <w:rPr>
          <w:color w:val="FF0000"/>
          <w:sz w:val="16"/>
          <w:szCs w:val="16"/>
        </w:rPr>
        <w:t xml:space="preserve"> </w:t>
      </w:r>
      <w:r w:rsidR="00392E36" w:rsidRPr="002447F6">
        <w:rPr>
          <w:color w:val="FF0000"/>
          <w:sz w:val="16"/>
          <w:szCs w:val="16"/>
        </w:rPr>
        <w:t xml:space="preserve">Prob.= </w:t>
      </w:r>
      <m:oMath>
        <m:acc>
          <m:accPr>
            <m:ctrlPr>
              <w:rPr>
                <w:rFonts w:ascii="Cambria Math" w:hAnsi="Cambria Math"/>
                <w:color w:val="FF0000"/>
                <w:sz w:val="16"/>
                <w:szCs w:val="16"/>
              </w:rPr>
            </m:ctrlPr>
          </m:accPr>
          <m:e>
            <m:r>
              <w:rPr>
                <w:rFonts w:ascii="Cambria Math" w:hAnsi="Cambria Math"/>
                <w:color w:val="FF0000"/>
                <w:sz w:val="16"/>
                <w:szCs w:val="16"/>
              </w:rPr>
              <m:t>P</m:t>
            </m:r>
          </m:e>
        </m:acc>
        <m:d>
          <m:dPr>
            <m:ctrlPr>
              <w:rPr>
                <w:rFonts w:ascii="Cambria Math" w:hAnsi="Cambria Math"/>
                <w:color w:val="FF0000"/>
                <w:sz w:val="16"/>
                <w:szCs w:val="16"/>
              </w:rPr>
            </m:ctrlPr>
          </m:dPr>
          <m:e>
            <m:sSub>
              <m:sSubPr>
                <m:ctrlPr>
                  <w:rPr>
                    <w:rFonts w:ascii="Cambria Math" w:hAnsi="Cambria Math"/>
                    <w:color w:val="FF0000"/>
                    <w:sz w:val="16"/>
                    <w:szCs w:val="16"/>
                  </w:rPr>
                </m:ctrlPr>
              </m:sSubPr>
              <m:e>
                <m:r>
                  <m:rPr>
                    <m:sty m:val="p"/>
                  </m:rPr>
                  <w:rPr>
                    <w:rFonts w:ascii="Cambria Math" w:hAnsi="Cambria Math"/>
                    <w:color w:val="FF0000"/>
                    <w:sz w:val="16"/>
                    <w:szCs w:val="16"/>
                  </w:rPr>
                  <m:t>R</m:t>
                </m:r>
              </m:e>
              <m:sub>
                <m:r>
                  <m:rPr>
                    <m:sty m:val="p"/>
                  </m:rPr>
                  <w:rPr>
                    <w:rFonts w:ascii="Cambria Math" w:hAnsi="Cambria Math"/>
                    <w:color w:val="FF0000"/>
                    <w:sz w:val="16"/>
                    <w:szCs w:val="16"/>
                  </w:rPr>
                  <m:t>L, F, f</m:t>
                </m:r>
              </m:sub>
            </m:sSub>
            <m:r>
              <m:rPr>
                <m:sty m:val="p"/>
              </m:rPr>
              <w:rPr>
                <w:rFonts w:ascii="Cambria Math" w:hAnsi="Cambria Math"/>
                <w:color w:val="FF0000"/>
                <w:sz w:val="16"/>
                <w:szCs w:val="16"/>
              </w:rPr>
              <m:t>=</m:t>
            </m:r>
            <m:r>
              <w:rPr>
                <w:rFonts w:ascii="Cambria Math" w:hAnsi="Cambria Math"/>
                <w:color w:val="FF0000"/>
                <w:sz w:val="16"/>
                <w:szCs w:val="16"/>
              </w:rPr>
              <m:t>r</m:t>
            </m:r>
          </m:e>
        </m:d>
      </m:oMath>
      <w:r w:rsidR="00392E36">
        <w:rPr>
          <w:color w:val="FF0000"/>
          <w:sz w:val="16"/>
          <w:szCs w:val="16"/>
        </w:rPr>
        <w:t xml:space="preserve">. </w:t>
      </w:r>
    </w:p>
    <w:p w14:paraId="0623CC17" w14:textId="4D32D882" w:rsidR="000D0910" w:rsidRDefault="000D0910" w:rsidP="000D0910">
      <w:pPr>
        <w:ind w:firstLine="0"/>
        <w:rPr>
          <w:color w:val="FF0000"/>
          <w:sz w:val="16"/>
          <w:szCs w:val="16"/>
        </w:rPr>
      </w:pPr>
    </w:p>
    <w:p w14:paraId="14CAD4E7" w14:textId="77777777" w:rsidR="00B532FB" w:rsidRDefault="00B532FB" w:rsidP="004F73BB">
      <w:pPr>
        <w:ind w:firstLine="0"/>
        <w:rPr>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93"/>
        <w:gridCol w:w="600"/>
        <w:gridCol w:w="576"/>
        <w:gridCol w:w="820"/>
        <w:gridCol w:w="660"/>
        <w:gridCol w:w="660"/>
        <w:gridCol w:w="600"/>
        <w:gridCol w:w="600"/>
        <w:gridCol w:w="1056"/>
      </w:tblGrid>
      <w:tr w:rsidR="00662C80" w:rsidRPr="00662C80" w14:paraId="0EDF97DD" w14:textId="77777777" w:rsidTr="00662C80">
        <w:trPr>
          <w:trHeight w:val="285"/>
          <w:jc w:val="center"/>
        </w:trPr>
        <w:tc>
          <w:tcPr>
            <w:tcW w:w="900" w:type="dxa"/>
            <w:noWrap/>
            <w:hideMark/>
          </w:tcPr>
          <w:p w14:paraId="202D72E5" w14:textId="77777777" w:rsidR="00B532FB" w:rsidRPr="00662C80" w:rsidRDefault="00B532FB" w:rsidP="00271248">
            <w:pPr>
              <w:ind w:firstLine="0"/>
              <w:rPr>
                <w:b/>
                <w:bCs/>
                <w:color w:val="FF0000"/>
                <w:sz w:val="16"/>
                <w:szCs w:val="16"/>
              </w:rPr>
            </w:pPr>
            <w:r w:rsidRPr="00662C80">
              <w:rPr>
                <w:b/>
                <w:bCs/>
                <w:color w:val="FF0000"/>
                <w:sz w:val="16"/>
                <w:szCs w:val="16"/>
              </w:rPr>
              <w:t>Country</w:t>
            </w:r>
          </w:p>
        </w:tc>
        <w:tc>
          <w:tcPr>
            <w:tcW w:w="893" w:type="dxa"/>
            <w:noWrap/>
            <w:hideMark/>
          </w:tcPr>
          <w:p w14:paraId="0A9D8C91" w14:textId="77777777" w:rsidR="00B532FB" w:rsidRPr="00662C80" w:rsidRDefault="00B532FB" w:rsidP="00271248">
            <w:pPr>
              <w:ind w:firstLine="0"/>
              <w:rPr>
                <w:b/>
                <w:bCs/>
                <w:color w:val="FF0000"/>
                <w:sz w:val="16"/>
                <w:szCs w:val="16"/>
              </w:rPr>
            </w:pPr>
            <w:r w:rsidRPr="00662C80">
              <w:rPr>
                <w:b/>
                <w:bCs/>
                <w:color w:val="FF0000"/>
                <w:sz w:val="16"/>
                <w:szCs w:val="16"/>
              </w:rPr>
              <w:t>Method</w:t>
            </w:r>
          </w:p>
        </w:tc>
        <w:tc>
          <w:tcPr>
            <w:tcW w:w="600" w:type="dxa"/>
            <w:noWrap/>
            <w:hideMark/>
          </w:tcPr>
          <w:p w14:paraId="59265431" w14:textId="77777777" w:rsidR="00B532FB" w:rsidRPr="00662C80"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α</m:t>
                    </m:r>
                  </m:e>
                </m:acc>
              </m:oMath>
            </m:oMathPara>
          </w:p>
        </w:tc>
        <w:tc>
          <w:tcPr>
            <w:tcW w:w="576" w:type="dxa"/>
            <w:noWrap/>
            <w:hideMark/>
          </w:tcPr>
          <w:p w14:paraId="2E78BA83" w14:textId="77777777" w:rsidR="00B532FB" w:rsidRPr="00662C80" w:rsidRDefault="00000000" w:rsidP="00271248">
            <w:pPr>
              <w:ind w:firstLine="0"/>
              <w:rPr>
                <w:b/>
                <w:bCs/>
                <w:color w:val="FF0000"/>
                <w:sz w:val="16"/>
                <w:szCs w:val="16"/>
              </w:rPr>
            </w:pPr>
            <m:oMathPara>
              <m:oMath>
                <m:sSub>
                  <m:sSubPr>
                    <m:ctrlPr>
                      <w:rPr>
                        <w:rFonts w:ascii="Cambria Math" w:hAnsi="Cambria Math"/>
                        <w:i/>
                        <w:color w:val="FF0000"/>
                        <w:sz w:val="16"/>
                        <w:szCs w:val="16"/>
                      </w:rPr>
                    </m:ctrlPr>
                  </m:sSubPr>
                  <m:e>
                    <m:acc>
                      <m:accPr>
                        <m:ctrlPr>
                          <w:rPr>
                            <w:rFonts w:ascii="Cambria Math" w:hAnsi="Cambria Math"/>
                            <w:i/>
                            <w:color w:val="FF0000"/>
                            <w:sz w:val="16"/>
                            <w:szCs w:val="16"/>
                          </w:rPr>
                        </m:ctrlPr>
                      </m:accPr>
                      <m:e>
                        <m:r>
                          <w:rPr>
                            <w:rFonts w:ascii="Cambria Math" w:hAnsi="Cambria Math"/>
                            <w:color w:val="FF0000"/>
                            <w:sz w:val="16"/>
                            <w:szCs w:val="16"/>
                          </w:rPr>
                          <m:t xml:space="preserve">x </m:t>
                        </m:r>
                      </m:e>
                    </m:acc>
                  </m:e>
                  <m:sub>
                    <m:r>
                      <w:rPr>
                        <w:rFonts w:ascii="Cambria Math" w:hAnsi="Cambria Math"/>
                        <w:color w:val="FF0000"/>
                        <w:sz w:val="16"/>
                        <w:szCs w:val="16"/>
                      </w:rPr>
                      <m:t>min</m:t>
                    </m:r>
                  </m:sub>
                </m:sSub>
              </m:oMath>
            </m:oMathPara>
          </w:p>
        </w:tc>
        <w:tc>
          <w:tcPr>
            <w:tcW w:w="820" w:type="dxa"/>
            <w:noWrap/>
            <w:hideMark/>
          </w:tcPr>
          <w:p w14:paraId="6897FDD7" w14:textId="77777777" w:rsidR="00B532FB" w:rsidRPr="00662C80"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δ</m:t>
                    </m:r>
                  </m:e>
                </m:acc>
              </m:oMath>
            </m:oMathPara>
          </w:p>
        </w:tc>
        <w:tc>
          <w:tcPr>
            <w:tcW w:w="660" w:type="dxa"/>
            <w:noWrap/>
            <w:hideMark/>
          </w:tcPr>
          <w:p w14:paraId="29F22189" w14:textId="77777777" w:rsidR="00B532FB" w:rsidRPr="00662C80"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β</m:t>
                    </m:r>
                  </m:e>
                </m:acc>
              </m:oMath>
            </m:oMathPara>
          </w:p>
        </w:tc>
        <w:tc>
          <w:tcPr>
            <w:tcW w:w="660" w:type="dxa"/>
            <w:noWrap/>
            <w:hideMark/>
          </w:tcPr>
          <w:p w14:paraId="48FD44FC" w14:textId="77777777" w:rsidR="00B532FB" w:rsidRPr="00662C80"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θ</m:t>
                    </m:r>
                  </m:e>
                </m:acc>
              </m:oMath>
            </m:oMathPara>
          </w:p>
        </w:tc>
        <w:tc>
          <w:tcPr>
            <w:tcW w:w="600" w:type="dxa"/>
            <w:noWrap/>
            <w:hideMark/>
          </w:tcPr>
          <w:p w14:paraId="374C4493" w14:textId="77777777" w:rsidR="00B532FB" w:rsidRPr="00662C80"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A</m:t>
                    </m:r>
                  </m:e>
                </m:acc>
              </m:oMath>
            </m:oMathPara>
          </w:p>
        </w:tc>
        <w:tc>
          <w:tcPr>
            <w:tcW w:w="600" w:type="dxa"/>
            <w:noWrap/>
            <w:hideMark/>
          </w:tcPr>
          <w:p w14:paraId="03EF8AC1" w14:textId="77777777" w:rsidR="00B532FB" w:rsidRPr="00662C80" w:rsidRDefault="00000000" w:rsidP="00271248">
            <w:pPr>
              <w:ind w:firstLine="0"/>
              <w:rPr>
                <w:b/>
                <w:bCs/>
                <w:color w:val="FF0000"/>
                <w:sz w:val="16"/>
                <w:szCs w:val="16"/>
              </w:rPr>
            </w:pPr>
            <m:oMathPara>
              <m:oMath>
                <m:acc>
                  <m:accPr>
                    <m:ctrlPr>
                      <w:rPr>
                        <w:rFonts w:ascii="Cambria Math" w:hAnsi="Cambria Math"/>
                        <w:i/>
                        <w:color w:val="FF0000"/>
                        <w:sz w:val="16"/>
                        <w:szCs w:val="16"/>
                      </w:rPr>
                    </m:ctrlPr>
                  </m:accPr>
                  <m:e>
                    <m:r>
                      <w:rPr>
                        <w:rFonts w:ascii="Cambria Math" w:hAnsi="Cambria Math"/>
                        <w:color w:val="FF0000"/>
                        <w:sz w:val="16"/>
                        <w:szCs w:val="16"/>
                      </w:rPr>
                      <m:t>B</m:t>
                    </m:r>
                  </m:e>
                </m:acc>
              </m:oMath>
            </m:oMathPara>
          </w:p>
        </w:tc>
        <w:tc>
          <w:tcPr>
            <w:tcW w:w="801" w:type="dxa"/>
            <w:noWrap/>
            <w:hideMark/>
          </w:tcPr>
          <w:p w14:paraId="17AACF4E" w14:textId="77777777" w:rsidR="00B532FB" w:rsidRPr="00662C80" w:rsidRDefault="00000000" w:rsidP="00271248">
            <w:pPr>
              <w:ind w:firstLine="0"/>
              <w:rPr>
                <w:b/>
                <w:bCs/>
                <w:color w:val="FF0000"/>
                <w:sz w:val="16"/>
                <w:szCs w:val="16"/>
              </w:rPr>
            </w:pPr>
            <m:oMathPara>
              <m:oMathParaPr>
                <m:jc m:val="center"/>
              </m:oMathParaPr>
              <m:oMath>
                <m:acc>
                  <m:accPr>
                    <m:ctrlPr>
                      <w:rPr>
                        <w:rFonts w:ascii="Cambria Math" w:hAnsi="Cambria Math"/>
                        <w:i/>
                        <w:color w:val="FF0000"/>
                        <w:sz w:val="16"/>
                        <w:szCs w:val="16"/>
                      </w:rPr>
                    </m:ctrlPr>
                  </m:accPr>
                  <m:e>
                    <m:r>
                      <w:rPr>
                        <w:rFonts w:ascii="Cambria Math" w:hAnsi="Cambria Math"/>
                        <w:color w:val="FF0000"/>
                        <w:sz w:val="16"/>
                        <w:szCs w:val="16"/>
                      </w:rPr>
                      <m:t>C</m:t>
                    </m:r>
                  </m:e>
                </m:acc>
              </m:oMath>
            </m:oMathPara>
          </w:p>
        </w:tc>
      </w:tr>
      <w:tr w:rsidR="00662C80" w:rsidRPr="00662C80" w14:paraId="154E01DC" w14:textId="77777777" w:rsidTr="00662C80">
        <w:trPr>
          <w:trHeight w:val="285"/>
          <w:jc w:val="center"/>
        </w:trPr>
        <w:tc>
          <w:tcPr>
            <w:tcW w:w="900" w:type="dxa"/>
            <w:noWrap/>
            <w:hideMark/>
          </w:tcPr>
          <w:p w14:paraId="32D1B96D" w14:textId="77777777" w:rsidR="00E60BAA" w:rsidRPr="00662C80" w:rsidRDefault="00E60BAA" w:rsidP="00E60BAA">
            <w:pPr>
              <w:ind w:firstLine="0"/>
              <w:jc w:val="center"/>
              <w:rPr>
                <w:color w:val="FF0000"/>
                <w:sz w:val="16"/>
                <w:szCs w:val="16"/>
              </w:rPr>
            </w:pPr>
            <w:r w:rsidRPr="00662C80">
              <w:rPr>
                <w:color w:val="FF0000"/>
                <w:sz w:val="16"/>
                <w:szCs w:val="16"/>
              </w:rPr>
              <w:lastRenderedPageBreak/>
              <w:t>(*)</w:t>
            </w:r>
          </w:p>
        </w:tc>
        <w:tc>
          <w:tcPr>
            <w:tcW w:w="893" w:type="dxa"/>
            <w:noWrap/>
            <w:hideMark/>
          </w:tcPr>
          <w:p w14:paraId="32C350A8" w14:textId="77777777" w:rsidR="00E60BAA" w:rsidRPr="00662C80" w:rsidRDefault="00E60BAA" w:rsidP="00E60BAA">
            <w:pPr>
              <w:ind w:firstLine="0"/>
              <w:rPr>
                <w:color w:val="FF0000"/>
                <w:sz w:val="16"/>
                <w:szCs w:val="16"/>
              </w:rPr>
            </w:pPr>
            <w:r w:rsidRPr="00662C80">
              <w:rPr>
                <w:color w:val="FF0000"/>
                <w:sz w:val="16"/>
                <w:szCs w:val="16"/>
              </w:rPr>
              <w:t xml:space="preserve">MLE+KS:  </w:t>
            </w:r>
          </w:p>
        </w:tc>
        <w:tc>
          <w:tcPr>
            <w:tcW w:w="600" w:type="dxa"/>
            <w:noWrap/>
            <w:hideMark/>
          </w:tcPr>
          <w:p w14:paraId="09FA1081" w14:textId="7D3183B4" w:rsidR="00E60BAA" w:rsidRPr="00662C80" w:rsidRDefault="00E60BAA" w:rsidP="00E60BAA">
            <w:pPr>
              <w:ind w:firstLine="0"/>
              <w:rPr>
                <w:color w:val="FF0000"/>
                <w:sz w:val="16"/>
                <w:szCs w:val="16"/>
              </w:rPr>
            </w:pPr>
            <w:r w:rsidRPr="00662C80">
              <w:rPr>
                <w:color w:val="FF0000"/>
                <w:sz w:val="16"/>
                <w:szCs w:val="16"/>
              </w:rPr>
              <w:t>4.77</w:t>
            </w:r>
          </w:p>
        </w:tc>
        <w:tc>
          <w:tcPr>
            <w:tcW w:w="576" w:type="dxa"/>
            <w:noWrap/>
            <w:hideMark/>
          </w:tcPr>
          <w:p w14:paraId="5957E5AD" w14:textId="3481F459" w:rsidR="00E60BAA" w:rsidRPr="00662C80" w:rsidRDefault="00E60BAA" w:rsidP="00C14E34">
            <w:pPr>
              <w:ind w:firstLine="0"/>
              <w:jc w:val="right"/>
              <w:rPr>
                <w:color w:val="FF0000"/>
                <w:sz w:val="16"/>
                <w:szCs w:val="16"/>
              </w:rPr>
            </w:pPr>
            <w:r w:rsidRPr="00662C80">
              <w:rPr>
                <w:color w:val="FF0000"/>
                <w:sz w:val="16"/>
                <w:szCs w:val="16"/>
              </w:rPr>
              <w:t>69.0</w:t>
            </w:r>
          </w:p>
        </w:tc>
        <w:tc>
          <w:tcPr>
            <w:tcW w:w="820" w:type="dxa"/>
            <w:noWrap/>
            <w:hideMark/>
          </w:tcPr>
          <w:p w14:paraId="1C12FC43" w14:textId="5054BA73" w:rsidR="00E60BAA" w:rsidRPr="00662C80" w:rsidRDefault="00E60BAA" w:rsidP="00E60BAA">
            <w:pPr>
              <w:ind w:firstLine="0"/>
              <w:rPr>
                <w:color w:val="FF0000"/>
                <w:sz w:val="16"/>
                <w:szCs w:val="16"/>
              </w:rPr>
            </w:pPr>
            <w:r w:rsidRPr="00662C80">
              <w:rPr>
                <w:color w:val="FF0000"/>
                <w:sz w:val="16"/>
                <w:szCs w:val="16"/>
              </w:rPr>
              <w:t>125.55</w:t>
            </w:r>
          </w:p>
        </w:tc>
        <w:tc>
          <w:tcPr>
            <w:tcW w:w="660" w:type="dxa"/>
            <w:noWrap/>
            <w:hideMark/>
          </w:tcPr>
          <w:p w14:paraId="1F6444B9" w14:textId="65A88FE2" w:rsidR="00E60BAA" w:rsidRPr="00662C80" w:rsidRDefault="00E60BAA" w:rsidP="00E60BAA">
            <w:pPr>
              <w:ind w:firstLine="0"/>
              <w:rPr>
                <w:color w:val="FF0000"/>
                <w:sz w:val="16"/>
                <w:szCs w:val="16"/>
              </w:rPr>
            </w:pPr>
            <w:r w:rsidRPr="00662C80">
              <w:rPr>
                <w:color w:val="FF0000"/>
                <w:sz w:val="16"/>
                <w:szCs w:val="16"/>
              </w:rPr>
              <w:t>-0.355</w:t>
            </w:r>
          </w:p>
        </w:tc>
        <w:tc>
          <w:tcPr>
            <w:tcW w:w="660" w:type="dxa"/>
            <w:noWrap/>
            <w:hideMark/>
          </w:tcPr>
          <w:p w14:paraId="64AD3164" w14:textId="28CD76F7" w:rsidR="00E60BAA" w:rsidRPr="00662C80" w:rsidRDefault="00E60BAA" w:rsidP="00E60BAA">
            <w:pPr>
              <w:ind w:firstLine="0"/>
              <w:rPr>
                <w:color w:val="FF0000"/>
                <w:sz w:val="16"/>
                <w:szCs w:val="16"/>
              </w:rPr>
            </w:pPr>
            <w:r w:rsidRPr="00662C80">
              <w:rPr>
                <w:color w:val="FF0000"/>
                <w:sz w:val="16"/>
                <w:szCs w:val="16"/>
              </w:rPr>
              <w:t>1.695</w:t>
            </w:r>
          </w:p>
        </w:tc>
        <w:tc>
          <w:tcPr>
            <w:tcW w:w="600" w:type="dxa"/>
            <w:noWrap/>
            <w:hideMark/>
          </w:tcPr>
          <w:p w14:paraId="634CAE68" w14:textId="7D167933" w:rsidR="00E60BAA" w:rsidRPr="00662C80" w:rsidRDefault="00E60BAA" w:rsidP="00E60BAA">
            <w:pPr>
              <w:ind w:firstLine="0"/>
              <w:rPr>
                <w:color w:val="FF0000"/>
                <w:sz w:val="16"/>
                <w:szCs w:val="16"/>
              </w:rPr>
            </w:pPr>
            <w:r w:rsidRPr="00662C80">
              <w:rPr>
                <w:color w:val="FF0000"/>
                <w:sz w:val="16"/>
                <w:szCs w:val="16"/>
              </w:rPr>
              <w:t>0.615</w:t>
            </w:r>
          </w:p>
        </w:tc>
        <w:tc>
          <w:tcPr>
            <w:tcW w:w="600" w:type="dxa"/>
            <w:noWrap/>
            <w:hideMark/>
          </w:tcPr>
          <w:p w14:paraId="0FCBA6E6" w14:textId="15178269" w:rsidR="00E60BAA" w:rsidRPr="00662C80" w:rsidRDefault="00E60BAA" w:rsidP="00E60BAA">
            <w:pPr>
              <w:ind w:firstLine="0"/>
              <w:rPr>
                <w:color w:val="FF0000"/>
                <w:sz w:val="16"/>
                <w:szCs w:val="16"/>
              </w:rPr>
            </w:pPr>
            <w:r w:rsidRPr="00662C80">
              <w:rPr>
                <w:color w:val="FF0000"/>
                <w:sz w:val="16"/>
                <w:szCs w:val="16"/>
              </w:rPr>
              <w:t>0.016</w:t>
            </w:r>
          </w:p>
        </w:tc>
        <w:tc>
          <w:tcPr>
            <w:tcW w:w="801" w:type="dxa"/>
            <w:noWrap/>
            <w:hideMark/>
          </w:tcPr>
          <w:p w14:paraId="12CE743D" w14:textId="7D73BF68" w:rsidR="00E60BAA" w:rsidRPr="00662C80" w:rsidRDefault="00E60BAA" w:rsidP="00E60BAA">
            <w:pPr>
              <w:ind w:firstLine="0"/>
              <w:jc w:val="right"/>
              <w:rPr>
                <w:color w:val="FF0000"/>
                <w:sz w:val="16"/>
                <w:szCs w:val="16"/>
              </w:rPr>
            </w:pPr>
            <w:r w:rsidRPr="00662C80">
              <w:rPr>
                <w:color w:val="FF0000"/>
                <w:sz w:val="16"/>
                <w:szCs w:val="16"/>
              </w:rPr>
              <w:t>258416665.4</w:t>
            </w:r>
          </w:p>
        </w:tc>
      </w:tr>
      <w:tr w:rsidR="00662C80" w:rsidRPr="00662C80" w14:paraId="5F6C0C06" w14:textId="77777777" w:rsidTr="00662C80">
        <w:trPr>
          <w:trHeight w:val="285"/>
          <w:jc w:val="center"/>
        </w:trPr>
        <w:tc>
          <w:tcPr>
            <w:tcW w:w="900" w:type="dxa"/>
            <w:noWrap/>
            <w:hideMark/>
          </w:tcPr>
          <w:p w14:paraId="6CAA0326" w14:textId="77777777" w:rsidR="00E60BAA" w:rsidRPr="00662C80" w:rsidRDefault="00E60BAA" w:rsidP="00E60BAA">
            <w:pPr>
              <w:ind w:firstLine="0"/>
              <w:jc w:val="center"/>
              <w:rPr>
                <w:color w:val="FF0000"/>
                <w:sz w:val="16"/>
                <w:szCs w:val="16"/>
              </w:rPr>
            </w:pPr>
            <w:r w:rsidRPr="00662C80">
              <w:rPr>
                <w:color w:val="FF0000"/>
                <w:sz w:val="16"/>
                <w:szCs w:val="16"/>
              </w:rPr>
              <w:t>(*)</w:t>
            </w:r>
          </w:p>
        </w:tc>
        <w:tc>
          <w:tcPr>
            <w:tcW w:w="893" w:type="dxa"/>
            <w:noWrap/>
            <w:hideMark/>
          </w:tcPr>
          <w:p w14:paraId="5147CBC7" w14:textId="77777777" w:rsidR="00E60BAA" w:rsidRPr="00662C80" w:rsidRDefault="00E60BAA" w:rsidP="00E60BAA">
            <w:pPr>
              <w:ind w:firstLine="0"/>
              <w:rPr>
                <w:color w:val="FF0000"/>
                <w:sz w:val="16"/>
                <w:szCs w:val="16"/>
              </w:rPr>
            </w:pPr>
            <w:r w:rsidRPr="00662C80">
              <w:rPr>
                <w:color w:val="FF0000"/>
                <w:sz w:val="16"/>
                <w:szCs w:val="16"/>
              </w:rPr>
              <w:t>Boots.:</w:t>
            </w:r>
          </w:p>
        </w:tc>
        <w:tc>
          <w:tcPr>
            <w:tcW w:w="600" w:type="dxa"/>
            <w:noWrap/>
            <w:hideMark/>
          </w:tcPr>
          <w:p w14:paraId="4A617E9D" w14:textId="64928A36" w:rsidR="00E60BAA" w:rsidRPr="00662C80" w:rsidRDefault="00E60BAA" w:rsidP="00E60BAA">
            <w:pPr>
              <w:ind w:firstLine="0"/>
              <w:rPr>
                <w:color w:val="FF0000"/>
                <w:sz w:val="16"/>
                <w:szCs w:val="16"/>
              </w:rPr>
            </w:pPr>
            <w:r w:rsidRPr="00662C80">
              <w:rPr>
                <w:color w:val="FF0000"/>
                <w:sz w:val="16"/>
                <w:szCs w:val="16"/>
              </w:rPr>
              <w:t>4.27</w:t>
            </w:r>
          </w:p>
        </w:tc>
        <w:tc>
          <w:tcPr>
            <w:tcW w:w="576" w:type="dxa"/>
            <w:noWrap/>
            <w:hideMark/>
          </w:tcPr>
          <w:p w14:paraId="19432767" w14:textId="2CFCC3D2" w:rsidR="00E60BAA" w:rsidRPr="00662C80" w:rsidRDefault="00E60BAA" w:rsidP="00C14E34">
            <w:pPr>
              <w:ind w:firstLine="0"/>
              <w:jc w:val="right"/>
              <w:rPr>
                <w:color w:val="FF0000"/>
                <w:sz w:val="16"/>
                <w:szCs w:val="16"/>
              </w:rPr>
            </w:pPr>
            <w:r w:rsidRPr="00662C80">
              <w:rPr>
                <w:color w:val="FF0000"/>
                <w:sz w:val="16"/>
                <w:szCs w:val="16"/>
              </w:rPr>
              <w:t>48.7</w:t>
            </w:r>
          </w:p>
        </w:tc>
        <w:tc>
          <w:tcPr>
            <w:tcW w:w="820" w:type="dxa"/>
            <w:noWrap/>
            <w:hideMark/>
          </w:tcPr>
          <w:p w14:paraId="404B5024" w14:textId="52026A54" w:rsidR="00E60BAA" w:rsidRPr="00662C80" w:rsidRDefault="00E60BAA" w:rsidP="00E60BAA">
            <w:pPr>
              <w:ind w:firstLine="0"/>
              <w:rPr>
                <w:color w:val="FF0000"/>
                <w:sz w:val="16"/>
                <w:szCs w:val="16"/>
              </w:rPr>
            </w:pPr>
            <w:r w:rsidRPr="00662C80">
              <w:rPr>
                <w:color w:val="FF0000"/>
                <w:sz w:val="16"/>
                <w:szCs w:val="16"/>
              </w:rPr>
              <w:t>125.55</w:t>
            </w:r>
          </w:p>
        </w:tc>
        <w:tc>
          <w:tcPr>
            <w:tcW w:w="660" w:type="dxa"/>
            <w:noWrap/>
            <w:hideMark/>
          </w:tcPr>
          <w:p w14:paraId="244E57FC" w14:textId="6AB71807" w:rsidR="00E60BAA" w:rsidRPr="00662C80" w:rsidRDefault="00E60BAA" w:rsidP="00E60BAA">
            <w:pPr>
              <w:ind w:firstLine="0"/>
              <w:rPr>
                <w:color w:val="FF0000"/>
                <w:sz w:val="16"/>
                <w:szCs w:val="16"/>
              </w:rPr>
            </w:pPr>
            <w:r w:rsidRPr="00662C80">
              <w:rPr>
                <w:color w:val="FF0000"/>
                <w:sz w:val="16"/>
                <w:szCs w:val="16"/>
              </w:rPr>
              <w:t>-0.355</w:t>
            </w:r>
          </w:p>
        </w:tc>
        <w:tc>
          <w:tcPr>
            <w:tcW w:w="660" w:type="dxa"/>
            <w:noWrap/>
            <w:hideMark/>
          </w:tcPr>
          <w:p w14:paraId="6C922F64" w14:textId="6D59B5AE" w:rsidR="00E60BAA" w:rsidRPr="00662C80" w:rsidRDefault="00E60BAA" w:rsidP="00E60BAA">
            <w:pPr>
              <w:ind w:firstLine="0"/>
              <w:rPr>
                <w:color w:val="FF0000"/>
                <w:sz w:val="16"/>
                <w:szCs w:val="16"/>
              </w:rPr>
            </w:pPr>
            <w:r w:rsidRPr="00662C80">
              <w:rPr>
                <w:color w:val="FF0000"/>
                <w:sz w:val="16"/>
                <w:szCs w:val="16"/>
              </w:rPr>
              <w:t>1.518</w:t>
            </w:r>
          </w:p>
        </w:tc>
        <w:tc>
          <w:tcPr>
            <w:tcW w:w="600" w:type="dxa"/>
            <w:noWrap/>
            <w:hideMark/>
          </w:tcPr>
          <w:p w14:paraId="3F310F28" w14:textId="42CF0734" w:rsidR="00E60BAA" w:rsidRPr="00662C80" w:rsidRDefault="00E60BAA" w:rsidP="00E60BAA">
            <w:pPr>
              <w:ind w:firstLine="0"/>
              <w:rPr>
                <w:color w:val="FF0000"/>
                <w:sz w:val="16"/>
                <w:szCs w:val="16"/>
              </w:rPr>
            </w:pPr>
            <w:r w:rsidRPr="00662C80">
              <w:rPr>
                <w:color w:val="FF0000"/>
                <w:sz w:val="16"/>
                <w:szCs w:val="16"/>
              </w:rPr>
              <w:t>0.572</w:t>
            </w:r>
          </w:p>
        </w:tc>
        <w:tc>
          <w:tcPr>
            <w:tcW w:w="600" w:type="dxa"/>
            <w:noWrap/>
            <w:hideMark/>
          </w:tcPr>
          <w:p w14:paraId="581F46E0" w14:textId="04B58D45" w:rsidR="00E60BAA" w:rsidRPr="00662C80" w:rsidRDefault="00E60BAA" w:rsidP="00E60BAA">
            <w:pPr>
              <w:ind w:firstLine="0"/>
              <w:rPr>
                <w:color w:val="FF0000"/>
                <w:sz w:val="16"/>
                <w:szCs w:val="16"/>
              </w:rPr>
            </w:pPr>
            <w:r w:rsidRPr="00662C80">
              <w:rPr>
                <w:color w:val="FF0000"/>
                <w:sz w:val="16"/>
                <w:szCs w:val="16"/>
              </w:rPr>
              <w:t>0.019</w:t>
            </w:r>
          </w:p>
        </w:tc>
        <w:tc>
          <w:tcPr>
            <w:tcW w:w="801" w:type="dxa"/>
            <w:noWrap/>
            <w:hideMark/>
          </w:tcPr>
          <w:p w14:paraId="42EED4F1" w14:textId="29263B65" w:rsidR="00E60BAA" w:rsidRPr="00662C80" w:rsidRDefault="00E60BAA" w:rsidP="00E60BAA">
            <w:pPr>
              <w:ind w:firstLine="0"/>
              <w:jc w:val="right"/>
              <w:rPr>
                <w:color w:val="FF0000"/>
                <w:sz w:val="16"/>
                <w:szCs w:val="16"/>
              </w:rPr>
            </w:pPr>
            <w:r w:rsidRPr="00662C80">
              <w:rPr>
                <w:color w:val="FF0000"/>
                <w:sz w:val="16"/>
                <w:szCs w:val="16"/>
              </w:rPr>
              <w:t>29831133.5</w:t>
            </w:r>
          </w:p>
        </w:tc>
      </w:tr>
      <w:tr w:rsidR="00662C80" w:rsidRPr="00662C80" w14:paraId="39B4593D" w14:textId="77777777" w:rsidTr="00662C80">
        <w:trPr>
          <w:trHeight w:val="285"/>
          <w:jc w:val="center"/>
        </w:trPr>
        <w:tc>
          <w:tcPr>
            <w:tcW w:w="900" w:type="dxa"/>
            <w:noWrap/>
            <w:hideMark/>
          </w:tcPr>
          <w:p w14:paraId="4F16204A" w14:textId="77777777" w:rsidR="00E60BAA" w:rsidRPr="00662C80" w:rsidRDefault="00E60BAA" w:rsidP="00E60BAA">
            <w:pPr>
              <w:ind w:firstLine="0"/>
              <w:jc w:val="center"/>
              <w:rPr>
                <w:color w:val="FF0000"/>
                <w:sz w:val="16"/>
                <w:szCs w:val="16"/>
              </w:rPr>
            </w:pPr>
            <w:r w:rsidRPr="00662C80">
              <w:rPr>
                <w:color w:val="FF0000"/>
                <w:sz w:val="16"/>
                <w:szCs w:val="16"/>
              </w:rPr>
              <w:t>(**)</w:t>
            </w:r>
          </w:p>
        </w:tc>
        <w:tc>
          <w:tcPr>
            <w:tcW w:w="893" w:type="dxa"/>
            <w:noWrap/>
            <w:hideMark/>
          </w:tcPr>
          <w:p w14:paraId="1EE1961E" w14:textId="77777777" w:rsidR="00E60BAA" w:rsidRPr="00662C80" w:rsidRDefault="00E60BAA" w:rsidP="00E60BAA">
            <w:pPr>
              <w:ind w:firstLine="0"/>
              <w:rPr>
                <w:color w:val="FF0000"/>
                <w:sz w:val="16"/>
                <w:szCs w:val="16"/>
              </w:rPr>
            </w:pPr>
            <w:r w:rsidRPr="00662C80">
              <w:rPr>
                <w:color w:val="FF0000"/>
                <w:sz w:val="16"/>
                <w:szCs w:val="16"/>
              </w:rPr>
              <w:t xml:space="preserve">MLE+KS:  </w:t>
            </w:r>
          </w:p>
        </w:tc>
        <w:tc>
          <w:tcPr>
            <w:tcW w:w="600" w:type="dxa"/>
            <w:noWrap/>
            <w:hideMark/>
          </w:tcPr>
          <w:p w14:paraId="4F48D191" w14:textId="6F968580" w:rsidR="00E60BAA" w:rsidRPr="00662C80" w:rsidRDefault="00E60BAA" w:rsidP="00E60BAA">
            <w:pPr>
              <w:ind w:firstLine="0"/>
              <w:rPr>
                <w:color w:val="FF0000"/>
                <w:sz w:val="16"/>
                <w:szCs w:val="16"/>
              </w:rPr>
            </w:pPr>
            <w:r w:rsidRPr="00662C80">
              <w:rPr>
                <w:color w:val="FF0000"/>
                <w:sz w:val="16"/>
                <w:szCs w:val="16"/>
              </w:rPr>
              <w:t>1.68</w:t>
            </w:r>
          </w:p>
        </w:tc>
        <w:tc>
          <w:tcPr>
            <w:tcW w:w="576" w:type="dxa"/>
            <w:noWrap/>
            <w:hideMark/>
          </w:tcPr>
          <w:p w14:paraId="379C8B42" w14:textId="0A069A26" w:rsidR="00E60BAA" w:rsidRPr="00662C80" w:rsidRDefault="00E60BAA" w:rsidP="00C14E34">
            <w:pPr>
              <w:ind w:firstLine="0"/>
              <w:jc w:val="right"/>
              <w:rPr>
                <w:color w:val="FF0000"/>
                <w:sz w:val="16"/>
                <w:szCs w:val="16"/>
              </w:rPr>
            </w:pPr>
            <w:r w:rsidRPr="00662C80">
              <w:rPr>
                <w:color w:val="FF0000"/>
                <w:sz w:val="16"/>
                <w:szCs w:val="16"/>
              </w:rPr>
              <w:t>7.0</w:t>
            </w:r>
          </w:p>
        </w:tc>
        <w:tc>
          <w:tcPr>
            <w:tcW w:w="820" w:type="dxa"/>
            <w:noWrap/>
            <w:hideMark/>
          </w:tcPr>
          <w:p w14:paraId="0B9725D1" w14:textId="7D4A5147" w:rsidR="00E60BAA" w:rsidRPr="00662C80" w:rsidRDefault="00E60BAA" w:rsidP="00E60BAA">
            <w:pPr>
              <w:ind w:firstLine="0"/>
              <w:rPr>
                <w:color w:val="FF0000"/>
                <w:sz w:val="16"/>
                <w:szCs w:val="16"/>
              </w:rPr>
            </w:pPr>
            <w:r w:rsidRPr="00662C80">
              <w:rPr>
                <w:color w:val="FF0000"/>
                <w:sz w:val="16"/>
                <w:szCs w:val="16"/>
              </w:rPr>
              <w:t>151.77</w:t>
            </w:r>
          </w:p>
        </w:tc>
        <w:tc>
          <w:tcPr>
            <w:tcW w:w="660" w:type="dxa"/>
            <w:noWrap/>
            <w:hideMark/>
          </w:tcPr>
          <w:p w14:paraId="4092774D" w14:textId="6946C96C" w:rsidR="00E60BAA" w:rsidRPr="00662C80" w:rsidRDefault="00E60BAA" w:rsidP="00E60BAA">
            <w:pPr>
              <w:ind w:firstLine="0"/>
              <w:rPr>
                <w:color w:val="FF0000"/>
                <w:sz w:val="16"/>
                <w:szCs w:val="16"/>
              </w:rPr>
            </w:pPr>
            <w:r w:rsidRPr="00662C80">
              <w:rPr>
                <w:color w:val="FF0000"/>
                <w:sz w:val="16"/>
                <w:szCs w:val="16"/>
              </w:rPr>
              <w:t>-1.268</w:t>
            </w:r>
          </w:p>
        </w:tc>
        <w:tc>
          <w:tcPr>
            <w:tcW w:w="660" w:type="dxa"/>
            <w:noWrap/>
            <w:hideMark/>
          </w:tcPr>
          <w:p w14:paraId="4DF79D8A" w14:textId="259BCDDC" w:rsidR="00E60BAA" w:rsidRPr="00662C80" w:rsidRDefault="00E60BAA" w:rsidP="00E60BAA">
            <w:pPr>
              <w:ind w:firstLine="0"/>
              <w:rPr>
                <w:color w:val="FF0000"/>
                <w:sz w:val="16"/>
                <w:szCs w:val="16"/>
              </w:rPr>
            </w:pPr>
            <w:r w:rsidRPr="00662C80">
              <w:rPr>
                <w:color w:val="FF0000"/>
                <w:sz w:val="16"/>
                <w:szCs w:val="16"/>
              </w:rPr>
              <w:t>2.131</w:t>
            </w:r>
          </w:p>
        </w:tc>
        <w:tc>
          <w:tcPr>
            <w:tcW w:w="600" w:type="dxa"/>
            <w:noWrap/>
            <w:hideMark/>
          </w:tcPr>
          <w:p w14:paraId="2F63856F" w14:textId="4E910DEA" w:rsidR="00E60BAA" w:rsidRPr="00662C80" w:rsidRDefault="00E60BAA" w:rsidP="00E60BAA">
            <w:pPr>
              <w:ind w:firstLine="0"/>
              <w:rPr>
                <w:color w:val="FF0000"/>
                <w:sz w:val="16"/>
                <w:szCs w:val="16"/>
              </w:rPr>
            </w:pPr>
            <w:r w:rsidRPr="00662C80">
              <w:rPr>
                <w:color w:val="FF0000"/>
                <w:sz w:val="16"/>
                <w:szCs w:val="16"/>
              </w:rPr>
              <w:t>0.686</w:t>
            </w:r>
          </w:p>
        </w:tc>
        <w:tc>
          <w:tcPr>
            <w:tcW w:w="600" w:type="dxa"/>
            <w:noWrap/>
            <w:hideMark/>
          </w:tcPr>
          <w:p w14:paraId="1802C60C" w14:textId="156B23DD" w:rsidR="00E60BAA" w:rsidRPr="00662C80" w:rsidRDefault="00E60BAA" w:rsidP="00E60BAA">
            <w:pPr>
              <w:ind w:firstLine="0"/>
              <w:rPr>
                <w:color w:val="FF0000"/>
                <w:sz w:val="16"/>
                <w:szCs w:val="16"/>
              </w:rPr>
            </w:pPr>
            <w:r w:rsidRPr="00662C80">
              <w:rPr>
                <w:color w:val="FF0000"/>
                <w:sz w:val="16"/>
                <w:szCs w:val="16"/>
              </w:rPr>
              <w:t>0.002</w:t>
            </w:r>
          </w:p>
        </w:tc>
        <w:tc>
          <w:tcPr>
            <w:tcW w:w="801" w:type="dxa"/>
            <w:noWrap/>
            <w:hideMark/>
          </w:tcPr>
          <w:p w14:paraId="3D748237" w14:textId="25F1587D" w:rsidR="00E60BAA" w:rsidRPr="00662C80" w:rsidRDefault="00E60BAA" w:rsidP="00E60BAA">
            <w:pPr>
              <w:ind w:firstLine="0"/>
              <w:jc w:val="right"/>
              <w:rPr>
                <w:color w:val="FF0000"/>
                <w:sz w:val="16"/>
                <w:szCs w:val="16"/>
              </w:rPr>
            </w:pPr>
            <w:r w:rsidRPr="00662C80">
              <w:rPr>
                <w:color w:val="FF0000"/>
                <w:sz w:val="16"/>
                <w:szCs w:val="16"/>
              </w:rPr>
              <w:t>13.1</w:t>
            </w:r>
          </w:p>
        </w:tc>
      </w:tr>
      <w:tr w:rsidR="00662C80" w:rsidRPr="00662C80" w14:paraId="6D334F1C" w14:textId="77777777" w:rsidTr="00662C80">
        <w:trPr>
          <w:trHeight w:val="285"/>
          <w:jc w:val="center"/>
        </w:trPr>
        <w:tc>
          <w:tcPr>
            <w:tcW w:w="900" w:type="dxa"/>
            <w:noWrap/>
            <w:hideMark/>
          </w:tcPr>
          <w:p w14:paraId="56D04A28" w14:textId="77777777" w:rsidR="00E60BAA" w:rsidRPr="00662C80" w:rsidRDefault="00E60BAA" w:rsidP="00E60BAA">
            <w:pPr>
              <w:ind w:firstLine="0"/>
              <w:jc w:val="center"/>
              <w:rPr>
                <w:color w:val="FF0000"/>
                <w:sz w:val="16"/>
                <w:szCs w:val="16"/>
              </w:rPr>
            </w:pPr>
            <w:r w:rsidRPr="00662C80">
              <w:rPr>
                <w:color w:val="FF0000"/>
                <w:sz w:val="16"/>
                <w:szCs w:val="16"/>
              </w:rPr>
              <w:t>(**)</w:t>
            </w:r>
          </w:p>
        </w:tc>
        <w:tc>
          <w:tcPr>
            <w:tcW w:w="893" w:type="dxa"/>
            <w:noWrap/>
            <w:hideMark/>
          </w:tcPr>
          <w:p w14:paraId="0FB9C7F0" w14:textId="77777777" w:rsidR="00E60BAA" w:rsidRPr="00662C80" w:rsidRDefault="00E60BAA" w:rsidP="00E60BAA">
            <w:pPr>
              <w:ind w:firstLine="0"/>
              <w:rPr>
                <w:color w:val="FF0000"/>
                <w:sz w:val="16"/>
                <w:szCs w:val="16"/>
              </w:rPr>
            </w:pPr>
            <w:r w:rsidRPr="00662C80">
              <w:rPr>
                <w:color w:val="FF0000"/>
                <w:sz w:val="16"/>
                <w:szCs w:val="16"/>
              </w:rPr>
              <w:t>Boots.:</w:t>
            </w:r>
          </w:p>
        </w:tc>
        <w:tc>
          <w:tcPr>
            <w:tcW w:w="600" w:type="dxa"/>
            <w:noWrap/>
            <w:hideMark/>
          </w:tcPr>
          <w:p w14:paraId="6537E8C6" w14:textId="4A0828C6" w:rsidR="00E60BAA" w:rsidRPr="00662C80" w:rsidRDefault="00E60BAA" w:rsidP="00E60BAA">
            <w:pPr>
              <w:ind w:firstLine="0"/>
              <w:rPr>
                <w:color w:val="FF0000"/>
                <w:sz w:val="16"/>
                <w:szCs w:val="16"/>
              </w:rPr>
            </w:pPr>
            <w:r w:rsidRPr="00662C80">
              <w:rPr>
                <w:color w:val="FF0000"/>
                <w:sz w:val="16"/>
                <w:szCs w:val="16"/>
              </w:rPr>
              <w:t>2.05</w:t>
            </w:r>
          </w:p>
        </w:tc>
        <w:tc>
          <w:tcPr>
            <w:tcW w:w="576" w:type="dxa"/>
            <w:noWrap/>
            <w:hideMark/>
          </w:tcPr>
          <w:p w14:paraId="2CE9E2AD" w14:textId="46C01672" w:rsidR="00E60BAA" w:rsidRPr="00662C80" w:rsidRDefault="00E60BAA" w:rsidP="00C14E34">
            <w:pPr>
              <w:ind w:firstLine="0"/>
              <w:jc w:val="right"/>
              <w:rPr>
                <w:color w:val="FF0000"/>
                <w:sz w:val="16"/>
                <w:szCs w:val="16"/>
              </w:rPr>
            </w:pPr>
            <w:r w:rsidRPr="00662C80">
              <w:rPr>
                <w:color w:val="FF0000"/>
                <w:sz w:val="16"/>
                <w:szCs w:val="16"/>
              </w:rPr>
              <w:t>10.15</w:t>
            </w:r>
          </w:p>
        </w:tc>
        <w:tc>
          <w:tcPr>
            <w:tcW w:w="820" w:type="dxa"/>
            <w:noWrap/>
            <w:hideMark/>
          </w:tcPr>
          <w:p w14:paraId="23A9CC29" w14:textId="2013A48B" w:rsidR="00E60BAA" w:rsidRPr="00662C80" w:rsidRDefault="00E60BAA" w:rsidP="00E60BAA">
            <w:pPr>
              <w:ind w:firstLine="0"/>
              <w:rPr>
                <w:color w:val="FF0000"/>
                <w:sz w:val="16"/>
                <w:szCs w:val="16"/>
              </w:rPr>
            </w:pPr>
            <w:r w:rsidRPr="00662C80">
              <w:rPr>
                <w:color w:val="FF0000"/>
                <w:sz w:val="16"/>
                <w:szCs w:val="16"/>
              </w:rPr>
              <w:t>137.16</w:t>
            </w:r>
          </w:p>
        </w:tc>
        <w:tc>
          <w:tcPr>
            <w:tcW w:w="660" w:type="dxa"/>
            <w:noWrap/>
            <w:hideMark/>
          </w:tcPr>
          <w:p w14:paraId="4409F50B" w14:textId="3EFBD4E0" w:rsidR="00E60BAA" w:rsidRPr="00662C80" w:rsidRDefault="00E60BAA" w:rsidP="00E60BAA">
            <w:pPr>
              <w:ind w:firstLine="0"/>
              <w:rPr>
                <w:color w:val="FF0000"/>
                <w:sz w:val="16"/>
                <w:szCs w:val="16"/>
              </w:rPr>
            </w:pPr>
            <w:r w:rsidRPr="00662C80">
              <w:rPr>
                <w:color w:val="FF0000"/>
                <w:sz w:val="16"/>
                <w:szCs w:val="16"/>
              </w:rPr>
              <w:t>-1.133</w:t>
            </w:r>
          </w:p>
        </w:tc>
        <w:tc>
          <w:tcPr>
            <w:tcW w:w="660" w:type="dxa"/>
            <w:noWrap/>
            <w:hideMark/>
          </w:tcPr>
          <w:p w14:paraId="4D0A9105" w14:textId="65353388" w:rsidR="00E60BAA" w:rsidRPr="00662C80" w:rsidRDefault="00E60BAA" w:rsidP="00E60BAA">
            <w:pPr>
              <w:ind w:firstLine="0"/>
              <w:rPr>
                <w:color w:val="FF0000"/>
                <w:sz w:val="16"/>
                <w:szCs w:val="16"/>
              </w:rPr>
            </w:pPr>
            <w:r w:rsidRPr="00662C80">
              <w:rPr>
                <w:color w:val="FF0000"/>
                <w:sz w:val="16"/>
                <w:szCs w:val="16"/>
              </w:rPr>
              <w:t>2.323</w:t>
            </w:r>
          </w:p>
        </w:tc>
        <w:tc>
          <w:tcPr>
            <w:tcW w:w="600" w:type="dxa"/>
            <w:noWrap/>
            <w:hideMark/>
          </w:tcPr>
          <w:p w14:paraId="296A477B" w14:textId="4A384F74" w:rsidR="00E60BAA" w:rsidRPr="00662C80" w:rsidRDefault="00E60BAA" w:rsidP="00E60BAA">
            <w:pPr>
              <w:ind w:firstLine="0"/>
              <w:rPr>
                <w:color w:val="FF0000"/>
                <w:sz w:val="16"/>
                <w:szCs w:val="16"/>
              </w:rPr>
            </w:pPr>
            <w:r w:rsidRPr="00662C80">
              <w:rPr>
                <w:color w:val="FF0000"/>
                <w:sz w:val="16"/>
                <w:szCs w:val="16"/>
              </w:rPr>
              <w:t>0.731</w:t>
            </w:r>
          </w:p>
        </w:tc>
        <w:tc>
          <w:tcPr>
            <w:tcW w:w="600" w:type="dxa"/>
            <w:noWrap/>
            <w:hideMark/>
          </w:tcPr>
          <w:p w14:paraId="6D450B47" w14:textId="3B566668" w:rsidR="00E60BAA" w:rsidRPr="00662C80" w:rsidRDefault="00E60BAA" w:rsidP="00E60BAA">
            <w:pPr>
              <w:ind w:firstLine="0"/>
              <w:rPr>
                <w:color w:val="FF0000"/>
                <w:sz w:val="16"/>
                <w:szCs w:val="16"/>
              </w:rPr>
            </w:pPr>
            <w:r w:rsidRPr="00662C80">
              <w:rPr>
                <w:color w:val="FF0000"/>
                <w:sz w:val="16"/>
                <w:szCs w:val="16"/>
              </w:rPr>
              <w:t>0.002</w:t>
            </w:r>
          </w:p>
        </w:tc>
        <w:tc>
          <w:tcPr>
            <w:tcW w:w="801" w:type="dxa"/>
            <w:noWrap/>
            <w:hideMark/>
          </w:tcPr>
          <w:p w14:paraId="0CCE9B95" w14:textId="45858909" w:rsidR="00E60BAA" w:rsidRPr="00662C80" w:rsidRDefault="00E60BAA" w:rsidP="00E60BAA">
            <w:pPr>
              <w:ind w:firstLine="0"/>
              <w:jc w:val="right"/>
              <w:rPr>
                <w:color w:val="FF0000"/>
                <w:sz w:val="16"/>
                <w:szCs w:val="16"/>
              </w:rPr>
            </w:pPr>
            <w:r w:rsidRPr="00662C80">
              <w:rPr>
                <w:color w:val="FF0000"/>
                <w:sz w:val="16"/>
                <w:szCs w:val="16"/>
              </w:rPr>
              <w:t>71.4</w:t>
            </w:r>
          </w:p>
        </w:tc>
      </w:tr>
    </w:tbl>
    <w:p w14:paraId="406A061A" w14:textId="77777777" w:rsidR="00B532FB" w:rsidRDefault="00B532FB" w:rsidP="004F73BB">
      <w:pPr>
        <w:ind w:firstLine="0"/>
        <w:rPr>
          <w:sz w:val="16"/>
          <w:szCs w:val="16"/>
        </w:rPr>
      </w:pPr>
    </w:p>
    <w:p w14:paraId="3D7D926E" w14:textId="1282DEA8" w:rsidR="00381735" w:rsidRPr="00070D5E" w:rsidRDefault="00070D5E" w:rsidP="00070D5E">
      <w:pPr>
        <w:pStyle w:val="Heading3"/>
        <w:rPr>
          <w:color w:val="FF0000"/>
        </w:rPr>
      </w:pPr>
      <w:r w:rsidRPr="00070D5E">
        <w:rPr>
          <w:color w:val="FF0000"/>
        </w:rPr>
        <w:t>Graphical summary of the most important results</w:t>
      </w:r>
    </w:p>
    <w:p w14:paraId="2CA2F5A1" w14:textId="77777777" w:rsidR="008F7D0B" w:rsidRPr="0044012D" w:rsidRDefault="008F7D0B" w:rsidP="008F7D0B">
      <w:pPr>
        <w:rPr>
          <w:color w:val="FF0000"/>
        </w:rPr>
      </w:pPr>
    </w:p>
    <w:p w14:paraId="1B15B014" w14:textId="3A1C7191" w:rsidR="008F7D0B" w:rsidRPr="00AD6CC5" w:rsidRDefault="008F7D0B" w:rsidP="008F7D0B">
      <w:pPr>
        <w:rPr>
          <w:color w:val="FF0000"/>
        </w:rPr>
      </w:pPr>
      <w:r w:rsidRPr="00AD6CC5">
        <w:rPr>
          <w:color w:val="FF0000"/>
        </w:rPr>
        <w:t xml:space="preserve">The figure 4 illustrates the relationship between </w:t>
      </w:r>
      <w:r w:rsidR="00E740A0" w:rsidRPr="00AD6CC5">
        <w:rPr>
          <w:color w:val="FF0000"/>
        </w:rPr>
        <w:t>r</w:t>
      </w:r>
      <w:r w:rsidRPr="00AD6CC5">
        <w:rPr>
          <w:color w:val="FF0000"/>
        </w:rPr>
        <w:t xml:space="preserve">ank (r) and </w:t>
      </w:r>
      <w:r w:rsidR="00E740A0" w:rsidRPr="00AD6CC5">
        <w:rPr>
          <w:color w:val="FF0000"/>
        </w:rPr>
        <w:t>o</w:t>
      </w:r>
      <w:r w:rsidRPr="00AD6CC5">
        <w:rPr>
          <w:color w:val="FF0000"/>
        </w:rPr>
        <w:t xml:space="preserve">dds </w:t>
      </w:r>
      <w:r w:rsidR="00E740A0" w:rsidRPr="00AD6CC5">
        <w:rPr>
          <w:color w:val="FF0000"/>
        </w:rPr>
        <w:t>r</w:t>
      </w:r>
      <w:r w:rsidRPr="00AD6CC5">
        <w:rPr>
          <w:color w:val="FF0000"/>
        </w:rPr>
        <w:t>atio for different types</w:t>
      </w:r>
      <w:r w:rsidR="00E740A0" w:rsidRPr="00AD6CC5">
        <w:rPr>
          <w:color w:val="FF0000"/>
        </w:rPr>
        <w:t xml:space="preserve"> of frustration</w:t>
      </w:r>
      <w:r w:rsidRPr="00AD6CC5">
        <w:rPr>
          <w:color w:val="FF0000"/>
        </w:rPr>
        <w:t>, methods</w:t>
      </w:r>
      <w:r w:rsidR="00E740A0" w:rsidRPr="00AD6CC5">
        <w:rPr>
          <w:color w:val="FF0000"/>
        </w:rPr>
        <w:t xml:space="preserve"> of estimation</w:t>
      </w:r>
      <w:r w:rsidRPr="00AD6CC5">
        <w:rPr>
          <w:color w:val="FF0000"/>
        </w:rPr>
        <w:t>, and countries.</w:t>
      </w:r>
      <w:r w:rsidR="00D5178A" w:rsidRPr="00AD6CC5">
        <w:rPr>
          <w:color w:val="FF0000"/>
        </w:rPr>
        <w:t xml:space="preserve"> The plot</w:t>
      </w:r>
      <w:r w:rsidRPr="00AD6CC5">
        <w:rPr>
          <w:color w:val="FF0000"/>
        </w:rPr>
        <w:t xml:space="preserve"> is organized into a 2x2 grid of </w:t>
      </w:r>
      <w:r w:rsidR="00D5178A" w:rsidRPr="00AD6CC5">
        <w:rPr>
          <w:color w:val="FF0000"/>
        </w:rPr>
        <w:t>chart</w:t>
      </w:r>
      <w:r w:rsidRPr="00AD6CC5">
        <w:rPr>
          <w:color w:val="FF0000"/>
        </w:rPr>
        <w:t>s. Each row represents a different method (Bootstrapping and MLE-KS), and each column represents a different country (Colombia and Gree</w:t>
      </w:r>
      <w:r w:rsidR="00D5178A" w:rsidRPr="00AD6CC5">
        <w:rPr>
          <w:color w:val="FF0000"/>
        </w:rPr>
        <w:t>ce</w:t>
      </w:r>
      <w:r w:rsidRPr="00AD6CC5">
        <w:rPr>
          <w:color w:val="FF0000"/>
        </w:rPr>
        <w:t xml:space="preserve">). The x-axis represents the </w:t>
      </w:r>
      <w:r w:rsidR="00D5178A" w:rsidRPr="00AD6CC5">
        <w:rPr>
          <w:color w:val="FF0000"/>
        </w:rPr>
        <w:t>r</w:t>
      </w:r>
      <w:r w:rsidRPr="00AD6CC5">
        <w:rPr>
          <w:color w:val="FF0000"/>
        </w:rPr>
        <w:t xml:space="preserve">ank (r), while the y-axis represents the </w:t>
      </w:r>
      <w:r w:rsidR="00D5178A" w:rsidRPr="00AD6CC5">
        <w:rPr>
          <w:color w:val="FF0000"/>
        </w:rPr>
        <w:t>o</w:t>
      </w:r>
      <w:r w:rsidRPr="00AD6CC5">
        <w:rPr>
          <w:color w:val="FF0000"/>
        </w:rPr>
        <w:t>dds (</w:t>
      </w:r>
      <w:r w:rsidR="00D5178A" w:rsidRPr="00AD6CC5">
        <w:rPr>
          <w:color w:val="FF0000"/>
        </w:rPr>
        <w:t>r</w:t>
      </w:r>
      <w:r w:rsidRPr="00AD6CC5">
        <w:rPr>
          <w:color w:val="FF0000"/>
        </w:rPr>
        <w:t>atio). Each colored line corresponds to a different type</w:t>
      </w:r>
      <w:r w:rsidR="00D5178A" w:rsidRPr="00AD6CC5">
        <w:rPr>
          <w:color w:val="FF0000"/>
        </w:rPr>
        <w:t xml:space="preserve"> of frustration</w:t>
      </w:r>
      <w:r w:rsidRPr="00AD6CC5">
        <w:rPr>
          <w:color w:val="FF0000"/>
        </w:rPr>
        <w:t>, as indicated by the legend on the right.</w:t>
      </w:r>
    </w:p>
    <w:p w14:paraId="679FAEAE" w14:textId="77777777" w:rsidR="00C611F2" w:rsidRDefault="00C611F2" w:rsidP="004F73BB">
      <w:pPr>
        <w:ind w:firstLine="0"/>
        <w:rPr>
          <w:color w:val="FF0000"/>
          <w:sz w:val="16"/>
          <w:szCs w:val="16"/>
        </w:rPr>
      </w:pPr>
    </w:p>
    <w:p w14:paraId="3C3EB841" w14:textId="0D4575A7" w:rsidR="00F131BD" w:rsidRPr="00B9212D" w:rsidRDefault="00070D5E" w:rsidP="004F73BB">
      <w:pPr>
        <w:ind w:firstLine="0"/>
        <w:rPr>
          <w:b/>
          <w:bCs/>
          <w:color w:val="FF0000"/>
          <w:sz w:val="16"/>
          <w:szCs w:val="16"/>
        </w:rPr>
      </w:pPr>
      <w:r w:rsidRPr="00B9212D">
        <w:rPr>
          <w:b/>
          <w:bCs/>
          <w:color w:val="FF0000"/>
          <w:sz w:val="16"/>
          <w:szCs w:val="16"/>
          <w:highlight w:val="yellow"/>
        </w:rPr>
        <w:t>PENDIENTE MEJORAR LA GRAFICA</w:t>
      </w:r>
    </w:p>
    <w:p w14:paraId="36CE96D1" w14:textId="6426E7CF" w:rsidR="00985428" w:rsidRDefault="00985428" w:rsidP="004F73BB">
      <w:pPr>
        <w:ind w:firstLine="0"/>
        <w:rPr>
          <w:color w:val="FF0000"/>
          <w:sz w:val="16"/>
          <w:szCs w:val="16"/>
        </w:rPr>
      </w:pPr>
    </w:p>
    <w:p w14:paraId="7C0B9E18" w14:textId="77777777" w:rsidR="00985428" w:rsidRDefault="00985428" w:rsidP="004F73BB">
      <w:pPr>
        <w:ind w:firstLine="0"/>
        <w:rPr>
          <w:color w:val="FF0000"/>
          <w:sz w:val="16"/>
          <w:szCs w:val="16"/>
        </w:rPr>
      </w:pPr>
    </w:p>
    <w:p w14:paraId="3165F4B5" w14:textId="4397ED41" w:rsidR="00F131BD" w:rsidRPr="0044012D" w:rsidRDefault="00F131BD" w:rsidP="004F73BB">
      <w:pPr>
        <w:ind w:firstLine="0"/>
        <w:rPr>
          <w:color w:val="FF0000"/>
          <w:sz w:val="16"/>
          <w:szCs w:val="16"/>
        </w:rPr>
      </w:pPr>
    </w:p>
    <w:p w14:paraId="374C4A3E" w14:textId="2A118ED0" w:rsidR="00381735" w:rsidRDefault="007D6C1C" w:rsidP="008A3048">
      <w:pPr>
        <w:ind w:firstLine="0"/>
        <w:jc w:val="center"/>
        <w:rPr>
          <w:sz w:val="16"/>
          <w:szCs w:val="16"/>
        </w:rPr>
      </w:pPr>
      <w:r>
        <w:rPr>
          <w:noProof/>
          <w:sz w:val="16"/>
          <w:szCs w:val="16"/>
        </w:rPr>
        <w:drawing>
          <wp:inline distT="0" distB="0" distL="0" distR="0" wp14:anchorId="7EA09B66" wp14:editId="68D6E43E">
            <wp:extent cx="5731510" cy="3275330"/>
            <wp:effectExtent l="0" t="0" r="0" b="1270"/>
            <wp:docPr id="1795746501" name="Picture 2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46501" name="Picture 27" descr="A graph of different colored lin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1605A100" w14:textId="694E4309" w:rsidR="0047248B" w:rsidRPr="00B31531" w:rsidRDefault="0047248B" w:rsidP="0047248B">
      <w:pPr>
        <w:pStyle w:val="Caption"/>
        <w:ind w:firstLine="0"/>
        <w:jc w:val="center"/>
        <w:rPr>
          <w:i w:val="0"/>
          <w:iCs w:val="0"/>
          <w:color w:val="FF0000"/>
        </w:rPr>
      </w:pPr>
      <w:r w:rsidRPr="00B31531">
        <w:rPr>
          <w:i w:val="0"/>
          <w:iCs w:val="0"/>
          <w:color w:val="FF0000"/>
        </w:rPr>
        <w:t xml:space="preserve">Figure </w:t>
      </w:r>
      <w:r w:rsidR="00BD4C13">
        <w:rPr>
          <w:i w:val="0"/>
          <w:iCs w:val="0"/>
          <w:color w:val="FF0000"/>
        </w:rPr>
        <w:t>4</w:t>
      </w:r>
      <w:r w:rsidRPr="00B31531">
        <w:rPr>
          <w:i w:val="0"/>
          <w:iCs w:val="0"/>
          <w:color w:val="FF0000"/>
        </w:rPr>
        <w:t xml:space="preserve">. Distribution of the odds ratio for different values of the parameter </w:t>
      </w:r>
      <m:oMath>
        <m:r>
          <w:rPr>
            <w:rFonts w:ascii="Cambria Math" w:hAnsi="Cambria Math"/>
            <w:color w:val="FF0000"/>
          </w:rPr>
          <m:t>θ</m:t>
        </m:r>
      </m:oMath>
      <w:r w:rsidR="00EB2E45">
        <w:rPr>
          <w:i w:val="0"/>
          <w:color w:val="FF0000"/>
        </w:rPr>
        <w:t xml:space="preserve">, by </w:t>
      </w:r>
      <w:bookmarkStart w:id="38" w:name="_Hlk169988620"/>
      <w:r w:rsidR="00EB2E45">
        <w:rPr>
          <w:i w:val="0"/>
          <w:color w:val="FF0000"/>
        </w:rPr>
        <w:t>type</w:t>
      </w:r>
      <w:r w:rsidR="006B1B4D">
        <w:rPr>
          <w:i w:val="0"/>
          <w:color w:val="FF0000"/>
        </w:rPr>
        <w:t xml:space="preserve"> of frustration, method</w:t>
      </w:r>
      <w:r w:rsidR="00E740A0">
        <w:rPr>
          <w:i w:val="0"/>
          <w:color w:val="FF0000"/>
        </w:rPr>
        <w:t>s</w:t>
      </w:r>
      <w:r w:rsidR="006B1B4D">
        <w:rPr>
          <w:i w:val="0"/>
          <w:color w:val="FF0000"/>
        </w:rPr>
        <w:t xml:space="preserve"> of estimation</w:t>
      </w:r>
      <w:r w:rsidR="00E740A0">
        <w:rPr>
          <w:i w:val="0"/>
          <w:color w:val="FF0000"/>
        </w:rPr>
        <w:t>,</w:t>
      </w:r>
      <w:r w:rsidR="006B1B4D">
        <w:rPr>
          <w:i w:val="0"/>
          <w:color w:val="FF0000"/>
        </w:rPr>
        <w:t xml:space="preserve"> and countr</w:t>
      </w:r>
      <w:r w:rsidR="00E740A0">
        <w:rPr>
          <w:i w:val="0"/>
          <w:color w:val="FF0000"/>
        </w:rPr>
        <w:t>ies</w:t>
      </w:r>
      <w:r w:rsidRPr="00B31531">
        <w:rPr>
          <w:i w:val="0"/>
          <w:iCs w:val="0"/>
          <w:color w:val="FF0000"/>
        </w:rPr>
        <w:t>.</w:t>
      </w:r>
      <w:bookmarkEnd w:id="38"/>
    </w:p>
    <w:p w14:paraId="51ED3360" w14:textId="53BCCF51" w:rsidR="00AD6CC5" w:rsidRDefault="00FF0785" w:rsidP="00AD6CC5">
      <w:pPr>
        <w:rPr>
          <w:color w:val="FF0000"/>
        </w:rPr>
      </w:pPr>
      <w:r w:rsidRPr="00AD6CC5">
        <w:rPr>
          <w:color w:val="FF0000"/>
        </w:rPr>
        <w:t>I</w:t>
      </w:r>
      <w:r w:rsidR="00ED7EEE" w:rsidRPr="00ED7EEE">
        <w:rPr>
          <w:color w:val="FF0000"/>
        </w:rPr>
        <w:t>n both Colombia and Gree</w:t>
      </w:r>
      <w:r w:rsidRPr="00AD6CC5">
        <w:rPr>
          <w:color w:val="FF0000"/>
        </w:rPr>
        <w:t>ce</w:t>
      </w:r>
      <w:r w:rsidR="00ED7EEE" w:rsidRPr="00ED7EEE">
        <w:rPr>
          <w:color w:val="FF0000"/>
        </w:rPr>
        <w:t xml:space="preserve">, the </w:t>
      </w:r>
      <w:r w:rsidRPr="00AD6CC5">
        <w:rPr>
          <w:color w:val="FF0000"/>
        </w:rPr>
        <w:t>b</w:t>
      </w:r>
      <w:r w:rsidR="00ED7EEE" w:rsidRPr="00ED7EEE">
        <w:rPr>
          <w:color w:val="FF0000"/>
        </w:rPr>
        <w:t xml:space="preserve">ootstrapping method shows a notable increase in </w:t>
      </w:r>
      <w:r w:rsidRPr="00AD6CC5">
        <w:rPr>
          <w:color w:val="FF0000"/>
        </w:rPr>
        <w:t>o</w:t>
      </w:r>
      <w:r w:rsidR="00ED7EEE" w:rsidRPr="00ED7EEE">
        <w:rPr>
          <w:color w:val="FF0000"/>
        </w:rPr>
        <w:t xml:space="preserve">dds </w:t>
      </w:r>
      <w:r w:rsidRPr="00AD6CC5">
        <w:rPr>
          <w:color w:val="FF0000"/>
        </w:rPr>
        <w:t>r</w:t>
      </w:r>
      <w:r w:rsidR="00ED7EEE" w:rsidRPr="00ED7EEE">
        <w:rPr>
          <w:color w:val="FF0000"/>
        </w:rPr>
        <w:t xml:space="preserve">atio with higher ranks. Specifically, the Migrant type (purple line) shows a steep increase in </w:t>
      </w:r>
      <w:r w:rsidRPr="00AD6CC5">
        <w:rPr>
          <w:color w:val="FF0000"/>
        </w:rPr>
        <w:t>o</w:t>
      </w:r>
      <w:r w:rsidR="00ED7EEE" w:rsidRPr="00ED7EEE">
        <w:rPr>
          <w:color w:val="FF0000"/>
        </w:rPr>
        <w:t xml:space="preserve">dds </w:t>
      </w:r>
      <w:r w:rsidRPr="00AD6CC5">
        <w:rPr>
          <w:color w:val="FF0000"/>
        </w:rPr>
        <w:t>r</w:t>
      </w:r>
      <w:r w:rsidR="00ED7EEE" w:rsidRPr="00ED7EEE">
        <w:rPr>
          <w:color w:val="FF0000"/>
        </w:rPr>
        <w:t>atio in both countries.</w:t>
      </w:r>
      <w:r w:rsidR="00ED7EEE" w:rsidRPr="00AD6CC5">
        <w:rPr>
          <w:color w:val="FF0000"/>
        </w:rPr>
        <w:t xml:space="preserve">  Geopolitics (red line) and Infrastructure (blue line) show a more gradual increase in </w:t>
      </w:r>
      <w:r w:rsidRPr="00AD6CC5">
        <w:rPr>
          <w:color w:val="FF0000"/>
        </w:rPr>
        <w:t>o</w:t>
      </w:r>
      <w:r w:rsidR="00ED7EEE" w:rsidRPr="00AD6CC5">
        <w:rPr>
          <w:color w:val="FF0000"/>
        </w:rPr>
        <w:t xml:space="preserve">dds </w:t>
      </w:r>
      <w:r w:rsidRPr="00AD6CC5">
        <w:rPr>
          <w:color w:val="FF0000"/>
        </w:rPr>
        <w:t>r</w:t>
      </w:r>
      <w:r w:rsidR="00ED7EEE" w:rsidRPr="00AD6CC5">
        <w:rPr>
          <w:color w:val="FF0000"/>
        </w:rPr>
        <w:t>atio.</w:t>
      </w:r>
      <w:r w:rsidRPr="00AD6CC5">
        <w:rPr>
          <w:color w:val="FF0000"/>
        </w:rPr>
        <w:t xml:space="preserve"> </w:t>
      </w:r>
      <w:proofErr w:type="gramStart"/>
      <w:r w:rsidRPr="00AD6CC5">
        <w:rPr>
          <w:color w:val="FF0000"/>
        </w:rPr>
        <w:t>Similar to</w:t>
      </w:r>
      <w:proofErr w:type="gramEnd"/>
      <w:r w:rsidRPr="00AD6CC5">
        <w:rPr>
          <w:color w:val="FF0000"/>
        </w:rPr>
        <w:t xml:space="preserve"> Bootstrapping, the MLE-KS method in both countries shows increasing odds ratio with higher ranks.  The Government type (green line) exhibits the steepest increase in both countries, especially in Greece.</w:t>
      </w:r>
      <w:r w:rsidR="009A0292" w:rsidRPr="00AD6CC5">
        <w:rPr>
          <w:color w:val="FF0000"/>
        </w:rPr>
        <w:t xml:space="preserve"> For both methods, </w:t>
      </w:r>
      <w:r w:rsidR="00375B2A" w:rsidRPr="00AD6CC5">
        <w:rPr>
          <w:color w:val="FF0000"/>
        </w:rPr>
        <w:t xml:space="preserve">in Colombia, </w:t>
      </w:r>
      <w:r w:rsidR="009A0292" w:rsidRPr="00AD6CC5">
        <w:rPr>
          <w:color w:val="FF0000"/>
        </w:rPr>
        <w:t xml:space="preserve">the Migrant type shows a significant increase in </w:t>
      </w:r>
      <w:r w:rsidR="00375B2A" w:rsidRPr="00AD6CC5">
        <w:rPr>
          <w:color w:val="FF0000"/>
        </w:rPr>
        <w:t>o</w:t>
      </w:r>
      <w:r w:rsidR="009A0292" w:rsidRPr="00AD6CC5">
        <w:rPr>
          <w:color w:val="FF0000"/>
        </w:rPr>
        <w:t xml:space="preserve">dds </w:t>
      </w:r>
      <w:r w:rsidR="00375B2A" w:rsidRPr="00AD6CC5">
        <w:rPr>
          <w:color w:val="FF0000"/>
        </w:rPr>
        <w:t>r</w:t>
      </w:r>
      <w:r w:rsidR="009A0292" w:rsidRPr="00AD6CC5">
        <w:rPr>
          <w:color w:val="FF0000"/>
        </w:rPr>
        <w:t>atio with higher ranks. This trend is more pronounced in the Bootstrapping method.</w:t>
      </w:r>
      <w:r w:rsidR="00375B2A" w:rsidRPr="00AD6CC5">
        <w:rPr>
          <w:color w:val="FF0000"/>
        </w:rPr>
        <w:t xml:space="preserve"> T</w:t>
      </w:r>
      <w:r w:rsidR="009A0292" w:rsidRPr="00AD6CC5">
        <w:rPr>
          <w:color w:val="FF0000"/>
        </w:rPr>
        <w:t xml:space="preserve">he Government type in the Greek data shows the highest increase in </w:t>
      </w:r>
      <w:r w:rsidR="00375B2A" w:rsidRPr="00AD6CC5">
        <w:rPr>
          <w:color w:val="FF0000"/>
        </w:rPr>
        <w:t>o</w:t>
      </w:r>
      <w:r w:rsidR="009A0292" w:rsidRPr="00AD6CC5">
        <w:rPr>
          <w:color w:val="FF0000"/>
        </w:rPr>
        <w:t xml:space="preserve">dds </w:t>
      </w:r>
      <w:r w:rsidR="00375B2A" w:rsidRPr="00AD6CC5">
        <w:rPr>
          <w:color w:val="FF0000"/>
        </w:rPr>
        <w:t>r</w:t>
      </w:r>
      <w:r w:rsidR="009A0292" w:rsidRPr="00AD6CC5">
        <w:rPr>
          <w:color w:val="FF0000"/>
        </w:rPr>
        <w:t>atio with higher ranks for both methods, indicating a strong relationship between rank and odds in governmental issues.</w:t>
      </w:r>
      <w:r w:rsidR="00AD6CC5">
        <w:rPr>
          <w:color w:val="FF0000"/>
        </w:rPr>
        <w:t xml:space="preserve"> </w:t>
      </w:r>
      <w:r w:rsidR="00AD6CC5" w:rsidRPr="00AD6CC5">
        <w:rPr>
          <w:color w:val="FF0000"/>
        </w:rPr>
        <w:t xml:space="preserve">With respect to type-specific trends, Geopolitics shows moderate growth in odds ratio with higher ranks in both </w:t>
      </w:r>
      <w:r w:rsidR="00AD6CC5" w:rsidRPr="00AD6CC5">
        <w:rPr>
          <w:color w:val="FF0000"/>
        </w:rPr>
        <w:lastRenderedPageBreak/>
        <w:t>countries and methods.</w:t>
      </w:r>
      <w:r w:rsidR="00AD6CC5">
        <w:rPr>
          <w:color w:val="FF0000"/>
        </w:rPr>
        <w:t xml:space="preserve"> </w:t>
      </w:r>
      <w:r w:rsidR="00AD6CC5" w:rsidRPr="00AD6CC5">
        <w:rPr>
          <w:color w:val="FF0000"/>
        </w:rPr>
        <w:t xml:space="preserve">Government has the steepest increase in the Greece MLE-KS method. Infrastructure, generally, exhibits a gradual increase in odds ratio across all plots. Migrant, </w:t>
      </w:r>
      <w:proofErr w:type="spellStart"/>
      <w:r w:rsidR="00AD6CC5" w:rsidRPr="00AD6CC5">
        <w:rPr>
          <w:color w:val="FF0000"/>
        </w:rPr>
        <w:t>hows</w:t>
      </w:r>
      <w:proofErr w:type="spellEnd"/>
      <w:r w:rsidR="00AD6CC5" w:rsidRPr="00AD6CC5">
        <w:rPr>
          <w:color w:val="FF0000"/>
        </w:rPr>
        <w:t xml:space="preserve"> a steep increase, particularly in the Bootstrapping method for both countries.</w:t>
      </w:r>
    </w:p>
    <w:p w14:paraId="1EC28432" w14:textId="77777777" w:rsidR="00A33672" w:rsidRDefault="00A33672" w:rsidP="00AD6CC5">
      <w:pPr>
        <w:rPr>
          <w:color w:val="FF0000"/>
        </w:rPr>
      </w:pPr>
    </w:p>
    <w:p w14:paraId="5B0B53A0" w14:textId="5148FC98" w:rsidR="00834A3B" w:rsidRPr="0032405D" w:rsidRDefault="00457EE0" w:rsidP="00834A3B">
      <w:pPr>
        <w:pStyle w:val="heading1"/>
        <w:rPr>
          <w:color w:val="FF0000"/>
        </w:rPr>
      </w:pPr>
      <w:r w:rsidRPr="0032405D">
        <w:rPr>
          <w:color w:val="FF0000"/>
        </w:rPr>
        <w:t>Conclusions</w:t>
      </w:r>
    </w:p>
    <w:p w14:paraId="44F0527C" w14:textId="77777777" w:rsidR="0032405D" w:rsidRDefault="001B3D14" w:rsidP="001B3D14">
      <w:pPr>
        <w:pStyle w:val="heading1"/>
        <w:numPr>
          <w:ilvl w:val="0"/>
          <w:numId w:val="0"/>
        </w:numPr>
        <w:ind w:left="567"/>
        <w:rPr>
          <w:color w:val="FF0000"/>
          <w:highlight w:val="yellow"/>
          <w:lang w:val="es-CO"/>
        </w:rPr>
      </w:pPr>
      <w:r w:rsidRPr="0032405D">
        <w:rPr>
          <w:color w:val="FF0000"/>
          <w:highlight w:val="yellow"/>
          <w:lang w:val="es-CO"/>
        </w:rPr>
        <w:t>ALGUNAS IDEAS GENERALES</w:t>
      </w:r>
      <w:r w:rsidR="0032405D">
        <w:rPr>
          <w:color w:val="FF0000"/>
          <w:highlight w:val="yellow"/>
          <w:lang w:val="es-CO"/>
        </w:rPr>
        <w:t xml:space="preserve"> QUE PUEDEN SERVIR COMO BASE. </w:t>
      </w:r>
    </w:p>
    <w:p w14:paraId="648ADAFA" w14:textId="52992973" w:rsidR="001B3D14" w:rsidRPr="0032405D" w:rsidRDefault="001B3D14" w:rsidP="001B3D14">
      <w:pPr>
        <w:pStyle w:val="heading1"/>
        <w:numPr>
          <w:ilvl w:val="0"/>
          <w:numId w:val="0"/>
        </w:numPr>
        <w:ind w:left="567"/>
        <w:rPr>
          <w:color w:val="FF0000"/>
          <w:lang w:val="es-CO"/>
        </w:rPr>
      </w:pPr>
      <w:r w:rsidRPr="0032405D">
        <w:rPr>
          <w:color w:val="FF0000"/>
          <w:highlight w:val="yellow"/>
          <w:lang w:val="es-CO"/>
        </w:rPr>
        <w:t xml:space="preserve"> HAY QUE LEER Y REVISAR CON CUIDADO</w:t>
      </w:r>
    </w:p>
    <w:p w14:paraId="2C74E9EB" w14:textId="3A69A52F" w:rsidR="00070D5E" w:rsidRDefault="0069738E" w:rsidP="00070D5E">
      <w:pPr>
        <w:pStyle w:val="p1a"/>
        <w:rPr>
          <w:color w:val="FF0000"/>
        </w:rPr>
      </w:pPr>
      <w:r w:rsidRPr="0069738E">
        <w:rPr>
          <w:color w:val="FF0000"/>
        </w:rPr>
        <w:t xml:space="preserve">"We have developed the </w:t>
      </w:r>
      <w:r w:rsidR="005B226C" w:rsidRPr="005B226C">
        <w:rPr>
          <w:color w:val="FF0000"/>
        </w:rPr>
        <w:t>Relative Importance Factor (RIF) Index</w:t>
      </w:r>
      <w:r w:rsidRPr="0069738E">
        <w:rPr>
          <w:color w:val="FF0000"/>
        </w:rPr>
        <w:t>, which compares the probability of a factor occupying the first position with the probability of it being in any other position within the range. This innovation provides a new perspective for evaluating the relative prominence and importance of factors, an aspect that has not been considered in previous studies."</w:t>
      </w:r>
    </w:p>
    <w:p w14:paraId="101D11E9" w14:textId="77777777" w:rsidR="00404618" w:rsidRDefault="00404618" w:rsidP="00404618"/>
    <w:p w14:paraId="5BE00B83" w14:textId="77777777" w:rsidR="00404618" w:rsidRPr="00404618" w:rsidRDefault="00404618" w:rsidP="00404618"/>
    <w:p w14:paraId="1AEAC4B6" w14:textId="78DB1190" w:rsidR="0069738E" w:rsidRDefault="00404618" w:rsidP="0069738E">
      <w:r w:rsidRPr="00404618">
        <w:t>By using $\</w:t>
      </w:r>
      <w:proofErr w:type="spellStart"/>
      <w:proofErr w:type="gramStart"/>
      <w:r w:rsidRPr="00404618">
        <w:t>widehat</w:t>
      </w:r>
      <w:proofErr w:type="spellEnd"/>
      <w:r w:rsidRPr="00404618">
        <w:t>{</w:t>
      </w:r>
      <w:proofErr w:type="gramEnd"/>
      <w:r w:rsidRPr="00404618">
        <w:t>RPC}(r)$, researchers can gain deeper insights into the dynamics of factor importance and prominence, enhancing the analysis of complex datasets.</w:t>
      </w:r>
    </w:p>
    <w:p w14:paraId="665E2053" w14:textId="77777777" w:rsidR="00404618" w:rsidRDefault="00404618" w:rsidP="0069738E"/>
    <w:p w14:paraId="7201A3F8" w14:textId="77777777" w:rsidR="00404618" w:rsidRPr="0069738E" w:rsidRDefault="00404618" w:rsidP="0069738E"/>
    <w:p w14:paraId="1543E006" w14:textId="77777777" w:rsidR="00914B06" w:rsidRPr="00914B06" w:rsidRDefault="00914B06" w:rsidP="00914B06">
      <w:pPr>
        <w:rPr>
          <w:color w:val="FF0000"/>
          <w:lang w:val="es-CO"/>
        </w:rPr>
      </w:pPr>
      <w:r w:rsidRPr="00914B06">
        <w:rPr>
          <w:color w:val="FF0000"/>
          <w:lang w:val="es-CO"/>
        </w:rPr>
        <w:t>Este estudio se basa en el análisis cuantitativo de la distribución de citaciones mediante técnicas de minería de datos y análisis de contenido. Utilizamos modelos estadísticos para estimar los parámetros de la ley de potencias y evaluar la bondad de ajuste del modelo [Referencia 18, Referencia 19]. Los resultados de este análisis pueden proporcionar una comprensión más profunda de los patrones de citaciones en el ámbito de la resiliencia social y contribuir a la literatura existente sobre leyes de potencias y distribución de la atención académica [Referencia 20].</w:t>
      </w:r>
    </w:p>
    <w:p w14:paraId="67F5FB74" w14:textId="77777777" w:rsidR="00914B06" w:rsidRPr="00914B06" w:rsidRDefault="00914B06" w:rsidP="00914B06">
      <w:pPr>
        <w:rPr>
          <w:color w:val="FF0000"/>
          <w:lang w:val="es-CO"/>
        </w:rPr>
      </w:pPr>
    </w:p>
    <w:p w14:paraId="62BC7099" w14:textId="77777777" w:rsidR="00914B06" w:rsidRPr="00914B06" w:rsidRDefault="00914B06" w:rsidP="00914B06">
      <w:pPr>
        <w:rPr>
          <w:color w:val="FF0000"/>
          <w:lang w:val="es-CO"/>
        </w:rPr>
      </w:pPr>
      <w:r w:rsidRPr="00914B06">
        <w:rPr>
          <w:color w:val="FF0000"/>
          <w:lang w:val="es-CO"/>
        </w:rPr>
        <w:t>Además, este trabajo explora las implicaciones de estos patrones de citaciones para la evaluación del impacto académico y la formulación de políticas científicas. Al identificar los factores más frecuentemente citados y su distribución, podemos ofrecer recomendaciones para mejorar la visibilidad y el impacto de la investigación en resiliencia social [Referencia 21, Referencia 22].</w:t>
      </w:r>
    </w:p>
    <w:p w14:paraId="72388727" w14:textId="77777777" w:rsidR="00914B06" w:rsidRPr="00914B06" w:rsidRDefault="00914B06" w:rsidP="00914B06">
      <w:pPr>
        <w:rPr>
          <w:color w:val="FF0000"/>
          <w:lang w:val="es-CO"/>
        </w:rPr>
      </w:pPr>
    </w:p>
    <w:p w14:paraId="7DA5E0BF" w14:textId="77777777" w:rsidR="00914B06" w:rsidRPr="00914B06" w:rsidRDefault="00914B06" w:rsidP="00914B06">
      <w:pPr>
        <w:rPr>
          <w:color w:val="FF0000"/>
          <w:lang w:val="es-CO"/>
        </w:rPr>
      </w:pPr>
      <w:r w:rsidRPr="00914B06">
        <w:rPr>
          <w:color w:val="FF0000"/>
          <w:lang w:val="es-CO"/>
        </w:rPr>
        <w:t>Finalmente, comparamos los resultados obtenidos con estudios previos en otras áreas de investigación para identificar similitudes y diferencias en la distribución de citaciones y la dinámica de la atención académica. Este enfoque comparativo permite contextualizar los hallazgos y ofrecer una perspectiva más amplia sobre la aplicación del modelo de ley de potencias en diferentes disciplinas [Referencia 23, Referencia 24].</w:t>
      </w:r>
    </w:p>
    <w:p w14:paraId="5FABE9B5" w14:textId="77777777" w:rsidR="00914B06" w:rsidRPr="00914B06" w:rsidRDefault="00914B06" w:rsidP="00914B06">
      <w:pPr>
        <w:rPr>
          <w:color w:val="FF0000"/>
          <w:lang w:val="es-CO"/>
        </w:rPr>
      </w:pPr>
    </w:p>
    <w:p w14:paraId="2B2EFAD2" w14:textId="6131BB5D" w:rsidR="00070D5E" w:rsidRDefault="00914B06" w:rsidP="00914B06">
      <w:pPr>
        <w:rPr>
          <w:color w:val="FF0000"/>
          <w:lang w:val="es-CO"/>
        </w:rPr>
      </w:pPr>
      <w:r w:rsidRPr="00914B06">
        <w:rPr>
          <w:color w:val="FF0000"/>
          <w:lang w:val="es-CO"/>
        </w:rPr>
        <w:t>Los hallazgos pueden tener importantes implicaciones para la evaluación del impacto académico y la formulación de políticas científicas [Referencia 25].</w:t>
      </w:r>
    </w:p>
    <w:p w14:paraId="21D063AA" w14:textId="77777777" w:rsidR="00914B06" w:rsidRPr="0032405D" w:rsidRDefault="00914B06" w:rsidP="00914B06">
      <w:pPr>
        <w:rPr>
          <w:color w:val="FF0000"/>
          <w:lang w:val="es-CO"/>
        </w:rPr>
      </w:pPr>
    </w:p>
    <w:p w14:paraId="49305701" w14:textId="414943A8" w:rsidR="00CA5566" w:rsidRPr="001A1453" w:rsidRDefault="001A1453" w:rsidP="00AE2E07">
      <w:pPr>
        <w:rPr>
          <w:b/>
          <w:bCs/>
          <w:color w:val="FF0000"/>
        </w:rPr>
      </w:pPr>
      <w:r w:rsidRPr="001A1453">
        <w:rPr>
          <w:b/>
          <w:bCs/>
          <w:color w:val="FF0000"/>
        </w:rPr>
        <w:t>FUTURO TRABAJOS</w:t>
      </w:r>
    </w:p>
    <w:p w14:paraId="33746E63" w14:textId="77777777" w:rsidR="00834A3B" w:rsidRDefault="00834A3B" w:rsidP="00834A3B">
      <w:pPr>
        <w:pStyle w:val="heading1"/>
      </w:pPr>
      <w:r>
        <w:t>Acknowledgment</w:t>
      </w:r>
    </w:p>
    <w:p w14:paraId="6EBAF6B8" w14:textId="6A8C08BE" w:rsidR="00FE435F" w:rsidRDefault="00834A3B" w:rsidP="00F15251">
      <w:pPr>
        <w:pStyle w:val="p1a"/>
      </w:pPr>
      <w:r w:rsidRPr="00834A3B">
        <w:t>This research is funded by grant number N000141912624 by the Office of Naval Research through the Minerva Research Initiative</w:t>
      </w:r>
      <w:r w:rsidR="000C3428">
        <w:t xml:space="preserve"> and</w:t>
      </w:r>
      <w:r w:rsidRPr="00834A3B">
        <w:t xml:space="preserve"> grant number P116S210003 by the US Department of Education. Liss Romero </w:t>
      </w:r>
      <w:r w:rsidR="000C3428">
        <w:t>and</w:t>
      </w:r>
      <w:r w:rsidRPr="00834A3B">
        <w:t xml:space="preserve"> Lia Castillo (Universidad del Norte, Colombia) and Lydia Cleveland </w:t>
      </w:r>
      <w:r w:rsidR="000C3428">
        <w:t>and</w:t>
      </w:r>
      <w:r w:rsidRPr="00834A3B">
        <w:t xml:space="preserve"> Madison Gonzalez (VMASC) created the codebooks and qualitatively coded the news articles.</w:t>
      </w:r>
    </w:p>
    <w:p w14:paraId="2D29193C" w14:textId="77777777" w:rsidR="00CA5566" w:rsidRPr="00CA5566" w:rsidRDefault="00CA5566" w:rsidP="00CA5566"/>
    <w:p w14:paraId="3CC3A21A" w14:textId="67454C5D" w:rsidR="001D2B4F" w:rsidRDefault="009B2539" w:rsidP="00457EE0">
      <w:pPr>
        <w:pStyle w:val="heading1"/>
      </w:pPr>
      <w:r>
        <w:lastRenderedPageBreak/>
        <w:t>References</w:t>
      </w:r>
    </w:p>
    <w:p w14:paraId="4FF73BBE" w14:textId="26B2C8FF" w:rsidR="00DA4123" w:rsidRDefault="00DA4123"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Afzal, N., Seena, A., &amp; Bushra, A. (2023). Friction factor power law with equivalent log law, of a turbulent fully developed flow, in a fully smooth pipe. </w:t>
      </w:r>
      <w:proofErr w:type="spellStart"/>
      <w:r>
        <w:rPr>
          <w:rFonts w:ascii="Arial" w:hAnsi="Arial" w:cs="Arial"/>
          <w:i/>
          <w:iCs/>
          <w:color w:val="222222"/>
          <w:sz w:val="20"/>
          <w:shd w:val="clear" w:color="auto" w:fill="FFFFFF"/>
        </w:rPr>
        <w:t>Zeitschrift</w:t>
      </w:r>
      <w:proofErr w:type="spellEnd"/>
      <w:r>
        <w:rPr>
          <w:rFonts w:ascii="Arial" w:hAnsi="Arial" w:cs="Arial"/>
          <w:i/>
          <w:iCs/>
          <w:color w:val="222222"/>
          <w:sz w:val="20"/>
          <w:shd w:val="clear" w:color="auto" w:fill="FFFFFF"/>
        </w:rPr>
        <w:t xml:space="preserve"> für </w:t>
      </w:r>
      <w:proofErr w:type="spellStart"/>
      <w:r>
        <w:rPr>
          <w:rFonts w:ascii="Arial" w:hAnsi="Arial" w:cs="Arial"/>
          <w:i/>
          <w:iCs/>
          <w:color w:val="222222"/>
          <w:sz w:val="20"/>
          <w:shd w:val="clear" w:color="auto" w:fill="FFFFFF"/>
        </w:rPr>
        <w:t>angewandte</w:t>
      </w:r>
      <w:proofErr w:type="spellEnd"/>
      <w:r>
        <w:rPr>
          <w:rFonts w:ascii="Arial" w:hAnsi="Arial" w:cs="Arial"/>
          <w:i/>
          <w:iCs/>
          <w:color w:val="222222"/>
          <w:sz w:val="20"/>
          <w:shd w:val="clear" w:color="auto" w:fill="FFFFFF"/>
        </w:rPr>
        <w:t xml:space="preserve"> </w:t>
      </w:r>
      <w:proofErr w:type="spellStart"/>
      <w:r>
        <w:rPr>
          <w:rFonts w:ascii="Arial" w:hAnsi="Arial" w:cs="Arial"/>
          <w:i/>
          <w:iCs/>
          <w:color w:val="222222"/>
          <w:sz w:val="20"/>
          <w:shd w:val="clear" w:color="auto" w:fill="FFFFFF"/>
        </w:rPr>
        <w:t>Mathematik</w:t>
      </w:r>
      <w:proofErr w:type="spellEnd"/>
      <w:r>
        <w:rPr>
          <w:rFonts w:ascii="Arial" w:hAnsi="Arial" w:cs="Arial"/>
          <w:i/>
          <w:iCs/>
          <w:color w:val="222222"/>
          <w:sz w:val="20"/>
          <w:shd w:val="clear" w:color="auto" w:fill="FFFFFF"/>
        </w:rPr>
        <w:t xml:space="preserve"> und </w:t>
      </w:r>
      <w:proofErr w:type="spellStart"/>
      <w:r>
        <w:rPr>
          <w:rFonts w:ascii="Arial" w:hAnsi="Arial" w:cs="Arial"/>
          <w:i/>
          <w:iCs/>
          <w:color w:val="222222"/>
          <w:sz w:val="20"/>
          <w:shd w:val="clear" w:color="auto" w:fill="FFFFFF"/>
        </w:rPr>
        <w:t>Physik</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74</w:t>
      </w:r>
      <w:r>
        <w:rPr>
          <w:rFonts w:ascii="Arial" w:hAnsi="Arial" w:cs="Arial"/>
          <w:color w:val="222222"/>
          <w:sz w:val="20"/>
          <w:shd w:val="clear" w:color="auto" w:fill="FFFFFF"/>
        </w:rPr>
        <w:t>(4), 144.</w:t>
      </w:r>
    </w:p>
    <w:p w14:paraId="0AAC0EAC" w14:textId="77777777" w:rsidR="00DA4123" w:rsidRPr="00443E63" w:rsidRDefault="00DA4123" w:rsidP="0032032E">
      <w:pPr>
        <w:pStyle w:val="EndNoteBibliography"/>
        <w:ind w:left="0" w:firstLine="0"/>
        <w:rPr>
          <w:rFonts w:ascii="Arial" w:hAnsi="Arial" w:cs="Arial"/>
          <w:color w:val="222222"/>
          <w:sz w:val="20"/>
          <w:shd w:val="clear" w:color="auto" w:fill="FFFFFF"/>
        </w:rPr>
      </w:pPr>
    </w:p>
    <w:p w14:paraId="7C99AB59" w14:textId="308DEE2F" w:rsidR="002D7B50" w:rsidRDefault="002D7B50"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Arroyo-Machado, W., Torres-Salinas, D., Herrera-</w:t>
      </w:r>
      <w:proofErr w:type="spellStart"/>
      <w:r w:rsidRPr="00443E63">
        <w:rPr>
          <w:rFonts w:ascii="Arial" w:hAnsi="Arial" w:cs="Arial"/>
          <w:color w:val="222222"/>
          <w:sz w:val="20"/>
          <w:shd w:val="clear" w:color="auto" w:fill="FFFFFF"/>
        </w:rPr>
        <w:t>Viedma</w:t>
      </w:r>
      <w:proofErr w:type="spellEnd"/>
      <w:r w:rsidRPr="00443E63">
        <w:rPr>
          <w:rFonts w:ascii="Arial" w:hAnsi="Arial" w:cs="Arial"/>
          <w:color w:val="222222"/>
          <w:sz w:val="20"/>
          <w:shd w:val="clear" w:color="auto" w:fill="FFFFFF"/>
        </w:rPr>
        <w:t>, E., &amp; Romero-</w:t>
      </w:r>
      <w:proofErr w:type="spellStart"/>
      <w:r w:rsidRPr="00443E63">
        <w:rPr>
          <w:rFonts w:ascii="Arial" w:hAnsi="Arial" w:cs="Arial"/>
          <w:color w:val="222222"/>
          <w:sz w:val="20"/>
          <w:shd w:val="clear" w:color="auto" w:fill="FFFFFF"/>
        </w:rPr>
        <w:t>Frías</w:t>
      </w:r>
      <w:proofErr w:type="spellEnd"/>
      <w:r w:rsidRPr="00443E63">
        <w:rPr>
          <w:rFonts w:ascii="Arial" w:hAnsi="Arial" w:cs="Arial"/>
          <w:color w:val="222222"/>
          <w:sz w:val="20"/>
          <w:shd w:val="clear" w:color="auto" w:fill="FFFFFF"/>
        </w:rPr>
        <w:t xml:space="preserve">, E. (2020). </w:t>
      </w:r>
      <w:r>
        <w:rPr>
          <w:rFonts w:ascii="Arial" w:hAnsi="Arial" w:cs="Arial"/>
          <w:color w:val="222222"/>
          <w:sz w:val="20"/>
          <w:shd w:val="clear" w:color="auto" w:fill="FFFFFF"/>
        </w:rPr>
        <w:t>Science through Wikipedia: A novel representation of open knowledge through co-citation networks. </w:t>
      </w:r>
      <w:proofErr w:type="spellStart"/>
      <w:r>
        <w:rPr>
          <w:rFonts w:ascii="Arial" w:hAnsi="Arial" w:cs="Arial"/>
          <w:i/>
          <w:iCs/>
          <w:color w:val="222222"/>
          <w:sz w:val="20"/>
          <w:shd w:val="clear" w:color="auto" w:fill="FFFFFF"/>
        </w:rPr>
        <w:t>PloS</w:t>
      </w:r>
      <w:proofErr w:type="spellEnd"/>
      <w:r>
        <w:rPr>
          <w:rFonts w:ascii="Arial" w:hAnsi="Arial" w:cs="Arial"/>
          <w:i/>
          <w:iCs/>
          <w:color w:val="222222"/>
          <w:sz w:val="20"/>
          <w:shd w:val="clear" w:color="auto" w:fill="FFFFFF"/>
        </w:rPr>
        <w:t xml:space="preserve"> one</w:t>
      </w:r>
      <w:r>
        <w:rPr>
          <w:rFonts w:ascii="Arial" w:hAnsi="Arial" w:cs="Arial"/>
          <w:color w:val="222222"/>
          <w:sz w:val="20"/>
          <w:shd w:val="clear" w:color="auto" w:fill="FFFFFF"/>
        </w:rPr>
        <w:t>, </w:t>
      </w:r>
      <w:r>
        <w:rPr>
          <w:rFonts w:ascii="Arial" w:hAnsi="Arial" w:cs="Arial"/>
          <w:i/>
          <w:iCs/>
          <w:color w:val="222222"/>
          <w:sz w:val="20"/>
          <w:shd w:val="clear" w:color="auto" w:fill="FFFFFF"/>
        </w:rPr>
        <w:t>15</w:t>
      </w:r>
      <w:r>
        <w:rPr>
          <w:rFonts w:ascii="Arial" w:hAnsi="Arial" w:cs="Arial"/>
          <w:color w:val="222222"/>
          <w:sz w:val="20"/>
          <w:shd w:val="clear" w:color="auto" w:fill="FFFFFF"/>
        </w:rPr>
        <w:t>(2), e0228713.</w:t>
      </w:r>
    </w:p>
    <w:p w14:paraId="45ED483F" w14:textId="77777777" w:rsidR="00A544C3" w:rsidRDefault="00A544C3" w:rsidP="0032032E">
      <w:pPr>
        <w:pStyle w:val="EndNoteBibliography"/>
        <w:ind w:left="0" w:firstLine="0"/>
        <w:rPr>
          <w:rFonts w:ascii="Arial" w:hAnsi="Arial" w:cs="Arial"/>
          <w:color w:val="222222"/>
          <w:sz w:val="20"/>
          <w:shd w:val="clear" w:color="auto" w:fill="FFFFFF"/>
        </w:rPr>
      </w:pPr>
    </w:p>
    <w:p w14:paraId="5B866C2B" w14:textId="7D827CD9" w:rsidR="002851DF" w:rsidRDefault="00A544C3"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Arthur, R., &amp; Williams, H. T. (2019). Scaling laws in geo-located Twitter data. </w:t>
      </w:r>
      <w:proofErr w:type="spellStart"/>
      <w:r>
        <w:rPr>
          <w:rFonts w:ascii="Arial" w:hAnsi="Arial" w:cs="Arial"/>
          <w:i/>
          <w:iCs/>
          <w:color w:val="222222"/>
          <w:sz w:val="20"/>
          <w:shd w:val="clear" w:color="auto" w:fill="FFFFFF"/>
        </w:rPr>
        <w:t>PloS</w:t>
      </w:r>
      <w:proofErr w:type="spellEnd"/>
      <w:r>
        <w:rPr>
          <w:rFonts w:ascii="Arial" w:hAnsi="Arial" w:cs="Arial"/>
          <w:i/>
          <w:iCs/>
          <w:color w:val="222222"/>
          <w:sz w:val="20"/>
          <w:shd w:val="clear" w:color="auto" w:fill="FFFFFF"/>
        </w:rPr>
        <w:t xml:space="preserve"> one</w:t>
      </w:r>
      <w:r>
        <w:rPr>
          <w:rFonts w:ascii="Arial" w:hAnsi="Arial" w:cs="Arial"/>
          <w:color w:val="222222"/>
          <w:sz w:val="20"/>
          <w:shd w:val="clear" w:color="auto" w:fill="FFFFFF"/>
        </w:rPr>
        <w:t>, </w:t>
      </w:r>
      <w:r>
        <w:rPr>
          <w:rFonts w:ascii="Arial" w:hAnsi="Arial" w:cs="Arial"/>
          <w:i/>
          <w:iCs/>
          <w:color w:val="222222"/>
          <w:sz w:val="20"/>
          <w:shd w:val="clear" w:color="auto" w:fill="FFFFFF"/>
        </w:rPr>
        <w:t>14</w:t>
      </w:r>
      <w:r>
        <w:rPr>
          <w:rFonts w:ascii="Arial" w:hAnsi="Arial" w:cs="Arial"/>
          <w:color w:val="222222"/>
          <w:sz w:val="20"/>
          <w:shd w:val="clear" w:color="auto" w:fill="FFFFFF"/>
        </w:rPr>
        <w:t>(7), e0218454.</w:t>
      </w:r>
    </w:p>
    <w:p w14:paraId="0FDB2DED" w14:textId="77777777" w:rsidR="00A544C3" w:rsidRDefault="00A544C3" w:rsidP="0032032E">
      <w:pPr>
        <w:pStyle w:val="EndNoteBibliography"/>
        <w:ind w:left="0" w:firstLine="0"/>
        <w:rPr>
          <w:rFonts w:ascii="Arial" w:hAnsi="Arial" w:cs="Arial"/>
          <w:color w:val="222222"/>
          <w:sz w:val="20"/>
          <w:shd w:val="clear" w:color="auto" w:fill="FFFFFF"/>
        </w:rPr>
      </w:pPr>
    </w:p>
    <w:p w14:paraId="4265E74C" w14:textId="3DF8079A" w:rsidR="0055479B" w:rsidRDefault="002851DF" w:rsidP="0032032E">
      <w:pPr>
        <w:pStyle w:val="EndNoteBibliography"/>
        <w:ind w:left="0" w:firstLine="0"/>
        <w:rPr>
          <w:rFonts w:ascii="Arial" w:hAnsi="Arial" w:cs="Arial"/>
          <w:color w:val="222222"/>
          <w:sz w:val="20"/>
          <w:shd w:val="clear" w:color="auto" w:fill="FFFFFF"/>
        </w:rPr>
      </w:pPr>
      <w:proofErr w:type="spellStart"/>
      <w:r w:rsidRPr="002851DF">
        <w:rPr>
          <w:rFonts w:ascii="Arial" w:hAnsi="Arial" w:cs="Arial"/>
          <w:color w:val="222222"/>
          <w:sz w:val="20"/>
          <w:shd w:val="clear" w:color="auto" w:fill="FFFFFF"/>
        </w:rPr>
        <w:t>Artico</w:t>
      </w:r>
      <w:proofErr w:type="spellEnd"/>
      <w:r w:rsidRPr="002851DF">
        <w:rPr>
          <w:rFonts w:ascii="Arial" w:hAnsi="Arial" w:cs="Arial"/>
          <w:color w:val="222222"/>
          <w:sz w:val="20"/>
          <w:shd w:val="clear" w:color="auto" w:fill="FFFFFF"/>
        </w:rPr>
        <w:t xml:space="preserve">, I., </w:t>
      </w:r>
      <w:proofErr w:type="spellStart"/>
      <w:r w:rsidRPr="002851DF">
        <w:rPr>
          <w:rFonts w:ascii="Arial" w:hAnsi="Arial" w:cs="Arial"/>
          <w:color w:val="222222"/>
          <w:sz w:val="20"/>
          <w:shd w:val="clear" w:color="auto" w:fill="FFFFFF"/>
        </w:rPr>
        <w:t>Smolyarenko</w:t>
      </w:r>
      <w:proofErr w:type="spellEnd"/>
      <w:r w:rsidRPr="002851DF">
        <w:rPr>
          <w:rFonts w:ascii="Arial" w:hAnsi="Arial" w:cs="Arial"/>
          <w:color w:val="222222"/>
          <w:sz w:val="20"/>
          <w:shd w:val="clear" w:color="auto" w:fill="FFFFFF"/>
        </w:rPr>
        <w:t xml:space="preserve">, I., </w:t>
      </w:r>
      <w:proofErr w:type="spellStart"/>
      <w:r w:rsidRPr="002851DF">
        <w:rPr>
          <w:rFonts w:ascii="Arial" w:hAnsi="Arial" w:cs="Arial"/>
          <w:color w:val="222222"/>
          <w:sz w:val="20"/>
          <w:shd w:val="clear" w:color="auto" w:fill="FFFFFF"/>
        </w:rPr>
        <w:t>Vinciotti</w:t>
      </w:r>
      <w:proofErr w:type="spellEnd"/>
      <w:r w:rsidRPr="002851DF">
        <w:rPr>
          <w:rFonts w:ascii="Arial" w:hAnsi="Arial" w:cs="Arial"/>
          <w:color w:val="222222"/>
          <w:sz w:val="20"/>
          <w:shd w:val="clear" w:color="auto" w:fill="FFFFFF"/>
        </w:rPr>
        <w:t xml:space="preserve">, V., &amp; Wit, E. C. (2020). How rare are power-law networks </w:t>
      </w:r>
      <w:proofErr w:type="gramStart"/>
      <w:r w:rsidRPr="002851DF">
        <w:rPr>
          <w:rFonts w:ascii="Arial" w:hAnsi="Arial" w:cs="Arial"/>
          <w:color w:val="222222"/>
          <w:sz w:val="20"/>
          <w:shd w:val="clear" w:color="auto" w:fill="FFFFFF"/>
        </w:rPr>
        <w:t>really?.</w:t>
      </w:r>
      <w:proofErr w:type="gramEnd"/>
      <w:r w:rsidRPr="002851DF">
        <w:rPr>
          <w:rFonts w:ascii="Arial" w:hAnsi="Arial" w:cs="Arial"/>
          <w:color w:val="222222"/>
          <w:sz w:val="20"/>
          <w:shd w:val="clear" w:color="auto" w:fill="FFFFFF"/>
        </w:rPr>
        <w:t xml:space="preserve"> Proceedings of the Royal Society A, 476(2241), 20190742.</w:t>
      </w:r>
    </w:p>
    <w:p w14:paraId="7A54FAEA" w14:textId="77777777" w:rsidR="0031203E" w:rsidRDefault="0031203E" w:rsidP="0032032E">
      <w:pPr>
        <w:pStyle w:val="EndNoteBibliography"/>
        <w:ind w:left="0" w:firstLine="0"/>
        <w:rPr>
          <w:rFonts w:ascii="Arial" w:hAnsi="Arial" w:cs="Arial"/>
          <w:color w:val="222222"/>
          <w:sz w:val="20"/>
          <w:shd w:val="clear" w:color="auto" w:fill="FFFFFF"/>
        </w:rPr>
      </w:pPr>
    </w:p>
    <w:p w14:paraId="477A2948" w14:textId="7A7BCC2E" w:rsidR="002851DF" w:rsidRDefault="0031203E"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Atkins, J. W., Walter, J. A., Stovall, A. E., Fahey, R. T., &amp; Gough, C. M. (2022). Power law scaling relationships link canopy structural complexity and height across forest types. </w:t>
      </w:r>
      <w:r>
        <w:rPr>
          <w:rFonts w:ascii="Arial" w:hAnsi="Arial" w:cs="Arial"/>
          <w:i/>
          <w:iCs/>
          <w:color w:val="222222"/>
          <w:sz w:val="20"/>
          <w:shd w:val="clear" w:color="auto" w:fill="FFFFFF"/>
        </w:rPr>
        <w:t>Functional Ecology</w:t>
      </w:r>
      <w:r>
        <w:rPr>
          <w:rFonts w:ascii="Arial" w:hAnsi="Arial" w:cs="Arial"/>
          <w:color w:val="222222"/>
          <w:sz w:val="20"/>
          <w:shd w:val="clear" w:color="auto" w:fill="FFFFFF"/>
        </w:rPr>
        <w:t>, </w:t>
      </w:r>
      <w:r>
        <w:rPr>
          <w:rFonts w:ascii="Arial" w:hAnsi="Arial" w:cs="Arial"/>
          <w:i/>
          <w:iCs/>
          <w:color w:val="222222"/>
          <w:sz w:val="20"/>
          <w:shd w:val="clear" w:color="auto" w:fill="FFFFFF"/>
        </w:rPr>
        <w:t>36</w:t>
      </w:r>
      <w:r>
        <w:rPr>
          <w:rFonts w:ascii="Arial" w:hAnsi="Arial" w:cs="Arial"/>
          <w:color w:val="222222"/>
          <w:sz w:val="20"/>
          <w:shd w:val="clear" w:color="auto" w:fill="FFFFFF"/>
        </w:rPr>
        <w:t>(3), 713-726.</w:t>
      </w:r>
    </w:p>
    <w:p w14:paraId="5A0585EA" w14:textId="77777777" w:rsidR="0031203E" w:rsidRDefault="0031203E" w:rsidP="0032032E">
      <w:pPr>
        <w:pStyle w:val="EndNoteBibliography"/>
        <w:ind w:left="0" w:firstLine="0"/>
        <w:rPr>
          <w:rFonts w:ascii="Arial" w:hAnsi="Arial" w:cs="Arial"/>
          <w:color w:val="222222"/>
          <w:sz w:val="20"/>
          <w:shd w:val="clear" w:color="auto" w:fill="FFFFFF"/>
        </w:rPr>
      </w:pPr>
    </w:p>
    <w:p w14:paraId="7B9EAEFF" w14:textId="52C7A1DE" w:rsidR="00255FDB" w:rsidRDefault="00255FDB"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Ben </w:t>
      </w:r>
      <w:proofErr w:type="spellStart"/>
      <w:r w:rsidRPr="00443E63">
        <w:rPr>
          <w:rFonts w:ascii="Arial" w:hAnsi="Arial" w:cs="Arial"/>
          <w:color w:val="222222"/>
          <w:sz w:val="20"/>
          <w:shd w:val="clear" w:color="auto" w:fill="FFFFFF"/>
        </w:rPr>
        <w:t>Yaala</w:t>
      </w:r>
      <w:proofErr w:type="spellEnd"/>
      <w:r w:rsidRPr="00443E63">
        <w:rPr>
          <w:rFonts w:ascii="Arial" w:hAnsi="Arial" w:cs="Arial"/>
          <w:color w:val="222222"/>
          <w:sz w:val="20"/>
          <w:shd w:val="clear" w:color="auto" w:fill="FFFFFF"/>
        </w:rPr>
        <w:t xml:space="preserve">, S., &amp; </w:t>
      </w:r>
      <w:proofErr w:type="spellStart"/>
      <w:r w:rsidRPr="00443E63">
        <w:rPr>
          <w:rFonts w:ascii="Arial" w:hAnsi="Arial" w:cs="Arial"/>
          <w:color w:val="222222"/>
          <w:sz w:val="20"/>
          <w:shd w:val="clear" w:color="auto" w:fill="FFFFFF"/>
        </w:rPr>
        <w:t>Henchiri</w:t>
      </w:r>
      <w:proofErr w:type="spellEnd"/>
      <w:r w:rsidRPr="00443E63">
        <w:rPr>
          <w:rFonts w:ascii="Arial" w:hAnsi="Arial" w:cs="Arial"/>
          <w:color w:val="222222"/>
          <w:sz w:val="20"/>
          <w:shd w:val="clear" w:color="auto" w:fill="FFFFFF"/>
        </w:rPr>
        <w:t xml:space="preserve">, J. E. (2023). </w:t>
      </w:r>
      <w:r>
        <w:rPr>
          <w:rFonts w:ascii="Arial" w:hAnsi="Arial" w:cs="Arial"/>
          <w:color w:val="222222"/>
          <w:sz w:val="20"/>
          <w:shd w:val="clear" w:color="auto" w:fill="FFFFFF"/>
        </w:rPr>
        <w:t>Predicting stock market crashes on the African stock markets: evidence from log-periodic power law model. </w:t>
      </w:r>
      <w:r>
        <w:rPr>
          <w:rFonts w:ascii="Arial" w:hAnsi="Arial" w:cs="Arial"/>
          <w:i/>
          <w:iCs/>
          <w:color w:val="222222"/>
          <w:sz w:val="20"/>
          <w:shd w:val="clear" w:color="auto" w:fill="FFFFFF"/>
        </w:rPr>
        <w:t>African Journal of Economic and Management Studies</w:t>
      </w:r>
      <w:r>
        <w:rPr>
          <w:rFonts w:ascii="Arial" w:hAnsi="Arial" w:cs="Arial"/>
          <w:color w:val="222222"/>
          <w:sz w:val="20"/>
          <w:shd w:val="clear" w:color="auto" w:fill="FFFFFF"/>
        </w:rPr>
        <w:t>.</w:t>
      </w:r>
    </w:p>
    <w:p w14:paraId="1C1525AB" w14:textId="77777777" w:rsidR="00255FDB" w:rsidRDefault="00255FDB" w:rsidP="0032032E">
      <w:pPr>
        <w:pStyle w:val="EndNoteBibliography"/>
        <w:ind w:left="0" w:firstLine="0"/>
        <w:rPr>
          <w:rFonts w:ascii="Arial" w:hAnsi="Arial" w:cs="Arial"/>
          <w:color w:val="222222"/>
          <w:sz w:val="20"/>
          <w:shd w:val="clear" w:color="auto" w:fill="FFFFFF"/>
        </w:rPr>
      </w:pPr>
    </w:p>
    <w:p w14:paraId="72A93545" w14:textId="1BF2D2FB" w:rsidR="002D7B50" w:rsidRDefault="0055479B"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Benatti, A., de Arruda, H. F., Silva, F. N., Comin, C. H., &amp; da Fontoura Costa, L. (2023). </w:t>
      </w:r>
      <w:r>
        <w:rPr>
          <w:rFonts w:ascii="Arial" w:hAnsi="Arial" w:cs="Arial"/>
          <w:color w:val="222222"/>
          <w:sz w:val="20"/>
          <w:shd w:val="clear" w:color="auto" w:fill="FFFFFF"/>
        </w:rPr>
        <w:t>On the stability of citation networks.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610</w:t>
      </w:r>
      <w:r>
        <w:rPr>
          <w:rFonts w:ascii="Arial" w:hAnsi="Arial" w:cs="Arial"/>
          <w:color w:val="222222"/>
          <w:sz w:val="20"/>
          <w:shd w:val="clear" w:color="auto" w:fill="FFFFFF"/>
        </w:rPr>
        <w:t>, 128399.</w:t>
      </w:r>
    </w:p>
    <w:p w14:paraId="12A35218" w14:textId="77777777" w:rsidR="0055479B" w:rsidRDefault="0055479B" w:rsidP="0032032E">
      <w:pPr>
        <w:pStyle w:val="EndNoteBibliography"/>
        <w:ind w:left="0" w:firstLine="0"/>
        <w:rPr>
          <w:rFonts w:ascii="Arial" w:hAnsi="Arial" w:cs="Arial"/>
          <w:color w:val="222222"/>
          <w:sz w:val="20"/>
          <w:shd w:val="clear" w:color="auto" w:fill="FFFFFF"/>
        </w:rPr>
      </w:pPr>
    </w:p>
    <w:p w14:paraId="13C4FC94" w14:textId="4DDD08CC" w:rsidR="00CA7912" w:rsidRDefault="00CA7912" w:rsidP="0032032E">
      <w:pPr>
        <w:pStyle w:val="EndNoteBibliography"/>
        <w:ind w:left="0" w:firstLine="0"/>
        <w:rPr>
          <w:rFonts w:ascii="Arial" w:hAnsi="Arial" w:cs="Arial"/>
          <w:color w:val="222222"/>
          <w:sz w:val="20"/>
          <w:shd w:val="clear" w:color="auto" w:fill="FFFFFF"/>
        </w:rPr>
      </w:pPr>
      <w:proofErr w:type="spellStart"/>
      <w:r>
        <w:rPr>
          <w:rFonts w:ascii="Arial" w:hAnsi="Arial" w:cs="Arial"/>
          <w:color w:val="222222"/>
          <w:sz w:val="20"/>
          <w:shd w:val="clear" w:color="auto" w:fill="FFFFFF"/>
        </w:rPr>
        <w:t>Banshal</w:t>
      </w:r>
      <w:proofErr w:type="spellEnd"/>
      <w:r>
        <w:rPr>
          <w:rFonts w:ascii="Arial" w:hAnsi="Arial" w:cs="Arial"/>
          <w:color w:val="222222"/>
          <w:sz w:val="20"/>
          <w:shd w:val="clear" w:color="auto" w:fill="FFFFFF"/>
        </w:rPr>
        <w:t xml:space="preserve">, S. K., Gupta, S., </w:t>
      </w:r>
      <w:proofErr w:type="spellStart"/>
      <w:r>
        <w:rPr>
          <w:rFonts w:ascii="Arial" w:hAnsi="Arial" w:cs="Arial"/>
          <w:color w:val="222222"/>
          <w:sz w:val="20"/>
          <w:shd w:val="clear" w:color="auto" w:fill="FFFFFF"/>
        </w:rPr>
        <w:t>Lathabai</w:t>
      </w:r>
      <w:proofErr w:type="spellEnd"/>
      <w:r>
        <w:rPr>
          <w:rFonts w:ascii="Arial" w:hAnsi="Arial" w:cs="Arial"/>
          <w:color w:val="222222"/>
          <w:sz w:val="20"/>
          <w:shd w:val="clear" w:color="auto" w:fill="FFFFFF"/>
        </w:rPr>
        <w:t xml:space="preserve">, H. H., &amp; Singh, V. K. (2022). Power Laws in </w:t>
      </w:r>
      <w:proofErr w:type="spellStart"/>
      <w:r>
        <w:rPr>
          <w:rFonts w:ascii="Arial" w:hAnsi="Arial" w:cs="Arial"/>
          <w:color w:val="222222"/>
          <w:sz w:val="20"/>
          <w:shd w:val="clear" w:color="auto" w:fill="FFFFFF"/>
        </w:rPr>
        <w:t>altmetrics</w:t>
      </w:r>
      <w:proofErr w:type="spellEnd"/>
      <w:r>
        <w:rPr>
          <w:rFonts w:ascii="Arial" w:hAnsi="Arial" w:cs="Arial"/>
          <w:color w:val="222222"/>
          <w:sz w:val="20"/>
          <w:shd w:val="clear" w:color="auto" w:fill="FFFFFF"/>
        </w:rPr>
        <w:t>: An empirical analysis. </w:t>
      </w:r>
      <w:r>
        <w:rPr>
          <w:rFonts w:ascii="Arial" w:hAnsi="Arial" w:cs="Arial"/>
          <w:i/>
          <w:iCs/>
          <w:color w:val="222222"/>
          <w:sz w:val="20"/>
          <w:shd w:val="clear" w:color="auto" w:fill="FFFFFF"/>
        </w:rPr>
        <w:t xml:space="preserve">Journal of </w:t>
      </w:r>
      <w:proofErr w:type="spellStart"/>
      <w:r>
        <w:rPr>
          <w:rFonts w:ascii="Arial" w:hAnsi="Arial" w:cs="Arial"/>
          <w:i/>
          <w:iCs/>
          <w:color w:val="222222"/>
          <w:sz w:val="20"/>
          <w:shd w:val="clear" w:color="auto" w:fill="FFFFFF"/>
        </w:rPr>
        <w:t>Informetrics</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16</w:t>
      </w:r>
      <w:r>
        <w:rPr>
          <w:rFonts w:ascii="Arial" w:hAnsi="Arial" w:cs="Arial"/>
          <w:color w:val="222222"/>
          <w:sz w:val="20"/>
          <w:shd w:val="clear" w:color="auto" w:fill="FFFFFF"/>
        </w:rPr>
        <w:t>(3), 101309.</w:t>
      </w:r>
    </w:p>
    <w:p w14:paraId="609CCE7A" w14:textId="77777777" w:rsidR="00FF40A9" w:rsidRDefault="00FF40A9" w:rsidP="0032032E">
      <w:pPr>
        <w:pStyle w:val="EndNoteBibliography"/>
        <w:ind w:left="0" w:firstLine="0"/>
        <w:rPr>
          <w:rFonts w:ascii="Arial" w:hAnsi="Arial" w:cs="Arial"/>
          <w:color w:val="222222"/>
          <w:sz w:val="20"/>
          <w:shd w:val="clear" w:color="auto" w:fill="FFFFFF"/>
        </w:rPr>
      </w:pPr>
    </w:p>
    <w:p w14:paraId="69C9AA2D" w14:textId="576B37EE" w:rsidR="00FF40A9" w:rsidRDefault="00FF40A9" w:rsidP="0032032E">
      <w:pPr>
        <w:pStyle w:val="EndNoteBibliography"/>
        <w:ind w:left="0" w:firstLine="0"/>
        <w:rPr>
          <w:rFonts w:ascii="Arial" w:hAnsi="Arial" w:cs="Arial"/>
          <w:color w:val="222222"/>
          <w:sz w:val="20"/>
          <w:shd w:val="clear" w:color="auto" w:fill="FFFFFF"/>
        </w:rPr>
      </w:pPr>
      <w:proofErr w:type="spellStart"/>
      <w:r w:rsidRPr="00FF40A9">
        <w:rPr>
          <w:rFonts w:ascii="Arial" w:hAnsi="Arial" w:cs="Arial"/>
          <w:color w:val="222222"/>
          <w:sz w:val="20"/>
          <w:shd w:val="clear" w:color="auto" w:fill="FFFFFF"/>
          <w:lang w:val="es-CO"/>
        </w:rPr>
        <w:t>Baumgartner</w:t>
      </w:r>
      <w:proofErr w:type="spellEnd"/>
      <w:r w:rsidRPr="00FF40A9">
        <w:rPr>
          <w:rFonts w:ascii="Arial" w:hAnsi="Arial" w:cs="Arial"/>
          <w:color w:val="222222"/>
          <w:sz w:val="20"/>
          <w:shd w:val="clear" w:color="auto" w:fill="FFFFFF"/>
          <w:lang w:val="es-CO"/>
        </w:rPr>
        <w:t xml:space="preserve">, M. T., &amp; Peláez Zapata, O. E. (2024). </w:t>
      </w:r>
      <w:r>
        <w:rPr>
          <w:rFonts w:ascii="Arial" w:hAnsi="Arial" w:cs="Arial"/>
          <w:color w:val="222222"/>
          <w:sz w:val="20"/>
          <w:shd w:val="clear" w:color="auto" w:fill="FFFFFF"/>
        </w:rPr>
        <w:t>Taylor's power law for freshwater fishes: Functional traits beyond statistical inevitability. </w:t>
      </w:r>
      <w:r>
        <w:rPr>
          <w:rFonts w:ascii="Arial" w:hAnsi="Arial" w:cs="Arial"/>
          <w:i/>
          <w:iCs/>
          <w:color w:val="222222"/>
          <w:sz w:val="20"/>
          <w:shd w:val="clear" w:color="auto" w:fill="FFFFFF"/>
        </w:rPr>
        <w:t>Journal of Animal Ecology</w:t>
      </w:r>
      <w:r>
        <w:rPr>
          <w:rFonts w:ascii="Arial" w:hAnsi="Arial" w:cs="Arial"/>
          <w:color w:val="222222"/>
          <w:sz w:val="20"/>
          <w:shd w:val="clear" w:color="auto" w:fill="FFFFFF"/>
        </w:rPr>
        <w:t>.</w:t>
      </w:r>
    </w:p>
    <w:p w14:paraId="7A45328A" w14:textId="77777777" w:rsidR="00CA7912" w:rsidRDefault="00CA7912" w:rsidP="0032032E">
      <w:pPr>
        <w:pStyle w:val="EndNoteBibliography"/>
        <w:ind w:left="0" w:firstLine="0"/>
        <w:rPr>
          <w:rFonts w:ascii="Arial" w:hAnsi="Arial" w:cs="Arial"/>
          <w:color w:val="222222"/>
          <w:sz w:val="20"/>
          <w:shd w:val="clear" w:color="auto" w:fill="FFFFFF"/>
        </w:rPr>
      </w:pPr>
    </w:p>
    <w:p w14:paraId="2B1D4A30" w14:textId="77FF2F42" w:rsidR="00FB74CC" w:rsidRDefault="00FB74CC"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Blasius, B. (2020). Power-law distribution in the number of confirmed COVID-19 cases. </w:t>
      </w:r>
      <w:r>
        <w:rPr>
          <w:rFonts w:ascii="Arial" w:hAnsi="Arial" w:cs="Arial"/>
          <w:i/>
          <w:iCs/>
          <w:color w:val="222222"/>
          <w:sz w:val="20"/>
          <w:shd w:val="clear" w:color="auto" w:fill="FFFFFF"/>
        </w:rPr>
        <w:t>Chaos: An Interdisciplinary Journal of Nonlinear Science</w:t>
      </w:r>
      <w:r>
        <w:rPr>
          <w:rFonts w:ascii="Arial" w:hAnsi="Arial" w:cs="Arial"/>
          <w:color w:val="222222"/>
          <w:sz w:val="20"/>
          <w:shd w:val="clear" w:color="auto" w:fill="FFFFFF"/>
        </w:rPr>
        <w:t>, </w:t>
      </w:r>
      <w:r>
        <w:rPr>
          <w:rFonts w:ascii="Arial" w:hAnsi="Arial" w:cs="Arial"/>
          <w:i/>
          <w:iCs/>
          <w:color w:val="222222"/>
          <w:sz w:val="20"/>
          <w:shd w:val="clear" w:color="auto" w:fill="FFFFFF"/>
        </w:rPr>
        <w:t>30</w:t>
      </w:r>
      <w:r>
        <w:rPr>
          <w:rFonts w:ascii="Arial" w:hAnsi="Arial" w:cs="Arial"/>
          <w:color w:val="222222"/>
          <w:sz w:val="20"/>
          <w:shd w:val="clear" w:color="auto" w:fill="FFFFFF"/>
        </w:rPr>
        <w:t>(9).</w:t>
      </w:r>
    </w:p>
    <w:p w14:paraId="0E2EFD5D" w14:textId="77777777" w:rsidR="00FB74CC" w:rsidRDefault="00FB74CC" w:rsidP="0032032E">
      <w:pPr>
        <w:pStyle w:val="EndNoteBibliography"/>
        <w:ind w:left="0" w:firstLine="0"/>
        <w:rPr>
          <w:rFonts w:ascii="Arial" w:hAnsi="Arial" w:cs="Arial"/>
          <w:color w:val="222222"/>
          <w:sz w:val="20"/>
          <w:shd w:val="clear" w:color="auto" w:fill="FFFFFF"/>
        </w:rPr>
      </w:pPr>
    </w:p>
    <w:p w14:paraId="2AF52B50" w14:textId="2AB33C28" w:rsidR="00DF5C4B" w:rsidRDefault="00DF5C4B"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Cardoso, B. H. F., Gonçalves, S., &amp; Iglesias, J. R. (2020). </w:t>
      </w:r>
      <w:r>
        <w:rPr>
          <w:rFonts w:ascii="Arial" w:hAnsi="Arial" w:cs="Arial"/>
          <w:color w:val="222222"/>
          <w:sz w:val="20"/>
          <w:shd w:val="clear" w:color="auto" w:fill="FFFFFF"/>
        </w:rPr>
        <w:t>Wealth distribution models with regulations: Dynamics and equilibria.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551</w:t>
      </w:r>
      <w:r>
        <w:rPr>
          <w:rFonts w:ascii="Arial" w:hAnsi="Arial" w:cs="Arial"/>
          <w:color w:val="222222"/>
          <w:sz w:val="20"/>
          <w:shd w:val="clear" w:color="auto" w:fill="FFFFFF"/>
        </w:rPr>
        <w:t>, 124201.</w:t>
      </w:r>
    </w:p>
    <w:p w14:paraId="217D983E" w14:textId="77777777" w:rsidR="00DF5C4B" w:rsidRDefault="00DF5C4B" w:rsidP="0032032E">
      <w:pPr>
        <w:pStyle w:val="EndNoteBibliography"/>
        <w:ind w:left="0" w:firstLine="0"/>
        <w:rPr>
          <w:rFonts w:ascii="Arial" w:hAnsi="Arial" w:cs="Arial"/>
          <w:color w:val="222222"/>
          <w:sz w:val="20"/>
          <w:shd w:val="clear" w:color="auto" w:fill="FFFFFF"/>
        </w:rPr>
      </w:pPr>
    </w:p>
    <w:p w14:paraId="1712C7C0" w14:textId="50DB1B69" w:rsidR="00FB74CC" w:rsidRDefault="00C96DA2"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Corral, Á., &amp; González, Á. (2019). Power law size distributions in geoscience revisited. </w:t>
      </w:r>
      <w:r>
        <w:rPr>
          <w:rFonts w:ascii="Arial" w:hAnsi="Arial" w:cs="Arial"/>
          <w:i/>
          <w:iCs/>
          <w:color w:val="222222"/>
          <w:sz w:val="20"/>
          <w:shd w:val="clear" w:color="auto" w:fill="FFFFFF"/>
        </w:rPr>
        <w:t>Earth and Space Science</w:t>
      </w:r>
      <w:r>
        <w:rPr>
          <w:rFonts w:ascii="Arial" w:hAnsi="Arial" w:cs="Arial"/>
          <w:color w:val="222222"/>
          <w:sz w:val="20"/>
          <w:shd w:val="clear" w:color="auto" w:fill="FFFFFF"/>
        </w:rPr>
        <w:t>, </w:t>
      </w:r>
      <w:r>
        <w:rPr>
          <w:rFonts w:ascii="Arial" w:hAnsi="Arial" w:cs="Arial"/>
          <w:i/>
          <w:iCs/>
          <w:color w:val="222222"/>
          <w:sz w:val="20"/>
          <w:shd w:val="clear" w:color="auto" w:fill="FFFFFF"/>
        </w:rPr>
        <w:t>6</w:t>
      </w:r>
      <w:r>
        <w:rPr>
          <w:rFonts w:ascii="Arial" w:hAnsi="Arial" w:cs="Arial"/>
          <w:color w:val="222222"/>
          <w:sz w:val="20"/>
          <w:shd w:val="clear" w:color="auto" w:fill="FFFFFF"/>
        </w:rPr>
        <w:t>(5), 673-697.</w:t>
      </w:r>
    </w:p>
    <w:p w14:paraId="0DB49B44" w14:textId="77777777" w:rsidR="002E0FA4" w:rsidRDefault="002E0FA4" w:rsidP="0032032E">
      <w:pPr>
        <w:pStyle w:val="EndNoteBibliography"/>
        <w:ind w:left="0" w:firstLine="0"/>
        <w:rPr>
          <w:rFonts w:ascii="Arial" w:hAnsi="Arial" w:cs="Arial"/>
          <w:color w:val="222222"/>
          <w:sz w:val="20"/>
          <w:shd w:val="clear" w:color="auto" w:fill="FFFFFF"/>
        </w:rPr>
      </w:pPr>
    </w:p>
    <w:p w14:paraId="275DEDB0" w14:textId="4BD9A45B" w:rsidR="00BF25B2" w:rsidRDefault="00BF25B2" w:rsidP="0032032E">
      <w:pPr>
        <w:pStyle w:val="EndNoteBibliography"/>
        <w:ind w:left="0" w:firstLine="0"/>
        <w:rPr>
          <w:rFonts w:ascii="Arial" w:hAnsi="Arial" w:cs="Arial"/>
          <w:color w:val="222222"/>
          <w:sz w:val="20"/>
          <w:shd w:val="clear" w:color="auto" w:fill="FFFFFF"/>
        </w:rPr>
      </w:pPr>
      <w:r w:rsidRPr="00BF25B2">
        <w:rPr>
          <w:rFonts w:ascii="Arial" w:hAnsi="Arial" w:cs="Arial"/>
          <w:color w:val="222222"/>
          <w:sz w:val="20"/>
          <w:shd w:val="clear" w:color="auto" w:fill="FFFFFF"/>
        </w:rPr>
        <w:t>Chen, B., Ma, C., Krajewski, W. F., Wang, P., &amp; Ren, F. (2020). Logarithmic transformation and peak-discharge power-law analysis. Hydrology Research, 51(1), 65-76.</w:t>
      </w:r>
    </w:p>
    <w:p w14:paraId="7C14C33D" w14:textId="77777777" w:rsidR="00BF25B2" w:rsidRDefault="00BF25B2" w:rsidP="0032032E">
      <w:pPr>
        <w:pStyle w:val="EndNoteBibliography"/>
        <w:ind w:left="0" w:firstLine="0"/>
        <w:rPr>
          <w:rFonts w:ascii="Arial" w:hAnsi="Arial" w:cs="Arial"/>
          <w:color w:val="222222"/>
          <w:sz w:val="20"/>
          <w:shd w:val="clear" w:color="auto" w:fill="FFFFFF"/>
        </w:rPr>
      </w:pPr>
    </w:p>
    <w:p w14:paraId="080D3CCF" w14:textId="77777777" w:rsidR="00FB74CC" w:rsidRDefault="00FB74CC" w:rsidP="00FB74CC">
      <w:pPr>
        <w:pStyle w:val="EndNoteBibliography"/>
        <w:ind w:left="0" w:firstLine="0"/>
        <w:rPr>
          <w:rFonts w:ascii="Arial" w:hAnsi="Arial" w:cs="Arial"/>
          <w:color w:val="222222"/>
          <w:sz w:val="20"/>
          <w:shd w:val="clear" w:color="auto" w:fill="FFFFFF"/>
        </w:rPr>
      </w:pPr>
      <w:r w:rsidRPr="009868EE">
        <w:rPr>
          <w:rFonts w:ascii="Arial" w:hAnsi="Arial" w:cs="Arial"/>
          <w:color w:val="222222"/>
          <w:sz w:val="20"/>
          <w:shd w:val="clear" w:color="auto" w:fill="FFFFFF"/>
        </w:rPr>
        <w:t>Chen, X., Pan, Y., &amp; Luo, B. (2021). Research on power-law distribution of long-tail data and its application to tourism recommendation. Industrial Management &amp; Data Systems, 121(6), 1268-1286.</w:t>
      </w:r>
    </w:p>
    <w:p w14:paraId="68A6143F" w14:textId="77777777" w:rsidR="0041739D" w:rsidRDefault="0041739D" w:rsidP="00FB74CC">
      <w:pPr>
        <w:pStyle w:val="EndNoteBibliography"/>
        <w:ind w:left="0" w:firstLine="0"/>
        <w:rPr>
          <w:rFonts w:ascii="Arial" w:hAnsi="Arial" w:cs="Arial"/>
          <w:color w:val="222222"/>
          <w:sz w:val="20"/>
          <w:shd w:val="clear" w:color="auto" w:fill="FFFFFF"/>
        </w:rPr>
      </w:pPr>
    </w:p>
    <w:p w14:paraId="6F1B6577" w14:textId="77777777" w:rsidR="009D316C" w:rsidRPr="0032032E" w:rsidRDefault="009D316C" w:rsidP="009D316C">
      <w:pPr>
        <w:pStyle w:val="EndNoteBibliography"/>
        <w:ind w:left="0" w:firstLine="0"/>
        <w:rPr>
          <w:noProof/>
        </w:rPr>
      </w:pPr>
      <w:r w:rsidRPr="0032032E">
        <w:rPr>
          <w:noProof/>
        </w:rPr>
        <w:t xml:space="preserve">Clauset, A., Shalizi, C. R., &amp; Newman, M. E. (2009). Power-law distributions in empirical data. </w:t>
      </w:r>
      <w:r w:rsidRPr="0032032E">
        <w:rPr>
          <w:i/>
          <w:noProof/>
        </w:rPr>
        <w:t>SIAM review</w:t>
      </w:r>
      <w:r w:rsidRPr="0032032E">
        <w:rPr>
          <w:noProof/>
        </w:rPr>
        <w:t>,</w:t>
      </w:r>
      <w:r w:rsidRPr="0032032E">
        <w:rPr>
          <w:i/>
          <w:noProof/>
        </w:rPr>
        <w:t xml:space="preserve"> 51</w:t>
      </w:r>
      <w:r w:rsidRPr="0032032E">
        <w:rPr>
          <w:noProof/>
        </w:rPr>
        <w:t xml:space="preserve">(4), 661-703. </w:t>
      </w:r>
    </w:p>
    <w:p w14:paraId="7D0CCCD8" w14:textId="77777777" w:rsidR="009D316C" w:rsidRDefault="009D316C" w:rsidP="00FB74CC">
      <w:pPr>
        <w:pStyle w:val="EndNoteBibliography"/>
        <w:ind w:left="0" w:firstLine="0"/>
        <w:rPr>
          <w:rFonts w:ascii="Arial" w:hAnsi="Arial" w:cs="Arial"/>
          <w:color w:val="222222"/>
          <w:sz w:val="20"/>
          <w:shd w:val="clear" w:color="auto" w:fill="FFFFFF"/>
        </w:rPr>
      </w:pPr>
    </w:p>
    <w:p w14:paraId="79F90718" w14:textId="12FC887D" w:rsidR="0041739D" w:rsidRDefault="00FA51A0" w:rsidP="00FB74CC">
      <w:pPr>
        <w:pStyle w:val="EndNoteBibliography"/>
        <w:ind w:left="0" w:firstLine="0"/>
        <w:rPr>
          <w:rFonts w:ascii="Arial" w:hAnsi="Arial" w:cs="Arial"/>
          <w:color w:val="222222"/>
          <w:sz w:val="20"/>
          <w:shd w:val="clear" w:color="auto" w:fill="FFFFFF"/>
        </w:rPr>
      </w:pPr>
      <w:proofErr w:type="spellStart"/>
      <w:r w:rsidRPr="009D316C">
        <w:rPr>
          <w:rFonts w:ascii="Arial" w:hAnsi="Arial" w:cs="Arial"/>
          <w:color w:val="222222"/>
          <w:sz w:val="20"/>
          <w:shd w:val="clear" w:color="auto" w:fill="FFFFFF"/>
          <w:lang w:val="es-CO"/>
        </w:rPr>
        <w:t>Dagdeviren</w:t>
      </w:r>
      <w:proofErr w:type="spellEnd"/>
      <w:r w:rsidRPr="009D316C">
        <w:rPr>
          <w:rFonts w:ascii="Arial" w:hAnsi="Arial" w:cs="Arial"/>
          <w:color w:val="222222"/>
          <w:sz w:val="20"/>
          <w:shd w:val="clear" w:color="auto" w:fill="FFFFFF"/>
          <w:lang w:val="es-CO"/>
        </w:rPr>
        <w:t xml:space="preserve">, H., Capucha, L., Calado, A., </w:t>
      </w:r>
      <w:proofErr w:type="spellStart"/>
      <w:r w:rsidRPr="009D316C">
        <w:rPr>
          <w:rFonts w:ascii="Arial" w:hAnsi="Arial" w:cs="Arial"/>
          <w:color w:val="222222"/>
          <w:sz w:val="20"/>
          <w:shd w:val="clear" w:color="auto" w:fill="FFFFFF"/>
          <w:lang w:val="es-CO"/>
        </w:rPr>
        <w:t>Donoghue</w:t>
      </w:r>
      <w:proofErr w:type="spellEnd"/>
      <w:r w:rsidRPr="009D316C">
        <w:rPr>
          <w:rFonts w:ascii="Arial" w:hAnsi="Arial" w:cs="Arial"/>
          <w:color w:val="222222"/>
          <w:sz w:val="20"/>
          <w:shd w:val="clear" w:color="auto" w:fill="FFFFFF"/>
          <w:lang w:val="es-CO"/>
        </w:rPr>
        <w:t xml:space="preserve">, M., &amp; Estêvão, P. (2020). </w:t>
      </w:r>
      <w:r w:rsidRPr="00FA51A0">
        <w:rPr>
          <w:rFonts w:ascii="Arial" w:hAnsi="Arial" w:cs="Arial"/>
          <w:color w:val="222222"/>
          <w:sz w:val="20"/>
          <w:shd w:val="clear" w:color="auto" w:fill="FFFFFF"/>
        </w:rPr>
        <w:t>Structural foundations of social resilience. Social Policy and Society, 19(4), 539-552.</w:t>
      </w:r>
    </w:p>
    <w:p w14:paraId="76851301" w14:textId="77777777" w:rsidR="004A03D7" w:rsidRDefault="004A03D7" w:rsidP="0032032E">
      <w:pPr>
        <w:pStyle w:val="EndNoteBibliography"/>
        <w:ind w:left="0" w:firstLine="0"/>
        <w:rPr>
          <w:rFonts w:ascii="Arial" w:hAnsi="Arial" w:cs="Arial"/>
          <w:color w:val="222222"/>
          <w:sz w:val="20"/>
          <w:shd w:val="clear" w:color="auto" w:fill="FFFFFF"/>
        </w:rPr>
      </w:pPr>
    </w:p>
    <w:p w14:paraId="75E54731" w14:textId="148A352B" w:rsidR="00B3458C" w:rsidRDefault="00B3458C"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lastRenderedPageBreak/>
        <w:t>Devlin, P., Kepner, J., Luo, A., &amp; Meger, E. (2021, June). Hybrid power-law models of network traffic. In </w:t>
      </w:r>
      <w:r>
        <w:rPr>
          <w:rFonts w:ascii="Arial" w:hAnsi="Arial" w:cs="Arial"/>
          <w:i/>
          <w:iCs/>
          <w:color w:val="222222"/>
          <w:sz w:val="20"/>
          <w:shd w:val="clear" w:color="auto" w:fill="FFFFFF"/>
        </w:rPr>
        <w:t>2021 IEEE International Parallel and Distributed Processing Symposium Workshops (IPDPSW)</w:t>
      </w:r>
      <w:r>
        <w:rPr>
          <w:rFonts w:ascii="Arial" w:hAnsi="Arial" w:cs="Arial"/>
          <w:color w:val="222222"/>
          <w:sz w:val="20"/>
          <w:shd w:val="clear" w:color="auto" w:fill="FFFFFF"/>
        </w:rPr>
        <w:t> (pp. 280-287). IEEE.</w:t>
      </w:r>
    </w:p>
    <w:p w14:paraId="5A58DA1A" w14:textId="77777777" w:rsidR="00CA1B1D" w:rsidRDefault="00CA1B1D" w:rsidP="0032032E">
      <w:pPr>
        <w:pStyle w:val="EndNoteBibliography"/>
        <w:ind w:left="0" w:firstLine="0"/>
        <w:rPr>
          <w:rFonts w:ascii="Arial" w:hAnsi="Arial" w:cs="Arial"/>
          <w:color w:val="222222"/>
          <w:sz w:val="20"/>
          <w:shd w:val="clear" w:color="auto" w:fill="FFFFFF"/>
        </w:rPr>
      </w:pPr>
    </w:p>
    <w:p w14:paraId="1B368F74" w14:textId="78752F9B" w:rsidR="00CA1B1D" w:rsidRDefault="00CA1B1D" w:rsidP="0032032E">
      <w:pPr>
        <w:pStyle w:val="EndNoteBibliography"/>
        <w:ind w:left="0" w:firstLine="0"/>
        <w:rPr>
          <w:rFonts w:ascii="Arial" w:hAnsi="Arial" w:cs="Arial"/>
          <w:color w:val="222222"/>
          <w:sz w:val="20"/>
          <w:shd w:val="clear" w:color="auto" w:fill="FFFFFF"/>
        </w:rPr>
      </w:pPr>
      <w:proofErr w:type="spellStart"/>
      <w:r>
        <w:rPr>
          <w:rFonts w:ascii="Arial" w:hAnsi="Arial" w:cs="Arial"/>
          <w:color w:val="222222"/>
          <w:sz w:val="20"/>
          <w:shd w:val="clear" w:color="auto" w:fill="FFFFFF"/>
        </w:rPr>
        <w:t>Dufrénot</w:t>
      </w:r>
      <w:proofErr w:type="spellEnd"/>
      <w:r>
        <w:rPr>
          <w:rFonts w:ascii="Arial" w:hAnsi="Arial" w:cs="Arial"/>
          <w:color w:val="222222"/>
          <w:sz w:val="20"/>
          <w:shd w:val="clear" w:color="auto" w:fill="FFFFFF"/>
        </w:rPr>
        <w:t>, G., &amp; Paret, A. C. (2019). Power-law distribution in the external debt-to-fiscal revenue ratios: Empirical evidence and a theoretical model. </w:t>
      </w:r>
      <w:r>
        <w:rPr>
          <w:rFonts w:ascii="Arial" w:hAnsi="Arial" w:cs="Arial"/>
          <w:i/>
          <w:iCs/>
          <w:color w:val="222222"/>
          <w:sz w:val="20"/>
          <w:shd w:val="clear" w:color="auto" w:fill="FFFFFF"/>
        </w:rPr>
        <w:t>Journal of Macroeconomics</w:t>
      </w:r>
      <w:r>
        <w:rPr>
          <w:rFonts w:ascii="Arial" w:hAnsi="Arial" w:cs="Arial"/>
          <w:color w:val="222222"/>
          <w:sz w:val="20"/>
          <w:shd w:val="clear" w:color="auto" w:fill="FFFFFF"/>
        </w:rPr>
        <w:t>, </w:t>
      </w:r>
      <w:r>
        <w:rPr>
          <w:rFonts w:ascii="Arial" w:hAnsi="Arial" w:cs="Arial"/>
          <w:i/>
          <w:iCs/>
          <w:color w:val="222222"/>
          <w:sz w:val="20"/>
          <w:shd w:val="clear" w:color="auto" w:fill="FFFFFF"/>
        </w:rPr>
        <w:t>60</w:t>
      </w:r>
      <w:r>
        <w:rPr>
          <w:rFonts w:ascii="Arial" w:hAnsi="Arial" w:cs="Arial"/>
          <w:color w:val="222222"/>
          <w:sz w:val="20"/>
          <w:shd w:val="clear" w:color="auto" w:fill="FFFFFF"/>
        </w:rPr>
        <w:t>, 341-359.</w:t>
      </w:r>
    </w:p>
    <w:p w14:paraId="79E1074D" w14:textId="77777777" w:rsidR="007D1C35" w:rsidRDefault="007D1C35" w:rsidP="0032032E">
      <w:pPr>
        <w:pStyle w:val="EndNoteBibliography"/>
        <w:ind w:left="0" w:firstLine="0"/>
        <w:rPr>
          <w:rFonts w:ascii="Arial" w:hAnsi="Arial" w:cs="Arial"/>
          <w:color w:val="222222"/>
          <w:sz w:val="20"/>
          <w:shd w:val="clear" w:color="auto" w:fill="FFFFFF"/>
        </w:rPr>
      </w:pPr>
    </w:p>
    <w:p w14:paraId="252227C9" w14:textId="7C050F95" w:rsidR="007D1C35" w:rsidRDefault="007D1C35"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Dong, X., Tang, D., &amp; Tang, C. (2021). Social network analysis in China’s hospital healthcare.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565</w:t>
      </w:r>
      <w:r>
        <w:rPr>
          <w:rFonts w:ascii="Arial" w:hAnsi="Arial" w:cs="Arial"/>
          <w:color w:val="222222"/>
          <w:sz w:val="20"/>
          <w:shd w:val="clear" w:color="auto" w:fill="FFFFFF"/>
        </w:rPr>
        <w:t>, 125546.</w:t>
      </w:r>
    </w:p>
    <w:p w14:paraId="035941AF" w14:textId="77777777" w:rsidR="00AD5952" w:rsidRDefault="00AD5952" w:rsidP="0032032E">
      <w:pPr>
        <w:pStyle w:val="EndNoteBibliography"/>
        <w:ind w:left="0" w:firstLine="0"/>
        <w:rPr>
          <w:rFonts w:ascii="Arial" w:hAnsi="Arial" w:cs="Arial"/>
          <w:color w:val="222222"/>
          <w:sz w:val="20"/>
          <w:shd w:val="clear" w:color="auto" w:fill="FFFFFF"/>
        </w:rPr>
      </w:pPr>
    </w:p>
    <w:p w14:paraId="48B9586B" w14:textId="546959F2" w:rsidR="00441995" w:rsidRDefault="00441995" w:rsidP="0032032E">
      <w:pPr>
        <w:pStyle w:val="EndNoteBibliography"/>
        <w:ind w:left="0" w:firstLine="0"/>
        <w:rPr>
          <w:rFonts w:ascii="Arial" w:hAnsi="Arial" w:cs="Arial"/>
          <w:color w:val="222222"/>
          <w:sz w:val="20"/>
          <w:shd w:val="clear" w:color="auto" w:fill="FFFFFF"/>
        </w:rPr>
      </w:pPr>
      <w:r w:rsidRPr="00441995">
        <w:rPr>
          <w:rFonts w:ascii="Arial" w:hAnsi="Arial" w:cs="Arial"/>
          <w:color w:val="222222"/>
          <w:sz w:val="20"/>
          <w:shd w:val="clear" w:color="auto" w:fill="FFFFFF"/>
        </w:rPr>
        <w:t xml:space="preserve">Fischer, P., &amp; </w:t>
      </w:r>
      <w:proofErr w:type="spellStart"/>
      <w:r w:rsidRPr="00441995">
        <w:rPr>
          <w:rFonts w:ascii="Arial" w:hAnsi="Arial" w:cs="Arial"/>
          <w:color w:val="222222"/>
          <w:sz w:val="20"/>
          <w:shd w:val="clear" w:color="auto" w:fill="FFFFFF"/>
        </w:rPr>
        <w:t>Schweikhard</w:t>
      </w:r>
      <w:proofErr w:type="spellEnd"/>
      <w:r w:rsidRPr="00441995">
        <w:rPr>
          <w:rFonts w:ascii="Arial" w:hAnsi="Arial" w:cs="Arial"/>
          <w:color w:val="222222"/>
          <w:sz w:val="20"/>
          <w:shd w:val="clear" w:color="auto" w:fill="FFFFFF"/>
        </w:rPr>
        <w:t>, L. (2020). Decay-rate power-law exponent as a link between dissociation energy and temperature. Physical Review Research, 2(4), 043177.</w:t>
      </w:r>
    </w:p>
    <w:p w14:paraId="58CC85F7" w14:textId="77777777" w:rsidR="00441995" w:rsidRDefault="00441995" w:rsidP="0032032E">
      <w:pPr>
        <w:pStyle w:val="EndNoteBibliography"/>
        <w:ind w:left="0" w:firstLine="0"/>
        <w:rPr>
          <w:rFonts w:ascii="Arial" w:hAnsi="Arial" w:cs="Arial"/>
          <w:color w:val="222222"/>
          <w:sz w:val="20"/>
          <w:shd w:val="clear" w:color="auto" w:fill="FFFFFF"/>
        </w:rPr>
      </w:pPr>
    </w:p>
    <w:p w14:paraId="42B73A50" w14:textId="0E547D51" w:rsidR="00AD5952" w:rsidRDefault="00AD5952"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 xml:space="preserve">Ghosh, B., </w:t>
      </w:r>
      <w:proofErr w:type="spellStart"/>
      <w:r>
        <w:rPr>
          <w:rFonts w:ascii="Arial" w:hAnsi="Arial" w:cs="Arial"/>
          <w:color w:val="222222"/>
          <w:sz w:val="20"/>
          <w:shd w:val="clear" w:color="auto" w:fill="FFFFFF"/>
        </w:rPr>
        <w:t>Kenourgios</w:t>
      </w:r>
      <w:proofErr w:type="spellEnd"/>
      <w:r>
        <w:rPr>
          <w:rFonts w:ascii="Arial" w:hAnsi="Arial" w:cs="Arial"/>
          <w:color w:val="222222"/>
          <w:sz w:val="20"/>
          <w:shd w:val="clear" w:color="auto" w:fill="FFFFFF"/>
        </w:rPr>
        <w:t xml:space="preserve">, D., Francis, A., &amp; Bhattacharyya, S. (2021). How well the log periodic power law works in an emerging stock </w:t>
      </w:r>
      <w:proofErr w:type="gramStart"/>
      <w:r>
        <w:rPr>
          <w:rFonts w:ascii="Arial" w:hAnsi="Arial" w:cs="Arial"/>
          <w:color w:val="222222"/>
          <w:sz w:val="20"/>
          <w:shd w:val="clear" w:color="auto" w:fill="FFFFFF"/>
        </w:rPr>
        <w:t>market?.</w:t>
      </w:r>
      <w:proofErr w:type="gramEnd"/>
      <w:r>
        <w:rPr>
          <w:rFonts w:ascii="Arial" w:hAnsi="Arial" w:cs="Arial"/>
          <w:color w:val="222222"/>
          <w:sz w:val="20"/>
          <w:shd w:val="clear" w:color="auto" w:fill="FFFFFF"/>
        </w:rPr>
        <w:t> </w:t>
      </w:r>
      <w:r>
        <w:rPr>
          <w:rFonts w:ascii="Arial" w:hAnsi="Arial" w:cs="Arial"/>
          <w:i/>
          <w:iCs/>
          <w:color w:val="222222"/>
          <w:sz w:val="20"/>
          <w:shd w:val="clear" w:color="auto" w:fill="FFFFFF"/>
        </w:rPr>
        <w:t>Applied Economics Letters</w:t>
      </w:r>
      <w:r>
        <w:rPr>
          <w:rFonts w:ascii="Arial" w:hAnsi="Arial" w:cs="Arial"/>
          <w:color w:val="222222"/>
          <w:sz w:val="20"/>
          <w:shd w:val="clear" w:color="auto" w:fill="FFFFFF"/>
        </w:rPr>
        <w:t>, </w:t>
      </w:r>
      <w:r>
        <w:rPr>
          <w:rFonts w:ascii="Arial" w:hAnsi="Arial" w:cs="Arial"/>
          <w:i/>
          <w:iCs/>
          <w:color w:val="222222"/>
          <w:sz w:val="20"/>
          <w:shd w:val="clear" w:color="auto" w:fill="FFFFFF"/>
        </w:rPr>
        <w:t>28</w:t>
      </w:r>
      <w:r>
        <w:rPr>
          <w:rFonts w:ascii="Arial" w:hAnsi="Arial" w:cs="Arial"/>
          <w:color w:val="222222"/>
          <w:sz w:val="20"/>
          <w:shd w:val="clear" w:color="auto" w:fill="FFFFFF"/>
        </w:rPr>
        <w:t>(14), 1174-1180.</w:t>
      </w:r>
    </w:p>
    <w:p w14:paraId="46440B49" w14:textId="77777777" w:rsidR="00B3458C" w:rsidRDefault="00B3458C" w:rsidP="0032032E">
      <w:pPr>
        <w:pStyle w:val="EndNoteBibliography"/>
        <w:ind w:left="0" w:firstLine="0"/>
        <w:rPr>
          <w:rFonts w:ascii="Arial" w:hAnsi="Arial" w:cs="Arial"/>
          <w:color w:val="222222"/>
          <w:sz w:val="20"/>
          <w:shd w:val="clear" w:color="auto" w:fill="FFFFFF"/>
        </w:rPr>
      </w:pPr>
    </w:p>
    <w:p w14:paraId="4A049D68" w14:textId="2CCC1210" w:rsidR="00146F4D" w:rsidRDefault="00146F4D" w:rsidP="0032032E">
      <w:pPr>
        <w:pStyle w:val="EndNoteBibliography"/>
        <w:ind w:left="0" w:firstLine="0"/>
        <w:rPr>
          <w:rFonts w:ascii="Arial" w:hAnsi="Arial" w:cs="Arial"/>
          <w:color w:val="222222"/>
          <w:sz w:val="20"/>
          <w:shd w:val="clear" w:color="auto" w:fill="FFFFFF"/>
        </w:rPr>
      </w:pPr>
      <w:r w:rsidRPr="0032032E">
        <w:rPr>
          <w:noProof/>
        </w:rPr>
        <w:t xml:space="preserve">Gillespie, C. S. (2014). Fitting heavy tailed distributions: the poweRlaw package. </w:t>
      </w:r>
      <w:r w:rsidRPr="0032032E">
        <w:rPr>
          <w:i/>
          <w:noProof/>
        </w:rPr>
        <w:t>arXiv preprint arXiv:1407.3492</w:t>
      </w:r>
      <w:r w:rsidRPr="0032032E">
        <w:rPr>
          <w:noProof/>
        </w:rPr>
        <w:t>.</w:t>
      </w:r>
    </w:p>
    <w:p w14:paraId="56FC6C1A" w14:textId="77777777" w:rsidR="00146F4D" w:rsidRDefault="00146F4D" w:rsidP="0032032E">
      <w:pPr>
        <w:pStyle w:val="EndNoteBibliography"/>
        <w:ind w:left="0" w:firstLine="0"/>
        <w:rPr>
          <w:rFonts w:ascii="Arial" w:hAnsi="Arial" w:cs="Arial"/>
          <w:color w:val="222222"/>
          <w:sz w:val="20"/>
          <w:shd w:val="clear" w:color="auto" w:fill="FFFFFF"/>
        </w:rPr>
      </w:pPr>
    </w:p>
    <w:p w14:paraId="482D95CF" w14:textId="2E1782A9" w:rsidR="00D857A5" w:rsidRDefault="00D857A5" w:rsidP="0032032E">
      <w:pPr>
        <w:pStyle w:val="EndNoteBibliography"/>
        <w:ind w:left="0" w:firstLine="0"/>
        <w:rPr>
          <w:rFonts w:ascii="Arial" w:hAnsi="Arial" w:cs="Arial"/>
          <w:color w:val="222222"/>
          <w:sz w:val="20"/>
          <w:shd w:val="clear" w:color="auto" w:fill="FFFFFF"/>
        </w:rPr>
      </w:pPr>
      <w:r w:rsidRPr="00D857A5">
        <w:rPr>
          <w:rFonts w:ascii="Arial" w:hAnsi="Arial" w:cs="Arial"/>
          <w:color w:val="222222"/>
          <w:sz w:val="20"/>
          <w:shd w:val="clear" w:color="auto" w:fill="FFFFFF"/>
        </w:rPr>
        <w:t>He, Z., Wang, Z., Gu, Y., &amp; An, X. (2023). Measuring the Influence of Multiscale Geographic Space on the Heterogeneity of Crime Distribution. ISPRS International Journal of Geo-Information, 12(10), 437.</w:t>
      </w:r>
    </w:p>
    <w:p w14:paraId="791765FE" w14:textId="77777777" w:rsidR="00D857A5" w:rsidRDefault="00D857A5" w:rsidP="0032032E">
      <w:pPr>
        <w:pStyle w:val="EndNoteBibliography"/>
        <w:ind w:left="0" w:firstLine="0"/>
        <w:rPr>
          <w:rFonts w:ascii="Arial" w:hAnsi="Arial" w:cs="Arial"/>
          <w:color w:val="222222"/>
          <w:sz w:val="20"/>
          <w:shd w:val="clear" w:color="auto" w:fill="FFFFFF"/>
        </w:rPr>
      </w:pPr>
    </w:p>
    <w:p w14:paraId="28E5B69D" w14:textId="17D8F40D" w:rsidR="00D03372" w:rsidRDefault="00D03372" w:rsidP="0032032E">
      <w:pPr>
        <w:pStyle w:val="EndNoteBibliography"/>
        <w:ind w:left="0" w:firstLine="0"/>
        <w:rPr>
          <w:rFonts w:ascii="Arial" w:hAnsi="Arial" w:cs="Arial"/>
          <w:color w:val="222222"/>
          <w:sz w:val="20"/>
          <w:shd w:val="clear" w:color="auto" w:fill="FFFFFF"/>
        </w:rPr>
      </w:pPr>
      <w:r w:rsidRPr="00D03372">
        <w:rPr>
          <w:rFonts w:ascii="Arial" w:hAnsi="Arial" w:cs="Arial"/>
          <w:color w:val="222222"/>
          <w:sz w:val="20"/>
          <w:shd w:val="clear" w:color="auto" w:fill="FFFFFF"/>
        </w:rPr>
        <w:t xml:space="preserve">Jha, P. K. (2020). What does simple power law kinetics tell about our response to coronavirus </w:t>
      </w:r>
      <w:proofErr w:type="gramStart"/>
      <w:r w:rsidRPr="00D03372">
        <w:rPr>
          <w:rFonts w:ascii="Arial" w:hAnsi="Arial" w:cs="Arial"/>
          <w:color w:val="222222"/>
          <w:sz w:val="20"/>
          <w:shd w:val="clear" w:color="auto" w:fill="FFFFFF"/>
        </w:rPr>
        <w:t>pandemic?.</w:t>
      </w:r>
      <w:proofErr w:type="gramEnd"/>
      <w:r w:rsidRPr="00D03372">
        <w:rPr>
          <w:rFonts w:ascii="Arial" w:hAnsi="Arial" w:cs="Arial"/>
          <w:color w:val="222222"/>
          <w:sz w:val="20"/>
          <w:shd w:val="clear" w:color="auto" w:fill="FFFFFF"/>
        </w:rPr>
        <w:t xml:space="preserve"> </w:t>
      </w:r>
      <w:proofErr w:type="spellStart"/>
      <w:r w:rsidRPr="00D03372">
        <w:rPr>
          <w:rFonts w:ascii="Arial" w:hAnsi="Arial" w:cs="Arial"/>
          <w:color w:val="222222"/>
          <w:sz w:val="20"/>
          <w:shd w:val="clear" w:color="auto" w:fill="FFFFFF"/>
        </w:rPr>
        <w:t>medRxiv</w:t>
      </w:r>
      <w:proofErr w:type="spellEnd"/>
      <w:r w:rsidRPr="00D03372">
        <w:rPr>
          <w:rFonts w:ascii="Arial" w:hAnsi="Arial" w:cs="Arial"/>
          <w:color w:val="222222"/>
          <w:sz w:val="20"/>
          <w:shd w:val="clear" w:color="auto" w:fill="FFFFFF"/>
        </w:rPr>
        <w:t>, 2020-04.</w:t>
      </w:r>
    </w:p>
    <w:p w14:paraId="5D1BC4E7" w14:textId="2108E8BB" w:rsidR="004A03D7" w:rsidRDefault="004A03D7" w:rsidP="0032032E">
      <w:pPr>
        <w:pStyle w:val="EndNoteBibliography"/>
        <w:ind w:left="0" w:firstLine="0"/>
        <w:rPr>
          <w:rFonts w:ascii="Arial" w:hAnsi="Arial" w:cs="Arial"/>
          <w:color w:val="222222"/>
          <w:sz w:val="20"/>
          <w:shd w:val="clear" w:color="auto" w:fill="FFFFFF"/>
        </w:rPr>
      </w:pPr>
      <w:r w:rsidRPr="00443E63">
        <w:rPr>
          <w:rFonts w:ascii="Open Sans" w:hAnsi="Open Sans" w:cs="Open Sans"/>
          <w:color w:val="333333"/>
          <w:shd w:val="clear" w:color="auto" w:fill="FFFFFF"/>
        </w:rPr>
        <w:t xml:space="preserve">Jiang, B., &amp; de Rijke, C. (2021). </w:t>
      </w:r>
      <w:r>
        <w:rPr>
          <w:rFonts w:ascii="Open Sans" w:hAnsi="Open Sans" w:cs="Open Sans"/>
          <w:color w:val="333333"/>
          <w:shd w:val="clear" w:color="auto" w:fill="FFFFFF"/>
        </w:rPr>
        <w:t>A power-law-based approach to mapping COVID-19 cases in the United States. </w:t>
      </w:r>
      <w:r>
        <w:rPr>
          <w:rFonts w:ascii="Open Sans" w:hAnsi="Open Sans" w:cs="Open Sans"/>
          <w:i/>
          <w:iCs/>
          <w:color w:val="333333"/>
          <w:shd w:val="clear" w:color="auto" w:fill="FFFFFF"/>
        </w:rPr>
        <w:t>Geo-Spatial Information Science</w:t>
      </w:r>
      <w:r>
        <w:rPr>
          <w:rFonts w:ascii="Open Sans" w:hAnsi="Open Sans" w:cs="Open Sans"/>
          <w:color w:val="333333"/>
          <w:shd w:val="clear" w:color="auto" w:fill="FFFFFF"/>
        </w:rPr>
        <w:t>, </w:t>
      </w:r>
      <w:r>
        <w:rPr>
          <w:rFonts w:ascii="Open Sans" w:hAnsi="Open Sans" w:cs="Open Sans"/>
          <w:i/>
          <w:iCs/>
          <w:color w:val="333333"/>
          <w:shd w:val="clear" w:color="auto" w:fill="FFFFFF"/>
        </w:rPr>
        <w:t>24</w:t>
      </w:r>
      <w:r>
        <w:rPr>
          <w:rFonts w:ascii="Open Sans" w:hAnsi="Open Sans" w:cs="Open Sans"/>
          <w:color w:val="333333"/>
          <w:shd w:val="clear" w:color="auto" w:fill="FFFFFF"/>
        </w:rPr>
        <w:t>(3), 333–339. https://doi.org/10.1080/10095020.2020.1871306</w:t>
      </w:r>
    </w:p>
    <w:p w14:paraId="06F94B9F" w14:textId="77777777" w:rsidR="006C07D6" w:rsidRDefault="006C07D6" w:rsidP="0032032E">
      <w:pPr>
        <w:pStyle w:val="EndNoteBibliography"/>
        <w:ind w:left="0" w:firstLine="0"/>
        <w:rPr>
          <w:rFonts w:ascii="Arial" w:hAnsi="Arial" w:cs="Arial"/>
          <w:color w:val="222222"/>
          <w:sz w:val="20"/>
          <w:shd w:val="clear" w:color="auto" w:fill="FFFFFF"/>
        </w:rPr>
      </w:pPr>
    </w:p>
    <w:p w14:paraId="71C93031" w14:textId="14F76697" w:rsidR="00A42B3C" w:rsidRDefault="00A42B3C" w:rsidP="0032032E">
      <w:pPr>
        <w:pStyle w:val="EndNoteBibliography"/>
        <w:ind w:left="0" w:firstLine="0"/>
        <w:rPr>
          <w:rFonts w:ascii="Arial" w:hAnsi="Arial" w:cs="Arial"/>
          <w:color w:val="222222"/>
          <w:sz w:val="20"/>
          <w:shd w:val="clear" w:color="auto" w:fill="FFFFFF"/>
        </w:rPr>
      </w:pPr>
      <w:r w:rsidRPr="00443E63">
        <w:rPr>
          <w:rFonts w:ascii="Arial" w:hAnsi="Arial" w:cs="Arial"/>
          <w:color w:val="222222"/>
          <w:sz w:val="20"/>
          <w:shd w:val="clear" w:color="auto" w:fill="FFFFFF"/>
        </w:rPr>
        <w:t xml:space="preserve">Jiang, J.J., Yamada, K., Takayasu, H. et al. </w:t>
      </w:r>
      <w:r w:rsidRPr="00A42B3C">
        <w:rPr>
          <w:rFonts w:ascii="Arial" w:hAnsi="Arial" w:cs="Arial"/>
          <w:color w:val="222222"/>
          <w:sz w:val="20"/>
          <w:shd w:val="clear" w:color="auto" w:fill="FFFFFF"/>
        </w:rPr>
        <w:t xml:space="preserve">Scale-dependent power law properties in hashtag usage time series of Weibo. Sci Rep 13, 22298 (2023). </w:t>
      </w:r>
      <w:hyperlink r:id="rId24" w:history="1">
        <w:r w:rsidRPr="00C12BB1">
          <w:rPr>
            <w:rStyle w:val="Hyperlink"/>
            <w:rFonts w:ascii="Arial" w:hAnsi="Arial" w:cs="Arial"/>
            <w:sz w:val="20"/>
            <w:shd w:val="clear" w:color="auto" w:fill="FFFFFF"/>
          </w:rPr>
          <w:t>https://doi.org/10.1038/s41598-023-49572-6</w:t>
        </w:r>
      </w:hyperlink>
    </w:p>
    <w:p w14:paraId="356AF0CF" w14:textId="77777777" w:rsidR="00A42B3C" w:rsidRDefault="00A42B3C" w:rsidP="0032032E">
      <w:pPr>
        <w:pStyle w:val="EndNoteBibliography"/>
        <w:ind w:left="0" w:firstLine="0"/>
        <w:rPr>
          <w:rFonts w:ascii="Arial" w:hAnsi="Arial" w:cs="Arial"/>
          <w:color w:val="222222"/>
          <w:sz w:val="20"/>
          <w:shd w:val="clear" w:color="auto" w:fill="FFFFFF"/>
        </w:rPr>
      </w:pPr>
    </w:p>
    <w:p w14:paraId="67B9790C" w14:textId="07594030" w:rsidR="00B540BA" w:rsidRDefault="00B540BA"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 xml:space="preserve">Kumar, R. (2024). Power-law </w:t>
      </w:r>
      <w:proofErr w:type="spellStart"/>
      <w:r>
        <w:rPr>
          <w:rFonts w:ascii="Arial" w:hAnsi="Arial" w:cs="Arial"/>
          <w:color w:val="222222"/>
          <w:sz w:val="20"/>
          <w:shd w:val="clear" w:color="auto" w:fill="FFFFFF"/>
        </w:rPr>
        <w:t>Behaviour</w:t>
      </w:r>
      <w:proofErr w:type="spellEnd"/>
      <w:r>
        <w:rPr>
          <w:rFonts w:ascii="Arial" w:hAnsi="Arial" w:cs="Arial"/>
          <w:color w:val="222222"/>
          <w:sz w:val="20"/>
          <w:shd w:val="clear" w:color="auto" w:fill="FFFFFF"/>
        </w:rPr>
        <w:t xml:space="preserve"> and Inequality in the Upper Tail of Wealth, Income and Consumption: Evidence from India. </w:t>
      </w:r>
      <w:r>
        <w:rPr>
          <w:rFonts w:ascii="Arial" w:hAnsi="Arial" w:cs="Arial"/>
          <w:i/>
          <w:iCs/>
          <w:color w:val="222222"/>
          <w:sz w:val="20"/>
          <w:shd w:val="clear" w:color="auto" w:fill="FFFFFF"/>
        </w:rPr>
        <w:t>The Indian Economic Journal</w:t>
      </w:r>
      <w:r>
        <w:rPr>
          <w:rFonts w:ascii="Arial" w:hAnsi="Arial" w:cs="Arial"/>
          <w:color w:val="222222"/>
          <w:sz w:val="20"/>
          <w:shd w:val="clear" w:color="auto" w:fill="FFFFFF"/>
        </w:rPr>
        <w:t>, 00194662241238471.</w:t>
      </w:r>
    </w:p>
    <w:p w14:paraId="21BF6D2E" w14:textId="77777777" w:rsidR="00D31851" w:rsidRDefault="00D31851" w:rsidP="0032032E">
      <w:pPr>
        <w:pStyle w:val="EndNoteBibliography"/>
        <w:ind w:left="0" w:firstLine="0"/>
        <w:rPr>
          <w:rFonts w:ascii="Arial" w:hAnsi="Arial" w:cs="Arial"/>
          <w:color w:val="222222"/>
          <w:sz w:val="20"/>
          <w:shd w:val="clear" w:color="auto" w:fill="FFFFFF"/>
        </w:rPr>
      </w:pPr>
    </w:p>
    <w:p w14:paraId="0489D66F" w14:textId="72091843" w:rsidR="00D31851" w:rsidRDefault="00D31851" w:rsidP="0032032E">
      <w:pPr>
        <w:pStyle w:val="EndNoteBibliography"/>
        <w:ind w:left="0" w:firstLine="0"/>
        <w:rPr>
          <w:rFonts w:ascii="Arial" w:hAnsi="Arial" w:cs="Arial"/>
          <w:color w:val="222222"/>
          <w:sz w:val="20"/>
          <w:shd w:val="clear" w:color="auto" w:fill="FFFFFF"/>
        </w:rPr>
      </w:pPr>
      <w:r w:rsidRPr="00D31851">
        <w:rPr>
          <w:rFonts w:ascii="Arial" w:hAnsi="Arial" w:cs="Arial"/>
          <w:color w:val="222222"/>
          <w:sz w:val="20"/>
          <w:shd w:val="clear" w:color="auto" w:fill="FFFFFF"/>
        </w:rPr>
        <w:t>Li, L., &amp; Ma, Z. (2019). Comparative power law analysis for the spatial heterogeneity scaling of the hot</w:t>
      </w:r>
      <w:r w:rsidRPr="00D31851">
        <w:rPr>
          <w:rFonts w:ascii="Cambria Math" w:hAnsi="Cambria Math" w:cs="Cambria Math"/>
          <w:color w:val="222222"/>
          <w:sz w:val="20"/>
          <w:shd w:val="clear" w:color="auto" w:fill="FFFFFF"/>
        </w:rPr>
        <w:t>‐</w:t>
      </w:r>
      <w:r w:rsidRPr="00D31851">
        <w:rPr>
          <w:rFonts w:ascii="Arial" w:hAnsi="Arial" w:cs="Arial"/>
          <w:color w:val="222222"/>
          <w:sz w:val="20"/>
          <w:shd w:val="clear" w:color="auto" w:fill="FFFFFF"/>
        </w:rPr>
        <w:t>spring microbiomes. Molecular Ecology, 28(11), 2932-2943.</w:t>
      </w:r>
    </w:p>
    <w:p w14:paraId="46133641" w14:textId="77777777" w:rsidR="00B540BA" w:rsidRDefault="00B540BA" w:rsidP="0032032E">
      <w:pPr>
        <w:pStyle w:val="EndNoteBibliography"/>
        <w:ind w:left="0" w:firstLine="0"/>
        <w:rPr>
          <w:rFonts w:ascii="Arial" w:hAnsi="Arial" w:cs="Arial"/>
          <w:color w:val="222222"/>
          <w:sz w:val="20"/>
          <w:shd w:val="clear" w:color="auto" w:fill="FFFFFF"/>
        </w:rPr>
      </w:pPr>
    </w:p>
    <w:p w14:paraId="4AFD34F1" w14:textId="2F2C5011" w:rsidR="00C21708" w:rsidRPr="00443E63" w:rsidRDefault="00C21708" w:rsidP="0032032E">
      <w:pPr>
        <w:pStyle w:val="EndNoteBibliography"/>
        <w:ind w:left="0" w:firstLine="0"/>
        <w:rPr>
          <w:rFonts w:ascii="Arial" w:hAnsi="Arial" w:cs="Arial"/>
          <w:color w:val="222222"/>
          <w:sz w:val="20"/>
          <w:shd w:val="clear" w:color="auto" w:fill="FFFFFF"/>
          <w:lang w:val="es-CO"/>
        </w:rPr>
      </w:pPr>
      <w:proofErr w:type="spellStart"/>
      <w:r>
        <w:rPr>
          <w:rFonts w:ascii="Arial" w:hAnsi="Arial" w:cs="Arial"/>
          <w:color w:val="222222"/>
          <w:sz w:val="20"/>
          <w:shd w:val="clear" w:color="auto" w:fill="FFFFFF"/>
        </w:rPr>
        <w:t>Masseran</w:t>
      </w:r>
      <w:proofErr w:type="spellEnd"/>
      <w:r>
        <w:rPr>
          <w:rFonts w:ascii="Arial" w:hAnsi="Arial" w:cs="Arial"/>
          <w:color w:val="222222"/>
          <w:sz w:val="20"/>
          <w:shd w:val="clear" w:color="auto" w:fill="FFFFFF"/>
        </w:rPr>
        <w:t xml:space="preserve">, N., Yee, L. H., Safari, M. A. M., &amp; Ibrahim, K. (2019). Power law behavior and tail modeling on </w:t>
      </w:r>
      <w:proofErr w:type="gramStart"/>
      <w:r>
        <w:rPr>
          <w:rFonts w:ascii="Arial" w:hAnsi="Arial" w:cs="Arial"/>
          <w:color w:val="222222"/>
          <w:sz w:val="20"/>
          <w:shd w:val="clear" w:color="auto" w:fill="FFFFFF"/>
        </w:rPr>
        <w:t>low income</w:t>
      </w:r>
      <w:proofErr w:type="gramEnd"/>
      <w:r>
        <w:rPr>
          <w:rFonts w:ascii="Arial" w:hAnsi="Arial" w:cs="Arial"/>
          <w:color w:val="222222"/>
          <w:sz w:val="20"/>
          <w:shd w:val="clear" w:color="auto" w:fill="FFFFFF"/>
        </w:rPr>
        <w:t xml:space="preserve"> distribution. </w:t>
      </w:r>
      <w:proofErr w:type="spellStart"/>
      <w:r w:rsidRPr="00443E63">
        <w:rPr>
          <w:rFonts w:ascii="Arial" w:hAnsi="Arial" w:cs="Arial"/>
          <w:i/>
          <w:iCs/>
          <w:color w:val="222222"/>
          <w:sz w:val="20"/>
          <w:shd w:val="clear" w:color="auto" w:fill="FFFFFF"/>
          <w:lang w:val="es-CO"/>
        </w:rPr>
        <w:t>Mathematics</w:t>
      </w:r>
      <w:proofErr w:type="spellEnd"/>
      <w:r w:rsidRPr="00443E63">
        <w:rPr>
          <w:rFonts w:ascii="Arial" w:hAnsi="Arial" w:cs="Arial"/>
          <w:i/>
          <w:iCs/>
          <w:color w:val="222222"/>
          <w:sz w:val="20"/>
          <w:shd w:val="clear" w:color="auto" w:fill="FFFFFF"/>
          <w:lang w:val="es-CO"/>
        </w:rPr>
        <w:t xml:space="preserve"> and </w:t>
      </w:r>
      <w:proofErr w:type="spellStart"/>
      <w:r w:rsidRPr="00443E63">
        <w:rPr>
          <w:rFonts w:ascii="Arial" w:hAnsi="Arial" w:cs="Arial"/>
          <w:i/>
          <w:iCs/>
          <w:color w:val="222222"/>
          <w:sz w:val="20"/>
          <w:shd w:val="clear" w:color="auto" w:fill="FFFFFF"/>
          <w:lang w:val="es-CO"/>
        </w:rPr>
        <w:t>Statistics</w:t>
      </w:r>
      <w:proofErr w:type="spellEnd"/>
      <w:r w:rsidRPr="00443E63">
        <w:rPr>
          <w:rFonts w:ascii="Arial" w:hAnsi="Arial" w:cs="Arial"/>
          <w:color w:val="222222"/>
          <w:sz w:val="20"/>
          <w:shd w:val="clear" w:color="auto" w:fill="FFFFFF"/>
          <w:lang w:val="es-CO"/>
        </w:rPr>
        <w:t>, </w:t>
      </w:r>
      <w:r w:rsidRPr="00443E63">
        <w:rPr>
          <w:rFonts w:ascii="Arial" w:hAnsi="Arial" w:cs="Arial"/>
          <w:i/>
          <w:iCs/>
          <w:color w:val="222222"/>
          <w:sz w:val="20"/>
          <w:shd w:val="clear" w:color="auto" w:fill="FFFFFF"/>
          <w:lang w:val="es-CO"/>
        </w:rPr>
        <w:t>7</w:t>
      </w:r>
      <w:r w:rsidRPr="00443E63">
        <w:rPr>
          <w:rFonts w:ascii="Arial" w:hAnsi="Arial" w:cs="Arial"/>
          <w:color w:val="222222"/>
          <w:sz w:val="20"/>
          <w:shd w:val="clear" w:color="auto" w:fill="FFFFFF"/>
          <w:lang w:val="es-CO"/>
        </w:rPr>
        <w:t>(3), 70-77.</w:t>
      </w:r>
    </w:p>
    <w:p w14:paraId="5FE358EB" w14:textId="77777777" w:rsidR="00C21708" w:rsidRPr="00443E63" w:rsidRDefault="00C21708" w:rsidP="0032032E">
      <w:pPr>
        <w:pStyle w:val="EndNoteBibliography"/>
        <w:ind w:left="0" w:firstLine="0"/>
        <w:rPr>
          <w:rFonts w:ascii="Arial" w:hAnsi="Arial" w:cs="Arial"/>
          <w:color w:val="222222"/>
          <w:sz w:val="20"/>
          <w:shd w:val="clear" w:color="auto" w:fill="FFFFFF"/>
          <w:lang w:val="es-CO"/>
        </w:rPr>
      </w:pPr>
    </w:p>
    <w:p w14:paraId="03201F5B" w14:textId="4CECCBCA" w:rsidR="0018405C" w:rsidRDefault="0018405C" w:rsidP="0032032E">
      <w:pPr>
        <w:pStyle w:val="EndNoteBibliography"/>
        <w:ind w:left="0" w:firstLine="0"/>
        <w:rPr>
          <w:rFonts w:ascii="Arial" w:hAnsi="Arial" w:cs="Arial"/>
          <w:color w:val="222222"/>
          <w:sz w:val="20"/>
          <w:shd w:val="clear" w:color="auto" w:fill="FFFFFF"/>
        </w:rPr>
      </w:pPr>
      <w:r w:rsidRPr="0018405C">
        <w:rPr>
          <w:rFonts w:ascii="Arial" w:hAnsi="Arial" w:cs="Arial"/>
          <w:color w:val="222222"/>
          <w:sz w:val="20"/>
          <w:shd w:val="clear" w:color="auto" w:fill="FFFFFF"/>
          <w:lang w:val="es-CO"/>
        </w:rPr>
        <w:t xml:space="preserve">Navas-Portella, V., González, Á., Serra, I., Vives, E., &amp; Corral, Á. (2019). </w:t>
      </w:r>
      <w:r>
        <w:rPr>
          <w:rFonts w:ascii="Arial" w:hAnsi="Arial" w:cs="Arial"/>
          <w:color w:val="222222"/>
          <w:sz w:val="20"/>
          <w:shd w:val="clear" w:color="auto" w:fill="FFFFFF"/>
        </w:rPr>
        <w:t>Universality of power-law exponents by means of maximum-likelihood estimation. </w:t>
      </w:r>
      <w:r>
        <w:rPr>
          <w:rFonts w:ascii="Arial" w:hAnsi="Arial" w:cs="Arial"/>
          <w:i/>
          <w:iCs/>
          <w:color w:val="222222"/>
          <w:sz w:val="20"/>
          <w:shd w:val="clear" w:color="auto" w:fill="FFFFFF"/>
        </w:rPr>
        <w:t>Physical Review E</w:t>
      </w:r>
      <w:r>
        <w:rPr>
          <w:rFonts w:ascii="Arial" w:hAnsi="Arial" w:cs="Arial"/>
          <w:color w:val="222222"/>
          <w:sz w:val="20"/>
          <w:shd w:val="clear" w:color="auto" w:fill="FFFFFF"/>
        </w:rPr>
        <w:t>, </w:t>
      </w:r>
      <w:r>
        <w:rPr>
          <w:rFonts w:ascii="Arial" w:hAnsi="Arial" w:cs="Arial"/>
          <w:i/>
          <w:iCs/>
          <w:color w:val="222222"/>
          <w:sz w:val="20"/>
          <w:shd w:val="clear" w:color="auto" w:fill="FFFFFF"/>
        </w:rPr>
        <w:t>100</w:t>
      </w:r>
      <w:r>
        <w:rPr>
          <w:rFonts w:ascii="Arial" w:hAnsi="Arial" w:cs="Arial"/>
          <w:color w:val="222222"/>
          <w:sz w:val="20"/>
          <w:shd w:val="clear" w:color="auto" w:fill="FFFFFF"/>
        </w:rPr>
        <w:t>(6), 062106.</w:t>
      </w:r>
    </w:p>
    <w:p w14:paraId="2A3E3B2D" w14:textId="77777777" w:rsidR="0018405C" w:rsidRDefault="0018405C" w:rsidP="0032032E">
      <w:pPr>
        <w:pStyle w:val="EndNoteBibliography"/>
        <w:ind w:left="0" w:firstLine="0"/>
        <w:rPr>
          <w:rFonts w:ascii="Arial" w:hAnsi="Arial" w:cs="Arial"/>
          <w:color w:val="222222"/>
          <w:sz w:val="20"/>
          <w:shd w:val="clear" w:color="auto" w:fill="FFFFFF"/>
        </w:rPr>
      </w:pPr>
    </w:p>
    <w:p w14:paraId="0B668B98" w14:textId="1AB6032D" w:rsidR="002E1AE7" w:rsidRDefault="002E1AE7" w:rsidP="0032032E">
      <w:pPr>
        <w:pStyle w:val="EndNoteBibliography"/>
        <w:ind w:left="0" w:firstLine="0"/>
        <w:rPr>
          <w:rFonts w:ascii="Arial" w:hAnsi="Arial" w:cs="Arial"/>
          <w:color w:val="222222"/>
          <w:sz w:val="20"/>
          <w:shd w:val="clear" w:color="auto" w:fill="FFFFFF"/>
        </w:rPr>
      </w:pPr>
      <w:proofErr w:type="spellStart"/>
      <w:r>
        <w:rPr>
          <w:rFonts w:ascii="Arial" w:hAnsi="Arial" w:cs="Arial"/>
          <w:color w:val="222222"/>
          <w:sz w:val="20"/>
          <w:shd w:val="clear" w:color="auto" w:fill="FFFFFF"/>
        </w:rPr>
        <w:t>Neipel</w:t>
      </w:r>
      <w:proofErr w:type="spellEnd"/>
      <w:r>
        <w:rPr>
          <w:rFonts w:ascii="Arial" w:hAnsi="Arial" w:cs="Arial"/>
          <w:color w:val="222222"/>
          <w:sz w:val="20"/>
          <w:shd w:val="clear" w:color="auto" w:fill="FFFFFF"/>
        </w:rPr>
        <w:t xml:space="preserve">, J., </w:t>
      </w:r>
      <w:proofErr w:type="spellStart"/>
      <w:r>
        <w:rPr>
          <w:rFonts w:ascii="Arial" w:hAnsi="Arial" w:cs="Arial"/>
          <w:color w:val="222222"/>
          <w:sz w:val="20"/>
          <w:shd w:val="clear" w:color="auto" w:fill="FFFFFF"/>
        </w:rPr>
        <w:t>Bauermann</w:t>
      </w:r>
      <w:proofErr w:type="spellEnd"/>
      <w:r>
        <w:rPr>
          <w:rFonts w:ascii="Arial" w:hAnsi="Arial" w:cs="Arial"/>
          <w:color w:val="222222"/>
          <w:sz w:val="20"/>
          <w:shd w:val="clear" w:color="auto" w:fill="FFFFFF"/>
        </w:rPr>
        <w:t>, J., Bo, S., Harmon, T., &amp; Jülicher, F. (2020). Power-law population heterogeneity governs epidemic waves. </w:t>
      </w:r>
      <w:proofErr w:type="spellStart"/>
      <w:r>
        <w:rPr>
          <w:rFonts w:ascii="Arial" w:hAnsi="Arial" w:cs="Arial"/>
          <w:i/>
          <w:iCs/>
          <w:color w:val="222222"/>
          <w:sz w:val="20"/>
          <w:shd w:val="clear" w:color="auto" w:fill="FFFFFF"/>
        </w:rPr>
        <w:t>PloS</w:t>
      </w:r>
      <w:proofErr w:type="spellEnd"/>
      <w:r>
        <w:rPr>
          <w:rFonts w:ascii="Arial" w:hAnsi="Arial" w:cs="Arial"/>
          <w:i/>
          <w:iCs/>
          <w:color w:val="222222"/>
          <w:sz w:val="20"/>
          <w:shd w:val="clear" w:color="auto" w:fill="FFFFFF"/>
        </w:rPr>
        <w:t xml:space="preserve"> one</w:t>
      </w:r>
      <w:r>
        <w:rPr>
          <w:rFonts w:ascii="Arial" w:hAnsi="Arial" w:cs="Arial"/>
          <w:color w:val="222222"/>
          <w:sz w:val="20"/>
          <w:shd w:val="clear" w:color="auto" w:fill="FFFFFF"/>
        </w:rPr>
        <w:t>, </w:t>
      </w:r>
      <w:r>
        <w:rPr>
          <w:rFonts w:ascii="Arial" w:hAnsi="Arial" w:cs="Arial"/>
          <w:i/>
          <w:iCs/>
          <w:color w:val="222222"/>
          <w:sz w:val="20"/>
          <w:shd w:val="clear" w:color="auto" w:fill="FFFFFF"/>
        </w:rPr>
        <w:t>15</w:t>
      </w:r>
      <w:r>
        <w:rPr>
          <w:rFonts w:ascii="Arial" w:hAnsi="Arial" w:cs="Arial"/>
          <w:color w:val="222222"/>
          <w:sz w:val="20"/>
          <w:shd w:val="clear" w:color="auto" w:fill="FFFFFF"/>
        </w:rPr>
        <w:t>(10), e0239678.</w:t>
      </w:r>
    </w:p>
    <w:p w14:paraId="29965753" w14:textId="77777777" w:rsidR="002E1AE7" w:rsidRDefault="002E1AE7" w:rsidP="0032032E">
      <w:pPr>
        <w:pStyle w:val="EndNoteBibliography"/>
        <w:ind w:left="0" w:firstLine="0"/>
        <w:rPr>
          <w:rFonts w:ascii="Arial" w:hAnsi="Arial" w:cs="Arial"/>
          <w:color w:val="222222"/>
          <w:sz w:val="20"/>
          <w:shd w:val="clear" w:color="auto" w:fill="FFFFFF"/>
        </w:rPr>
      </w:pPr>
    </w:p>
    <w:p w14:paraId="3DFBD84F" w14:textId="142AB76C" w:rsidR="00C33845" w:rsidRDefault="00C33845"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 xml:space="preserve">Ng, Y. M., Ariel, B., &amp; </w:t>
      </w:r>
      <w:proofErr w:type="spellStart"/>
      <w:r>
        <w:rPr>
          <w:rFonts w:ascii="Arial" w:hAnsi="Arial" w:cs="Arial"/>
          <w:color w:val="222222"/>
          <w:sz w:val="20"/>
          <w:shd w:val="clear" w:color="auto" w:fill="FFFFFF"/>
        </w:rPr>
        <w:t>Harinam</w:t>
      </w:r>
      <w:proofErr w:type="spellEnd"/>
      <w:r>
        <w:rPr>
          <w:rFonts w:ascii="Arial" w:hAnsi="Arial" w:cs="Arial"/>
          <w:color w:val="222222"/>
          <w:sz w:val="20"/>
          <w:shd w:val="clear" w:color="auto" w:fill="FFFFFF"/>
        </w:rPr>
        <w:t xml:space="preserve">, V. (2023). Crime on the mass transit system in Hong Kong: a </w:t>
      </w:r>
      <w:proofErr w:type="gramStart"/>
      <w:r>
        <w:rPr>
          <w:rFonts w:ascii="Arial" w:hAnsi="Arial" w:cs="Arial"/>
          <w:color w:val="222222"/>
          <w:sz w:val="20"/>
          <w:shd w:val="clear" w:color="auto" w:fill="FFFFFF"/>
        </w:rPr>
        <w:t>hotspots</w:t>
      </w:r>
      <w:proofErr w:type="gramEnd"/>
      <w:r>
        <w:rPr>
          <w:rFonts w:ascii="Arial" w:hAnsi="Arial" w:cs="Arial"/>
          <w:color w:val="222222"/>
          <w:sz w:val="20"/>
          <w:shd w:val="clear" w:color="auto" w:fill="FFFFFF"/>
        </w:rPr>
        <w:t xml:space="preserve"> and </w:t>
      </w:r>
      <w:proofErr w:type="spellStart"/>
      <w:r>
        <w:rPr>
          <w:rFonts w:ascii="Arial" w:hAnsi="Arial" w:cs="Arial"/>
          <w:color w:val="222222"/>
          <w:sz w:val="20"/>
          <w:shd w:val="clear" w:color="auto" w:fill="FFFFFF"/>
        </w:rPr>
        <w:t>harmspots</w:t>
      </w:r>
      <w:proofErr w:type="spellEnd"/>
      <w:r>
        <w:rPr>
          <w:rFonts w:ascii="Arial" w:hAnsi="Arial" w:cs="Arial"/>
          <w:color w:val="222222"/>
          <w:sz w:val="20"/>
          <w:shd w:val="clear" w:color="auto" w:fill="FFFFFF"/>
        </w:rPr>
        <w:t xml:space="preserve"> trajectory approach. </w:t>
      </w:r>
      <w:r>
        <w:rPr>
          <w:rFonts w:ascii="Arial" w:hAnsi="Arial" w:cs="Arial"/>
          <w:i/>
          <w:iCs/>
          <w:color w:val="222222"/>
          <w:sz w:val="20"/>
          <w:shd w:val="clear" w:color="auto" w:fill="FFFFFF"/>
        </w:rPr>
        <w:t>Policing: An International Journal</w:t>
      </w:r>
      <w:r>
        <w:rPr>
          <w:rFonts w:ascii="Arial" w:hAnsi="Arial" w:cs="Arial"/>
          <w:color w:val="222222"/>
          <w:sz w:val="20"/>
          <w:shd w:val="clear" w:color="auto" w:fill="FFFFFF"/>
        </w:rPr>
        <w:t>, </w:t>
      </w:r>
      <w:r>
        <w:rPr>
          <w:rFonts w:ascii="Arial" w:hAnsi="Arial" w:cs="Arial"/>
          <w:i/>
          <w:iCs/>
          <w:color w:val="222222"/>
          <w:sz w:val="20"/>
          <w:shd w:val="clear" w:color="auto" w:fill="FFFFFF"/>
        </w:rPr>
        <w:t>46</w:t>
      </w:r>
      <w:r>
        <w:rPr>
          <w:rFonts w:ascii="Arial" w:hAnsi="Arial" w:cs="Arial"/>
          <w:color w:val="222222"/>
          <w:sz w:val="20"/>
          <w:shd w:val="clear" w:color="auto" w:fill="FFFFFF"/>
        </w:rPr>
        <w:t>(5/6), 908-921.</w:t>
      </w:r>
    </w:p>
    <w:p w14:paraId="607090A7" w14:textId="77777777" w:rsidR="00C33845" w:rsidRDefault="00C33845" w:rsidP="0032032E">
      <w:pPr>
        <w:pStyle w:val="EndNoteBibliography"/>
        <w:ind w:left="0" w:firstLine="0"/>
        <w:rPr>
          <w:rFonts w:ascii="Arial" w:hAnsi="Arial" w:cs="Arial"/>
          <w:color w:val="222222"/>
          <w:sz w:val="20"/>
          <w:shd w:val="clear" w:color="auto" w:fill="FFFFFF"/>
        </w:rPr>
      </w:pPr>
    </w:p>
    <w:p w14:paraId="4D0266E2" w14:textId="73D2B247" w:rsidR="00DB0F75" w:rsidRDefault="00DB0F75" w:rsidP="0032032E">
      <w:pPr>
        <w:pStyle w:val="EndNoteBibliography"/>
        <w:ind w:left="0" w:firstLine="0"/>
        <w:rPr>
          <w:rFonts w:ascii="Arial" w:hAnsi="Arial" w:cs="Arial"/>
          <w:color w:val="222222"/>
          <w:sz w:val="20"/>
          <w:shd w:val="clear" w:color="auto" w:fill="FFFFFF"/>
        </w:rPr>
      </w:pPr>
      <w:proofErr w:type="spellStart"/>
      <w:r w:rsidRPr="00443E63">
        <w:rPr>
          <w:rFonts w:ascii="Arial" w:hAnsi="Arial" w:cs="Arial"/>
          <w:color w:val="222222"/>
          <w:sz w:val="20"/>
          <w:shd w:val="clear" w:color="auto" w:fill="FFFFFF"/>
        </w:rPr>
        <w:t>Pisarenko</w:t>
      </w:r>
      <w:proofErr w:type="spellEnd"/>
      <w:r w:rsidRPr="00443E63">
        <w:rPr>
          <w:rFonts w:ascii="Arial" w:hAnsi="Arial" w:cs="Arial"/>
          <w:color w:val="222222"/>
          <w:sz w:val="20"/>
          <w:shd w:val="clear" w:color="auto" w:fill="FFFFFF"/>
        </w:rPr>
        <w:t xml:space="preserve">, V., &amp; Rodkin, M. V. (2019). </w:t>
      </w:r>
      <w:r>
        <w:rPr>
          <w:rFonts w:ascii="Arial" w:hAnsi="Arial" w:cs="Arial"/>
          <w:color w:val="222222"/>
          <w:sz w:val="20"/>
          <w:shd w:val="clear" w:color="auto" w:fill="FFFFFF"/>
        </w:rPr>
        <w:t>A Collection of Statistical Methods for Analysis of the Disaster Damages and the Seismic Regime. </w:t>
      </w:r>
      <w:r>
        <w:rPr>
          <w:rFonts w:ascii="Arial" w:hAnsi="Arial" w:cs="Arial"/>
          <w:i/>
          <w:iCs/>
          <w:color w:val="222222"/>
          <w:sz w:val="20"/>
          <w:shd w:val="clear" w:color="auto" w:fill="FFFFFF"/>
        </w:rPr>
        <w:t xml:space="preserve">Earthquake risk perception, communication and mitigation strategies across Europe, Il Sileno </w:t>
      </w:r>
      <w:proofErr w:type="spellStart"/>
      <w:r>
        <w:rPr>
          <w:rFonts w:ascii="Arial" w:hAnsi="Arial" w:cs="Arial"/>
          <w:i/>
          <w:iCs/>
          <w:color w:val="222222"/>
          <w:sz w:val="20"/>
          <w:shd w:val="clear" w:color="auto" w:fill="FFFFFF"/>
        </w:rPr>
        <w:t>Edizioni</w:t>
      </w:r>
      <w:proofErr w:type="spellEnd"/>
      <w:r>
        <w:rPr>
          <w:rFonts w:ascii="Arial" w:hAnsi="Arial" w:cs="Arial"/>
          <w:i/>
          <w:iCs/>
          <w:color w:val="222222"/>
          <w:sz w:val="20"/>
          <w:shd w:val="clear" w:color="auto" w:fill="FFFFFF"/>
        </w:rPr>
        <w:t>, Geographies of the Anthropocene book series, Rende</w:t>
      </w:r>
      <w:r>
        <w:rPr>
          <w:rFonts w:ascii="Arial" w:hAnsi="Arial" w:cs="Arial"/>
          <w:color w:val="222222"/>
          <w:sz w:val="20"/>
          <w:shd w:val="clear" w:color="auto" w:fill="FFFFFF"/>
        </w:rPr>
        <w:t>, </w:t>
      </w:r>
      <w:r>
        <w:rPr>
          <w:rFonts w:ascii="Arial" w:hAnsi="Arial" w:cs="Arial"/>
          <w:i/>
          <w:iCs/>
          <w:color w:val="222222"/>
          <w:sz w:val="20"/>
          <w:shd w:val="clear" w:color="auto" w:fill="FFFFFF"/>
        </w:rPr>
        <w:t>2</w:t>
      </w:r>
      <w:r>
        <w:rPr>
          <w:rFonts w:ascii="Arial" w:hAnsi="Arial" w:cs="Arial"/>
          <w:color w:val="222222"/>
          <w:sz w:val="20"/>
          <w:shd w:val="clear" w:color="auto" w:fill="FFFFFF"/>
        </w:rPr>
        <w:t>(2), 43-63.</w:t>
      </w:r>
    </w:p>
    <w:p w14:paraId="3F920B16" w14:textId="77777777" w:rsidR="00DB0F75" w:rsidRDefault="00DB0F75" w:rsidP="0032032E">
      <w:pPr>
        <w:pStyle w:val="EndNoteBibliography"/>
        <w:ind w:left="0" w:firstLine="0"/>
        <w:rPr>
          <w:rFonts w:ascii="Arial" w:hAnsi="Arial" w:cs="Arial"/>
          <w:color w:val="222222"/>
          <w:sz w:val="20"/>
          <w:shd w:val="clear" w:color="auto" w:fill="FFFFFF"/>
        </w:rPr>
      </w:pPr>
    </w:p>
    <w:p w14:paraId="4798D80C" w14:textId="7F4D3AA6" w:rsidR="0094285D" w:rsidRPr="00181150" w:rsidRDefault="00220022" w:rsidP="00181150">
      <w:pPr>
        <w:pStyle w:val="EndNoteBibliography"/>
        <w:ind w:left="0" w:firstLine="0"/>
      </w:pPr>
      <w:r>
        <w:t xml:space="preserve">Popescu, I. I. (2003). On a Zipf's law extension to impact factors. </w:t>
      </w:r>
      <w:proofErr w:type="spellStart"/>
      <w:r>
        <w:rPr>
          <w:rStyle w:val="Emphasis"/>
        </w:rPr>
        <w:t>Glottometrics</w:t>
      </w:r>
      <w:proofErr w:type="spellEnd"/>
      <w:r>
        <w:t>, 6, 83-93.</w:t>
      </w:r>
    </w:p>
    <w:p w14:paraId="3DAF1058" w14:textId="77777777" w:rsidR="00C96DA2" w:rsidRDefault="00C96DA2" w:rsidP="0032032E">
      <w:pPr>
        <w:pStyle w:val="EndNoteBibliography"/>
        <w:ind w:left="0" w:firstLine="0"/>
      </w:pPr>
    </w:p>
    <w:p w14:paraId="76A06F28" w14:textId="6F830E74" w:rsidR="00BB7DF0" w:rsidRDefault="00BB7DF0" w:rsidP="0032032E">
      <w:pPr>
        <w:pStyle w:val="EndNoteBibliography"/>
        <w:ind w:left="0" w:firstLine="0"/>
      </w:pPr>
      <w:proofErr w:type="spellStart"/>
      <w:r w:rsidRPr="00BB7DF0">
        <w:t>Puttanapong</w:t>
      </w:r>
      <w:proofErr w:type="spellEnd"/>
      <w:r w:rsidRPr="00BB7DF0">
        <w:t xml:space="preserve">, N., Martinez Jr, A., Bulan, J. A. N., </w:t>
      </w:r>
      <w:proofErr w:type="spellStart"/>
      <w:r w:rsidRPr="00BB7DF0">
        <w:t>Addawe</w:t>
      </w:r>
      <w:proofErr w:type="spellEnd"/>
      <w:r w:rsidRPr="00BB7DF0">
        <w:t xml:space="preserve">, M., Durante, R. L., &amp; </w:t>
      </w:r>
      <w:proofErr w:type="spellStart"/>
      <w:r w:rsidRPr="00BB7DF0">
        <w:t>Martillan</w:t>
      </w:r>
      <w:proofErr w:type="spellEnd"/>
      <w:r w:rsidRPr="00BB7DF0">
        <w:t>, M. (2022). Predicting poverty using geospatial data in Thailand. ISPRS International Journal of Geo-Information, 11(5), 293.</w:t>
      </w:r>
    </w:p>
    <w:p w14:paraId="26F8AA4A" w14:textId="77777777" w:rsidR="00BB7DF0" w:rsidRDefault="00BB7DF0" w:rsidP="0032032E">
      <w:pPr>
        <w:pStyle w:val="EndNoteBibliography"/>
        <w:ind w:left="0" w:firstLine="0"/>
      </w:pPr>
    </w:p>
    <w:p w14:paraId="7644050A" w14:textId="5DC2C4C0" w:rsidR="007E449C" w:rsidRDefault="007E449C" w:rsidP="0032032E">
      <w:pPr>
        <w:pStyle w:val="EndNoteBibliography"/>
        <w:ind w:left="0" w:firstLine="0"/>
      </w:pPr>
      <w:r w:rsidRPr="007E449C">
        <w:t xml:space="preserve">Rajput, N. K., Grover, B. A., &amp; Rathi, V. K. (2020). Word frequency and sentiment analysis of twitter messages during coronavirus pandemic. </w:t>
      </w:r>
      <w:proofErr w:type="spellStart"/>
      <w:r w:rsidRPr="007E449C">
        <w:t>arXiv</w:t>
      </w:r>
      <w:proofErr w:type="spellEnd"/>
      <w:r w:rsidRPr="007E449C">
        <w:t xml:space="preserve"> preprint arXiv:2004.03925.</w:t>
      </w:r>
    </w:p>
    <w:p w14:paraId="47476B08" w14:textId="77777777" w:rsidR="00BD38EE" w:rsidRDefault="00BD38EE" w:rsidP="0032032E">
      <w:pPr>
        <w:pStyle w:val="EndNoteBibliography"/>
        <w:ind w:left="0" w:firstLine="0"/>
      </w:pPr>
    </w:p>
    <w:p w14:paraId="52978DFE" w14:textId="14D1A645" w:rsidR="00181150" w:rsidRDefault="00181150" w:rsidP="0032032E">
      <w:pPr>
        <w:pStyle w:val="EndNoteBibliography"/>
        <w:ind w:left="0" w:firstLine="0"/>
      </w:pPr>
      <w:r w:rsidRPr="00181150">
        <w:rPr>
          <w:rFonts w:ascii="Arial" w:hAnsi="Arial" w:cs="Arial"/>
          <w:color w:val="222222"/>
          <w:sz w:val="20"/>
          <w:shd w:val="clear" w:color="auto" w:fill="FFFFFF"/>
          <w:lang w:val="es-CO"/>
        </w:rPr>
        <w:t xml:space="preserve">Ramos, P. L., Jerez-Lillo, N., Segovia, F. A., </w:t>
      </w:r>
      <w:proofErr w:type="spellStart"/>
      <w:r w:rsidRPr="00181150">
        <w:rPr>
          <w:rFonts w:ascii="Arial" w:hAnsi="Arial" w:cs="Arial"/>
          <w:color w:val="222222"/>
          <w:sz w:val="20"/>
          <w:shd w:val="clear" w:color="auto" w:fill="FFFFFF"/>
          <w:lang w:val="es-CO"/>
        </w:rPr>
        <w:t>Egbon</w:t>
      </w:r>
      <w:proofErr w:type="spellEnd"/>
      <w:r w:rsidRPr="00181150">
        <w:rPr>
          <w:rFonts w:ascii="Arial" w:hAnsi="Arial" w:cs="Arial"/>
          <w:color w:val="222222"/>
          <w:sz w:val="20"/>
          <w:shd w:val="clear" w:color="auto" w:fill="FFFFFF"/>
          <w:lang w:val="es-CO"/>
        </w:rPr>
        <w:t xml:space="preserve">, O. A., &amp; </w:t>
      </w:r>
      <w:proofErr w:type="spellStart"/>
      <w:r w:rsidRPr="00181150">
        <w:rPr>
          <w:rFonts w:ascii="Arial" w:hAnsi="Arial" w:cs="Arial"/>
          <w:color w:val="222222"/>
          <w:sz w:val="20"/>
          <w:shd w:val="clear" w:color="auto" w:fill="FFFFFF"/>
          <w:lang w:val="es-CO"/>
        </w:rPr>
        <w:t>Louzada</w:t>
      </w:r>
      <w:proofErr w:type="spellEnd"/>
      <w:r w:rsidRPr="00181150">
        <w:rPr>
          <w:rFonts w:ascii="Arial" w:hAnsi="Arial" w:cs="Arial"/>
          <w:color w:val="222222"/>
          <w:sz w:val="20"/>
          <w:shd w:val="clear" w:color="auto" w:fill="FFFFFF"/>
          <w:lang w:val="es-CO"/>
        </w:rPr>
        <w:t xml:space="preserve">, F. (2024). </w:t>
      </w:r>
      <w:r>
        <w:rPr>
          <w:rFonts w:ascii="Arial" w:hAnsi="Arial" w:cs="Arial"/>
          <w:color w:val="222222"/>
          <w:sz w:val="20"/>
          <w:shd w:val="clear" w:color="auto" w:fill="FFFFFF"/>
        </w:rPr>
        <w:t>Power-law distribution in pieces: a semi-parametric approach with change point detection. </w:t>
      </w:r>
      <w:r>
        <w:rPr>
          <w:rFonts w:ascii="Arial" w:hAnsi="Arial" w:cs="Arial"/>
          <w:i/>
          <w:iCs/>
          <w:color w:val="222222"/>
          <w:sz w:val="20"/>
          <w:shd w:val="clear" w:color="auto" w:fill="FFFFFF"/>
        </w:rPr>
        <w:t>Statistics and Computing</w:t>
      </w:r>
      <w:r>
        <w:rPr>
          <w:rFonts w:ascii="Arial" w:hAnsi="Arial" w:cs="Arial"/>
          <w:color w:val="222222"/>
          <w:sz w:val="20"/>
          <w:shd w:val="clear" w:color="auto" w:fill="FFFFFF"/>
        </w:rPr>
        <w:t>, </w:t>
      </w:r>
      <w:r>
        <w:rPr>
          <w:rFonts w:ascii="Arial" w:hAnsi="Arial" w:cs="Arial"/>
          <w:i/>
          <w:iCs/>
          <w:color w:val="222222"/>
          <w:sz w:val="20"/>
          <w:shd w:val="clear" w:color="auto" w:fill="FFFFFF"/>
        </w:rPr>
        <w:t>34</w:t>
      </w:r>
      <w:r>
        <w:rPr>
          <w:rFonts w:ascii="Arial" w:hAnsi="Arial" w:cs="Arial"/>
          <w:color w:val="222222"/>
          <w:sz w:val="20"/>
          <w:shd w:val="clear" w:color="auto" w:fill="FFFFFF"/>
        </w:rPr>
        <w:t>(1), 16.</w:t>
      </w:r>
    </w:p>
    <w:p w14:paraId="7C0F2DEF" w14:textId="77777777" w:rsidR="00181150" w:rsidRDefault="00181150" w:rsidP="0032032E">
      <w:pPr>
        <w:pStyle w:val="EndNoteBibliography"/>
        <w:ind w:left="0" w:firstLine="0"/>
      </w:pPr>
    </w:p>
    <w:p w14:paraId="0A34FA8A" w14:textId="76828991" w:rsidR="00BD38EE" w:rsidRDefault="00BD38EE" w:rsidP="0032032E">
      <w:pPr>
        <w:pStyle w:val="EndNoteBibliography"/>
        <w:ind w:left="0" w:firstLine="0"/>
      </w:pPr>
      <w:r w:rsidRPr="00BD38EE">
        <w:t xml:space="preserve">Safari, M. A. M., </w:t>
      </w:r>
      <w:proofErr w:type="spellStart"/>
      <w:r w:rsidRPr="00BD38EE">
        <w:t>Masseran</w:t>
      </w:r>
      <w:proofErr w:type="spellEnd"/>
      <w:r w:rsidRPr="00BD38EE">
        <w:t>, N., Ibrahim, K., &amp; AL-</w:t>
      </w:r>
      <w:proofErr w:type="spellStart"/>
      <w:r w:rsidRPr="00BD38EE">
        <w:t>Dhurafi</w:t>
      </w:r>
      <w:proofErr w:type="spellEnd"/>
      <w:r w:rsidRPr="00BD38EE">
        <w:t xml:space="preserve">, N. A. (2020). The power-law distribution for the income of poor households. </w:t>
      </w:r>
      <w:proofErr w:type="spellStart"/>
      <w:r w:rsidRPr="00BD38EE">
        <w:t>Physica</w:t>
      </w:r>
      <w:proofErr w:type="spellEnd"/>
      <w:r w:rsidRPr="00BD38EE">
        <w:t xml:space="preserve"> A: Statistical Mechanics and its Applications, 557, 124893.</w:t>
      </w:r>
    </w:p>
    <w:p w14:paraId="4BFD73B5" w14:textId="77777777" w:rsidR="007E449C" w:rsidRDefault="007E449C" w:rsidP="0032032E">
      <w:pPr>
        <w:pStyle w:val="EndNoteBibliography"/>
        <w:ind w:left="0" w:firstLine="0"/>
      </w:pPr>
    </w:p>
    <w:p w14:paraId="5B4849C9" w14:textId="1C6B7B93" w:rsidR="00A51DBC" w:rsidRDefault="00A51DBC" w:rsidP="0032032E">
      <w:pPr>
        <w:pStyle w:val="EndNoteBibliography"/>
        <w:ind w:left="0" w:firstLine="0"/>
      </w:pPr>
      <w:r>
        <w:rPr>
          <w:rFonts w:ascii="Arial" w:hAnsi="Arial" w:cs="Arial"/>
          <w:color w:val="222222"/>
          <w:sz w:val="20"/>
          <w:shd w:val="clear" w:color="auto" w:fill="FFFFFF"/>
        </w:rPr>
        <w:t>Sciacca, M., &amp; Jou, D. (2024). A power-law model for nonlinear phonon hydrodynamics. </w:t>
      </w:r>
      <w:proofErr w:type="spellStart"/>
      <w:r>
        <w:rPr>
          <w:rFonts w:ascii="Arial" w:hAnsi="Arial" w:cs="Arial"/>
          <w:i/>
          <w:iCs/>
          <w:color w:val="222222"/>
          <w:sz w:val="20"/>
          <w:shd w:val="clear" w:color="auto" w:fill="FFFFFF"/>
        </w:rPr>
        <w:t>Zeitschrift</w:t>
      </w:r>
      <w:proofErr w:type="spellEnd"/>
      <w:r>
        <w:rPr>
          <w:rFonts w:ascii="Arial" w:hAnsi="Arial" w:cs="Arial"/>
          <w:i/>
          <w:iCs/>
          <w:color w:val="222222"/>
          <w:sz w:val="20"/>
          <w:shd w:val="clear" w:color="auto" w:fill="FFFFFF"/>
        </w:rPr>
        <w:t xml:space="preserve"> für </w:t>
      </w:r>
      <w:proofErr w:type="spellStart"/>
      <w:r>
        <w:rPr>
          <w:rFonts w:ascii="Arial" w:hAnsi="Arial" w:cs="Arial"/>
          <w:i/>
          <w:iCs/>
          <w:color w:val="222222"/>
          <w:sz w:val="20"/>
          <w:shd w:val="clear" w:color="auto" w:fill="FFFFFF"/>
        </w:rPr>
        <w:t>angewandte</w:t>
      </w:r>
      <w:proofErr w:type="spellEnd"/>
      <w:r>
        <w:rPr>
          <w:rFonts w:ascii="Arial" w:hAnsi="Arial" w:cs="Arial"/>
          <w:i/>
          <w:iCs/>
          <w:color w:val="222222"/>
          <w:sz w:val="20"/>
          <w:shd w:val="clear" w:color="auto" w:fill="FFFFFF"/>
        </w:rPr>
        <w:t xml:space="preserve"> </w:t>
      </w:r>
      <w:proofErr w:type="spellStart"/>
      <w:r>
        <w:rPr>
          <w:rFonts w:ascii="Arial" w:hAnsi="Arial" w:cs="Arial"/>
          <w:i/>
          <w:iCs/>
          <w:color w:val="222222"/>
          <w:sz w:val="20"/>
          <w:shd w:val="clear" w:color="auto" w:fill="FFFFFF"/>
        </w:rPr>
        <w:t>Mathematik</w:t>
      </w:r>
      <w:proofErr w:type="spellEnd"/>
      <w:r>
        <w:rPr>
          <w:rFonts w:ascii="Arial" w:hAnsi="Arial" w:cs="Arial"/>
          <w:i/>
          <w:iCs/>
          <w:color w:val="222222"/>
          <w:sz w:val="20"/>
          <w:shd w:val="clear" w:color="auto" w:fill="FFFFFF"/>
        </w:rPr>
        <w:t xml:space="preserve"> und </w:t>
      </w:r>
      <w:proofErr w:type="spellStart"/>
      <w:r>
        <w:rPr>
          <w:rFonts w:ascii="Arial" w:hAnsi="Arial" w:cs="Arial"/>
          <w:i/>
          <w:iCs/>
          <w:color w:val="222222"/>
          <w:sz w:val="20"/>
          <w:shd w:val="clear" w:color="auto" w:fill="FFFFFF"/>
        </w:rPr>
        <w:t>Physik</w:t>
      </w:r>
      <w:proofErr w:type="spellEnd"/>
      <w:r>
        <w:rPr>
          <w:rFonts w:ascii="Arial" w:hAnsi="Arial" w:cs="Arial"/>
          <w:color w:val="222222"/>
          <w:sz w:val="20"/>
          <w:shd w:val="clear" w:color="auto" w:fill="FFFFFF"/>
        </w:rPr>
        <w:t>, </w:t>
      </w:r>
      <w:r>
        <w:rPr>
          <w:rFonts w:ascii="Arial" w:hAnsi="Arial" w:cs="Arial"/>
          <w:i/>
          <w:iCs/>
          <w:color w:val="222222"/>
          <w:sz w:val="20"/>
          <w:shd w:val="clear" w:color="auto" w:fill="FFFFFF"/>
        </w:rPr>
        <w:t>75</w:t>
      </w:r>
      <w:r>
        <w:rPr>
          <w:rFonts w:ascii="Arial" w:hAnsi="Arial" w:cs="Arial"/>
          <w:color w:val="222222"/>
          <w:sz w:val="20"/>
          <w:shd w:val="clear" w:color="auto" w:fill="FFFFFF"/>
        </w:rPr>
        <w:t>(2), 70.</w:t>
      </w:r>
    </w:p>
    <w:p w14:paraId="5DF2138E" w14:textId="77777777" w:rsidR="00A51DBC" w:rsidRDefault="00A51DBC" w:rsidP="0032032E">
      <w:pPr>
        <w:pStyle w:val="EndNoteBibliography"/>
        <w:ind w:left="0" w:firstLine="0"/>
      </w:pPr>
    </w:p>
    <w:p w14:paraId="417AAF6D" w14:textId="77777777" w:rsidR="0094285D" w:rsidRDefault="0094285D" w:rsidP="0094285D">
      <w:pPr>
        <w:pStyle w:val="EndNoteBibliography"/>
        <w:ind w:left="0" w:firstLine="0"/>
      </w:pPr>
      <w:r w:rsidRPr="006C07D6">
        <w:t>Sethna, J. P. (2022). Power laws in physics. Nature Reviews Physics, 4(8), 501-503.</w:t>
      </w:r>
    </w:p>
    <w:p w14:paraId="79C1F7DB" w14:textId="77777777" w:rsidR="0094285D" w:rsidRDefault="0094285D" w:rsidP="0032032E">
      <w:pPr>
        <w:pStyle w:val="EndNoteBibliography"/>
        <w:ind w:left="0" w:firstLine="0"/>
        <w:rPr>
          <w:rFonts w:ascii="Arial" w:hAnsi="Arial" w:cs="Arial"/>
          <w:color w:val="222222"/>
          <w:sz w:val="20"/>
          <w:shd w:val="clear" w:color="auto" w:fill="FFFFFF"/>
        </w:rPr>
      </w:pPr>
    </w:p>
    <w:p w14:paraId="5B615EB2" w14:textId="77777777" w:rsidR="0094285D" w:rsidRDefault="0094285D" w:rsidP="0032032E">
      <w:pPr>
        <w:pStyle w:val="EndNoteBibliography"/>
        <w:ind w:left="0" w:firstLine="0"/>
        <w:rPr>
          <w:rFonts w:ascii="Arial" w:hAnsi="Arial" w:cs="Arial"/>
          <w:color w:val="222222"/>
          <w:sz w:val="20"/>
          <w:shd w:val="clear" w:color="auto" w:fill="FFFFFF"/>
        </w:rPr>
      </w:pPr>
    </w:p>
    <w:p w14:paraId="03F11BD2" w14:textId="214E7EC0" w:rsidR="00424C21" w:rsidRDefault="00424C21"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Sohn, H. G., Kim, Y. K., &amp; Kwon, Y. (2023). Studying Disasters Through Complexity Theory. In </w:t>
      </w:r>
      <w:r>
        <w:rPr>
          <w:rFonts w:ascii="Arial" w:hAnsi="Arial" w:cs="Arial"/>
          <w:i/>
          <w:iCs/>
          <w:color w:val="222222"/>
          <w:sz w:val="20"/>
          <w:shd w:val="clear" w:color="auto" w:fill="FFFFFF"/>
        </w:rPr>
        <w:t>International Handbook of Disaster Research</w:t>
      </w:r>
      <w:r>
        <w:rPr>
          <w:rFonts w:ascii="Arial" w:hAnsi="Arial" w:cs="Arial"/>
          <w:color w:val="222222"/>
          <w:sz w:val="20"/>
          <w:shd w:val="clear" w:color="auto" w:fill="FFFFFF"/>
        </w:rPr>
        <w:t> (pp. 1077-1088). Singapore: Springer Nature Singapore.</w:t>
      </w:r>
    </w:p>
    <w:p w14:paraId="4F5A1DF0" w14:textId="77777777" w:rsidR="00424C21" w:rsidRDefault="00424C21" w:rsidP="0032032E">
      <w:pPr>
        <w:pStyle w:val="EndNoteBibliography"/>
        <w:ind w:left="0" w:firstLine="0"/>
      </w:pPr>
    </w:p>
    <w:p w14:paraId="4ED7FE17" w14:textId="52E7B9E0" w:rsidR="00FC7B3E" w:rsidRDefault="00FC7B3E" w:rsidP="0032032E">
      <w:pPr>
        <w:pStyle w:val="EndNoteBibliography"/>
        <w:ind w:left="0" w:firstLine="0"/>
      </w:pPr>
      <w:r w:rsidRPr="00FC7B3E">
        <w:t>Somin, S., Altshuler, Y., &amp; Shmueli, E. (2022). Remaining popular: Power-law regularities in network dynamics. EPJ Data Science, 11(1), 61.</w:t>
      </w:r>
    </w:p>
    <w:p w14:paraId="39FD0A01" w14:textId="77777777" w:rsidR="00FC7B3E" w:rsidRDefault="00FC7B3E" w:rsidP="0032032E">
      <w:pPr>
        <w:pStyle w:val="EndNoteBibliography"/>
        <w:ind w:left="0" w:firstLine="0"/>
      </w:pPr>
    </w:p>
    <w:p w14:paraId="40AA2AB0" w14:textId="15C04F0B" w:rsidR="00D21C85" w:rsidRDefault="00D21C85" w:rsidP="0032032E">
      <w:pPr>
        <w:pStyle w:val="EndNoteBibliography"/>
        <w:ind w:left="0" w:firstLine="0"/>
      </w:pPr>
      <w:r w:rsidRPr="00D21C85">
        <w:t>Srivastav, A. K., Ghosh, M., &amp; Bandekar, S. R. (2021). Modeling of COVID-19 with limited public health resources: a comparative study of three most affected countries. The European Physical Journal Plus, 136, 1-26.</w:t>
      </w:r>
    </w:p>
    <w:p w14:paraId="0463F6AA" w14:textId="77777777" w:rsidR="00D21C85" w:rsidRDefault="00D21C85" w:rsidP="0032032E">
      <w:pPr>
        <w:pStyle w:val="EndNoteBibliography"/>
        <w:ind w:left="0" w:firstLine="0"/>
      </w:pPr>
    </w:p>
    <w:p w14:paraId="52133063" w14:textId="57096046" w:rsidR="004F3E17" w:rsidRDefault="004F3E17" w:rsidP="0032032E">
      <w:pPr>
        <w:pStyle w:val="EndNoteBibliography"/>
        <w:ind w:left="0" w:firstLine="0"/>
      </w:pPr>
      <w:r w:rsidRPr="004F3E17">
        <w:t xml:space="preserve">Taleghani, F., </w:t>
      </w:r>
      <w:proofErr w:type="spellStart"/>
      <w:r w:rsidRPr="004F3E17">
        <w:t>Shakibaie</w:t>
      </w:r>
      <w:proofErr w:type="spellEnd"/>
      <w:r w:rsidRPr="004F3E17">
        <w:t xml:space="preserve">, A., Salehi, M., </w:t>
      </w:r>
      <w:proofErr w:type="spellStart"/>
      <w:r w:rsidRPr="004F3E17">
        <w:t>Jalaee</w:t>
      </w:r>
      <w:proofErr w:type="spellEnd"/>
      <w:r w:rsidRPr="004F3E17">
        <w:t xml:space="preserve">, S. A., &amp; </w:t>
      </w:r>
      <w:proofErr w:type="spellStart"/>
      <w:r w:rsidRPr="004F3E17">
        <w:t>Nejati</w:t>
      </w:r>
      <w:proofErr w:type="spellEnd"/>
      <w:r w:rsidRPr="004F3E17">
        <w:t>, M. (2020). An analysis of the crisis transmission in the global financial network to Iran. Quarterly Journal of Quantitative Economics, 17(1), 155-183.</w:t>
      </w:r>
    </w:p>
    <w:p w14:paraId="7A1FA5BD" w14:textId="77777777" w:rsidR="004F3E17" w:rsidRDefault="004F3E17" w:rsidP="0032032E">
      <w:pPr>
        <w:pStyle w:val="EndNoteBibliography"/>
        <w:ind w:left="0" w:firstLine="0"/>
      </w:pPr>
    </w:p>
    <w:p w14:paraId="11046FC9" w14:textId="0B635D15" w:rsidR="0023098E" w:rsidRDefault="009E72C3" w:rsidP="0032032E">
      <w:pPr>
        <w:pStyle w:val="EndNoteBibliography"/>
        <w:ind w:left="0" w:firstLine="0"/>
      </w:pPr>
      <w:proofErr w:type="spellStart"/>
      <w:r w:rsidRPr="009E72C3">
        <w:t>Thelwall</w:t>
      </w:r>
      <w:proofErr w:type="spellEnd"/>
      <w:r w:rsidRPr="009E72C3">
        <w:t xml:space="preserve">, M., &amp; Nevill, T. (2018). Could scientists use </w:t>
      </w:r>
      <w:proofErr w:type="spellStart"/>
      <w:r w:rsidRPr="009E72C3">
        <w:t>Altmetric</w:t>
      </w:r>
      <w:proofErr w:type="spellEnd"/>
      <w:r w:rsidRPr="009E72C3">
        <w:t xml:space="preserve">. com scores to predict longer term citation </w:t>
      </w:r>
      <w:proofErr w:type="gramStart"/>
      <w:r w:rsidRPr="009E72C3">
        <w:t>counts?.</w:t>
      </w:r>
      <w:proofErr w:type="gramEnd"/>
      <w:r w:rsidRPr="009E72C3">
        <w:t xml:space="preserve"> Journal of </w:t>
      </w:r>
      <w:proofErr w:type="spellStart"/>
      <w:r w:rsidRPr="009E72C3">
        <w:t>informetrics</w:t>
      </w:r>
      <w:proofErr w:type="spellEnd"/>
      <w:r w:rsidRPr="009E72C3">
        <w:t>, 12(1), 237-248.</w:t>
      </w:r>
    </w:p>
    <w:p w14:paraId="46963E56" w14:textId="77777777" w:rsidR="0023098E" w:rsidRDefault="0023098E" w:rsidP="0032032E">
      <w:pPr>
        <w:pStyle w:val="EndNoteBibliography"/>
        <w:ind w:left="0" w:firstLine="0"/>
      </w:pPr>
    </w:p>
    <w:p w14:paraId="606AC055" w14:textId="5D9CECFB" w:rsidR="0023098E" w:rsidRDefault="00A62D59"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Xu, X. T., Wang, N., Bian, J., &amp; Zhou, B. (2019). Understanding the diversity on power-law-like degree distribution in social networks. </w:t>
      </w:r>
      <w:proofErr w:type="spellStart"/>
      <w:r>
        <w:rPr>
          <w:rFonts w:ascii="Arial" w:hAnsi="Arial" w:cs="Arial"/>
          <w:i/>
          <w:iCs/>
          <w:color w:val="222222"/>
          <w:sz w:val="20"/>
          <w:shd w:val="clear" w:color="auto" w:fill="FFFFFF"/>
        </w:rPr>
        <w:t>Physica</w:t>
      </w:r>
      <w:proofErr w:type="spellEnd"/>
      <w:r>
        <w:rPr>
          <w:rFonts w:ascii="Arial" w:hAnsi="Arial" w:cs="Arial"/>
          <w:i/>
          <w:iCs/>
          <w:color w:val="222222"/>
          <w:sz w:val="20"/>
          <w:shd w:val="clear" w:color="auto" w:fill="FFFFFF"/>
        </w:rPr>
        <w:t xml:space="preserve"> A: Statistical Mechanics and its Applications</w:t>
      </w:r>
      <w:r>
        <w:rPr>
          <w:rFonts w:ascii="Arial" w:hAnsi="Arial" w:cs="Arial"/>
          <w:color w:val="222222"/>
          <w:sz w:val="20"/>
          <w:shd w:val="clear" w:color="auto" w:fill="FFFFFF"/>
        </w:rPr>
        <w:t>, </w:t>
      </w:r>
      <w:r>
        <w:rPr>
          <w:rFonts w:ascii="Arial" w:hAnsi="Arial" w:cs="Arial"/>
          <w:i/>
          <w:iCs/>
          <w:color w:val="222222"/>
          <w:sz w:val="20"/>
          <w:shd w:val="clear" w:color="auto" w:fill="FFFFFF"/>
        </w:rPr>
        <w:t>525</w:t>
      </w:r>
      <w:r>
        <w:rPr>
          <w:rFonts w:ascii="Arial" w:hAnsi="Arial" w:cs="Arial"/>
          <w:color w:val="222222"/>
          <w:sz w:val="20"/>
          <w:shd w:val="clear" w:color="auto" w:fill="FFFFFF"/>
        </w:rPr>
        <w:t>, 576-581.</w:t>
      </w:r>
    </w:p>
    <w:p w14:paraId="6713F100" w14:textId="77777777" w:rsidR="00A62D59" w:rsidRDefault="00A62D59" w:rsidP="0032032E">
      <w:pPr>
        <w:pStyle w:val="EndNoteBibliography"/>
        <w:ind w:left="0" w:firstLine="0"/>
      </w:pPr>
    </w:p>
    <w:p w14:paraId="50C7D85E" w14:textId="45AB989C" w:rsidR="005A669A" w:rsidRDefault="005A669A" w:rsidP="0032032E">
      <w:pPr>
        <w:pStyle w:val="EndNoteBibliography"/>
        <w:ind w:left="0" w:firstLine="0"/>
        <w:rPr>
          <w:rFonts w:ascii="Arial" w:hAnsi="Arial" w:cs="Arial"/>
          <w:color w:val="222222"/>
          <w:sz w:val="20"/>
          <w:shd w:val="clear" w:color="auto" w:fill="FFFFFF"/>
        </w:rPr>
      </w:pPr>
      <w:r>
        <w:rPr>
          <w:rFonts w:ascii="Arial" w:hAnsi="Arial" w:cs="Arial"/>
          <w:color w:val="222222"/>
          <w:sz w:val="20"/>
          <w:shd w:val="clear" w:color="auto" w:fill="FFFFFF"/>
        </w:rPr>
        <w:t>Yum, S. (2023). Spatial response and power law distribution according to Winter storm Jonas. </w:t>
      </w:r>
      <w:r>
        <w:rPr>
          <w:rFonts w:ascii="Arial" w:hAnsi="Arial" w:cs="Arial"/>
          <w:i/>
          <w:iCs/>
          <w:color w:val="222222"/>
          <w:sz w:val="20"/>
          <w:shd w:val="clear" w:color="auto" w:fill="FFFFFF"/>
        </w:rPr>
        <w:t>Quality &amp; Quantity</w:t>
      </w:r>
      <w:r>
        <w:rPr>
          <w:rFonts w:ascii="Arial" w:hAnsi="Arial" w:cs="Arial"/>
          <w:color w:val="222222"/>
          <w:sz w:val="20"/>
          <w:shd w:val="clear" w:color="auto" w:fill="FFFFFF"/>
        </w:rPr>
        <w:t>, </w:t>
      </w:r>
      <w:r>
        <w:rPr>
          <w:rFonts w:ascii="Arial" w:hAnsi="Arial" w:cs="Arial"/>
          <w:i/>
          <w:iCs/>
          <w:color w:val="222222"/>
          <w:sz w:val="20"/>
          <w:shd w:val="clear" w:color="auto" w:fill="FFFFFF"/>
        </w:rPr>
        <w:t>57</w:t>
      </w:r>
      <w:r>
        <w:rPr>
          <w:rFonts w:ascii="Arial" w:hAnsi="Arial" w:cs="Arial"/>
          <w:color w:val="222222"/>
          <w:sz w:val="20"/>
          <w:shd w:val="clear" w:color="auto" w:fill="FFFFFF"/>
        </w:rPr>
        <w:t>(6), 5241-5255.</w:t>
      </w:r>
    </w:p>
    <w:p w14:paraId="7D710327" w14:textId="77777777" w:rsidR="005A669A" w:rsidRDefault="005A669A" w:rsidP="0032032E">
      <w:pPr>
        <w:pStyle w:val="EndNoteBibliography"/>
        <w:ind w:left="0" w:firstLine="0"/>
      </w:pPr>
    </w:p>
    <w:p w14:paraId="0581C8EA" w14:textId="3C28F03A" w:rsidR="0023098E" w:rsidRDefault="00D70266" w:rsidP="0032032E">
      <w:pPr>
        <w:pStyle w:val="EndNoteBibliography"/>
        <w:ind w:left="0" w:firstLine="0"/>
      </w:pPr>
      <w:r w:rsidRPr="00D70266">
        <w:t xml:space="preserve">Zhao, F., Zhang, Y., Lu, J. et al. Measuring academic influence using heterogeneous author-citation networks. </w:t>
      </w:r>
      <w:proofErr w:type="spellStart"/>
      <w:r w:rsidRPr="00D70266">
        <w:t>Scientometrics</w:t>
      </w:r>
      <w:proofErr w:type="spellEnd"/>
      <w:r w:rsidRPr="00D70266">
        <w:t xml:space="preserve"> 118, 1119–1140 (2019). https://doi.org/10.1007/s11192-019-03010-5</w:t>
      </w:r>
    </w:p>
    <w:p w14:paraId="6C81B557" w14:textId="77777777" w:rsidR="0023098E" w:rsidRDefault="0023098E" w:rsidP="0032032E">
      <w:pPr>
        <w:pStyle w:val="EndNoteBibliography"/>
        <w:ind w:left="0" w:firstLine="0"/>
      </w:pPr>
    </w:p>
    <w:p w14:paraId="4D501CE6" w14:textId="1AE9B4F0" w:rsidR="0023098E" w:rsidRDefault="00E55398" w:rsidP="0032032E">
      <w:pPr>
        <w:pStyle w:val="EndNoteBibliography"/>
        <w:ind w:left="0" w:firstLine="0"/>
      </w:pPr>
      <w:r w:rsidRPr="00E55398">
        <w:t>Zaghloul, G. (2019). A note on the zeros of generalized Hurwitz zeta functions. Journal of Number Theory, 196, 197-204.</w:t>
      </w:r>
    </w:p>
    <w:p w14:paraId="2A2C116A" w14:textId="77777777" w:rsidR="00E55398" w:rsidRDefault="00E55398" w:rsidP="0032032E">
      <w:pPr>
        <w:pStyle w:val="EndNoteBibliography"/>
        <w:ind w:left="0" w:firstLine="0"/>
      </w:pPr>
    </w:p>
    <w:p w14:paraId="092374D7" w14:textId="77777777" w:rsidR="00E55398" w:rsidRDefault="00E55398" w:rsidP="0032032E">
      <w:pPr>
        <w:pStyle w:val="EndNoteBibliography"/>
        <w:ind w:left="0" w:firstLine="0"/>
      </w:pPr>
    </w:p>
    <w:p w14:paraId="0B4393A2" w14:textId="77777777" w:rsidR="00E55398" w:rsidRDefault="00E55398" w:rsidP="0032032E">
      <w:pPr>
        <w:pStyle w:val="EndNoteBibliography"/>
        <w:ind w:left="0" w:firstLine="0"/>
      </w:pPr>
    </w:p>
    <w:p w14:paraId="4056AEE8" w14:textId="4167EB1C" w:rsidR="00B02F95" w:rsidRPr="00B02F95" w:rsidRDefault="00B02F95" w:rsidP="00587202">
      <w:pPr>
        <w:pStyle w:val="referenceitem"/>
        <w:numPr>
          <w:ilvl w:val="0"/>
          <w:numId w:val="0"/>
        </w:numPr>
        <w:spacing w:line="240" w:lineRule="auto"/>
        <w:ind w:left="230" w:hanging="230"/>
      </w:pPr>
    </w:p>
    <w:sectPr w:rsidR="00B02F95" w:rsidRPr="00B02F95" w:rsidSect="00D97A16">
      <w:headerReference w:type="even" r:id="rId25"/>
      <w:headerReference w:type="default" r:id="rId26"/>
      <w:pgSz w:w="11906" w:h="16838" w:code="9"/>
      <w:pgMar w:top="1440" w:right="1440" w:bottom="1440" w:left="1440"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Humberto Jesus Llinas Solano" w:date="2024-06-17T15:27:00Z" w:initials="HJLS">
    <w:p w14:paraId="092824CC" w14:textId="243C6271" w:rsidR="00ED71F5" w:rsidRDefault="00ED71F5" w:rsidP="00ED71F5">
      <w:pPr>
        <w:pStyle w:val="CommentText"/>
        <w:ind w:firstLine="0"/>
        <w:jc w:val="left"/>
      </w:pPr>
      <w:r>
        <w:rPr>
          <w:rStyle w:val="CommentReference"/>
        </w:rPr>
        <w:annotationRef/>
      </w:r>
      <w:r>
        <w:t xml:space="preserve">Revisando la tabla 2.1 de Clauset, solo se ve la forma de C, pero no la de alfa. Realmente, no tiene sentido decir que alfa es conocida (o es encontrada en ese paper) porque este parámetro es el que se va a estimar. </w:t>
      </w:r>
      <w:r>
        <w:rPr>
          <w:lang w:val="es-CO"/>
        </w:rPr>
        <w:t xml:space="preserve"> Por esta razón, solo decir que C depende de la distribución y que puede ser….</w:t>
      </w:r>
    </w:p>
  </w:comment>
  <w:comment w:id="3" w:author="Humberto Jesus Llinas Solano" w:date="2024-06-17T15:32:00Z" w:initials="HJLS">
    <w:p w14:paraId="4A5B65FE" w14:textId="77777777" w:rsidR="00ED71F5" w:rsidRDefault="00ED71F5" w:rsidP="00ED71F5">
      <w:pPr>
        <w:pStyle w:val="CommentText"/>
        <w:ind w:firstLine="0"/>
        <w:jc w:val="left"/>
      </w:pPr>
      <w:r>
        <w:rPr>
          <w:rStyle w:val="CommentReference"/>
        </w:rPr>
        <w:annotationRef/>
      </w:r>
      <w:r>
        <w:rPr>
          <w:lang w:val="es-CO"/>
        </w:rPr>
        <w:t xml:space="preserve">Quitar la expresión “to zero” y colocar “The distribution f diverges when...”. OJO: diverge significa que no existe (que tiende a +infinito o a -infinito). Converge significa que tiende a un número real. Si tiende a CERO, entonces, converge. </w:t>
      </w:r>
    </w:p>
  </w:comment>
  <w:comment w:id="4" w:author="Humberto Jesus Llinas Solano" w:date="2024-06-17T15:34:00Z" w:initials="HJLS">
    <w:p w14:paraId="60E07789" w14:textId="77777777" w:rsidR="00BB642D" w:rsidRDefault="00BB642D" w:rsidP="00BB642D">
      <w:pPr>
        <w:pStyle w:val="CommentText"/>
        <w:ind w:firstLine="0"/>
        <w:jc w:val="left"/>
      </w:pPr>
      <w:r>
        <w:rPr>
          <w:rStyle w:val="CommentReference"/>
        </w:rPr>
        <w:annotationRef/>
      </w:r>
      <w:r>
        <w:rPr>
          <w:lang w:val="es-CO"/>
        </w:rPr>
        <w:t xml:space="preserve">Reescribir así: In the discrete case, the normalizing constant is defined as (Clauset et al., 2009): </w:t>
      </w:r>
    </w:p>
  </w:comment>
  <w:comment w:id="5" w:author="Humberto Jesus Llinas Solano" w:date="2024-06-17T15:41:00Z" w:initials="HJLS">
    <w:p w14:paraId="1124A51F" w14:textId="77777777" w:rsidR="00BB642D" w:rsidRDefault="00BB642D" w:rsidP="00BB642D">
      <w:pPr>
        <w:pStyle w:val="CommentText"/>
        <w:ind w:firstLine="0"/>
        <w:jc w:val="left"/>
      </w:pPr>
      <w:r>
        <w:rPr>
          <w:rStyle w:val="CommentReference"/>
        </w:rPr>
        <w:annotationRef/>
      </w:r>
      <w:r>
        <w:t xml:space="preserve">Colocar esta referencia así: …. zeta function (cite). Brian, aquí la cita puede ser </w:t>
      </w:r>
    </w:p>
    <w:p w14:paraId="45DF4ADD" w14:textId="77777777" w:rsidR="00BB642D" w:rsidRDefault="00BB642D" w:rsidP="00BB642D">
      <w:pPr>
        <w:pStyle w:val="CommentText"/>
        <w:ind w:firstLine="0"/>
        <w:jc w:val="left"/>
      </w:pPr>
    </w:p>
    <w:p w14:paraId="5E078C67" w14:textId="77777777" w:rsidR="00BB642D" w:rsidRDefault="00BB642D" w:rsidP="00BB642D">
      <w:pPr>
        <w:pStyle w:val="CommentText"/>
        <w:ind w:firstLine="0"/>
        <w:jc w:val="left"/>
      </w:pPr>
      <w:r>
        <w:rPr>
          <w:color w:val="222222"/>
          <w:highlight w:val="white"/>
        </w:rPr>
        <w:t>Heap, W., &amp; Sahay, A. (2024). The fourth moment of the Hurwitz zeta function. </w:t>
      </w:r>
      <w:r>
        <w:rPr>
          <w:i/>
          <w:iCs/>
          <w:color w:val="222222"/>
          <w:highlight w:val="white"/>
        </w:rPr>
        <w:t>arXiv preprint arXiv:2405.10888</w:t>
      </w:r>
      <w:r>
        <w:rPr>
          <w:color w:val="222222"/>
          <w:highlight w:val="white"/>
        </w:rPr>
        <w:t>.</w:t>
      </w:r>
      <w:r>
        <w:t xml:space="preserve"> </w:t>
      </w:r>
    </w:p>
  </w:comment>
  <w:comment w:id="6" w:author="Humberto Jesus Llinas Solano" w:date="2024-06-17T15:42:00Z" w:initials="HJLS">
    <w:p w14:paraId="79650754" w14:textId="77777777" w:rsidR="00BB642D" w:rsidRDefault="00BB642D" w:rsidP="00BB642D">
      <w:pPr>
        <w:pStyle w:val="CommentText"/>
        <w:ind w:firstLine="0"/>
        <w:jc w:val="left"/>
      </w:pPr>
      <w:r>
        <w:rPr>
          <w:rStyle w:val="CommentReference"/>
        </w:rPr>
        <w:annotationRef/>
      </w:r>
      <w:r>
        <w:rPr>
          <w:lang w:val="es-CO"/>
        </w:rPr>
        <w:t>¿Se dice the power-law exponent alfa? ¿O se dice the power-law WITH exponent alfa?</w:t>
      </w:r>
    </w:p>
  </w:comment>
  <w:comment w:id="7" w:author="Humberto Jesus Llinas Solano" w:date="2024-06-17T15:49:00Z" w:initials="HJLS">
    <w:p w14:paraId="3D1F2552" w14:textId="73A28E6D" w:rsidR="00D607B9" w:rsidRDefault="00D607B9" w:rsidP="00D607B9">
      <w:pPr>
        <w:pStyle w:val="CommentText"/>
        <w:ind w:firstLine="0"/>
        <w:jc w:val="left"/>
      </w:pPr>
      <w:r>
        <w:rPr>
          <w:rStyle w:val="CommentReference"/>
        </w:rPr>
        <w:annotationRef/>
      </w:r>
      <w:r>
        <w:rPr>
          <w:lang w:val="es-CO"/>
        </w:rPr>
        <w:t xml:space="preserve">A la f que está dentro del logaritmo le hacen falta los subíndices L,F (como aparece en la primera ecuación, arriba, en esta página): </w:t>
      </w:r>
      <w:r>
        <w:rPr>
          <w:noProof/>
        </w:rPr>
        <w:drawing>
          <wp:inline distT="0" distB="0" distL="0" distR="0" wp14:anchorId="3E3EE4C2" wp14:editId="1A6D07FB">
            <wp:extent cx="361953" cy="157164"/>
            <wp:effectExtent l="0" t="0" r="0" b="0"/>
            <wp:docPr id="71887119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871198" name="Picture 718871198" descr="Image"/>
                    <pic:cNvPicPr/>
                  </pic:nvPicPr>
                  <pic:blipFill>
                    <a:blip r:embed="rId1">
                      <a:extLst>
                        <a:ext uri="{28A0092B-C50C-407E-A947-70E740481C1C}">
                          <a14:useLocalDpi xmlns:a14="http://schemas.microsoft.com/office/drawing/2010/main" val="0"/>
                        </a:ext>
                      </a:extLst>
                    </a:blip>
                    <a:stretch>
                      <a:fillRect/>
                    </a:stretch>
                  </pic:blipFill>
                  <pic:spPr>
                    <a:xfrm>
                      <a:off x="0" y="0"/>
                      <a:ext cx="361953" cy="157164"/>
                    </a:xfrm>
                    <a:prstGeom prst="rect">
                      <a:avLst/>
                    </a:prstGeom>
                  </pic:spPr>
                </pic:pic>
              </a:graphicData>
            </a:graphic>
          </wp:inline>
        </w:drawing>
      </w:r>
    </w:p>
  </w:comment>
  <w:comment w:id="8" w:author="Humberto Jesus Llinas Solano" w:date="2024-06-17T15:50:00Z" w:initials="HJLS">
    <w:p w14:paraId="63D7F56F" w14:textId="77777777" w:rsidR="006451C6" w:rsidRDefault="00D607B9" w:rsidP="006451C6">
      <w:pPr>
        <w:pStyle w:val="CommentText"/>
        <w:ind w:firstLine="0"/>
        <w:jc w:val="left"/>
      </w:pPr>
      <w:r>
        <w:rPr>
          <w:rStyle w:val="CommentReference"/>
        </w:rPr>
        <w:annotationRef/>
      </w:r>
      <w:r w:rsidR="006451C6">
        <w:t>Creo que te refieres a la Figure 3, no a la 1</w:t>
      </w:r>
    </w:p>
  </w:comment>
  <w:comment w:id="9" w:author="Humberto Jesus Llinas Solano" w:date="2024-06-23T07:55:00Z" w:initials="HJLS">
    <w:p w14:paraId="7AFB3453" w14:textId="77777777" w:rsidR="00DA72B6" w:rsidRDefault="00DA72B6" w:rsidP="00DA72B6">
      <w:pPr>
        <w:pStyle w:val="CommentText"/>
        <w:ind w:firstLine="0"/>
        <w:jc w:val="left"/>
      </w:pPr>
      <w:r>
        <w:rPr>
          <w:rStyle w:val="CommentReference"/>
        </w:rPr>
        <w:annotationRef/>
      </w:r>
      <w:r>
        <w:t>Popescu, I. I. (2003). On a Zipf’s law extension to impact factors. Glottometrics, 6, 83-93.</w:t>
      </w:r>
    </w:p>
  </w:comment>
  <w:comment w:id="16" w:author="Humberto Jesus Llinas Solano" w:date="2024-06-17T15:52:00Z" w:initials="HJLS">
    <w:p w14:paraId="68A6E372" w14:textId="6D2765B9" w:rsidR="00D607B9" w:rsidRDefault="00D607B9" w:rsidP="00D607B9">
      <w:pPr>
        <w:pStyle w:val="CommentText"/>
        <w:ind w:firstLine="0"/>
        <w:jc w:val="left"/>
      </w:pPr>
      <w:r>
        <w:rPr>
          <w:rStyle w:val="CommentReference"/>
        </w:rPr>
        <w:annotationRef/>
      </w:r>
      <w:r>
        <w:t xml:space="preserve">Cambiar f(x) por </w:t>
      </w:r>
      <w:r>
        <w:rPr>
          <w:noProof/>
        </w:rPr>
        <w:drawing>
          <wp:inline distT="0" distB="0" distL="0" distR="0" wp14:anchorId="130738B3" wp14:editId="63C1A844">
            <wp:extent cx="361953" cy="157164"/>
            <wp:effectExtent l="0" t="0" r="0" b="0"/>
            <wp:docPr id="44987968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79686" name="Picture 449879686" descr="Image"/>
                    <pic:cNvPicPr/>
                  </pic:nvPicPr>
                  <pic:blipFill>
                    <a:blip r:embed="rId1">
                      <a:extLst>
                        <a:ext uri="{28A0092B-C50C-407E-A947-70E740481C1C}">
                          <a14:useLocalDpi xmlns:a14="http://schemas.microsoft.com/office/drawing/2010/main" val="0"/>
                        </a:ext>
                      </a:extLst>
                    </a:blip>
                    <a:stretch>
                      <a:fillRect/>
                    </a:stretch>
                  </pic:blipFill>
                  <pic:spPr>
                    <a:xfrm>
                      <a:off x="0" y="0"/>
                      <a:ext cx="361953" cy="157164"/>
                    </a:xfrm>
                    <a:prstGeom prst="rect">
                      <a:avLst/>
                    </a:prstGeom>
                  </pic:spPr>
                </pic:pic>
              </a:graphicData>
            </a:graphic>
          </wp:inline>
        </w:drawing>
      </w:r>
    </w:p>
  </w:comment>
  <w:comment w:id="17" w:author="Humberto Jesus Llinas Solano" w:date="2024-06-17T15:52:00Z" w:initials="HJLS">
    <w:p w14:paraId="2D666977" w14:textId="51D0BFDB" w:rsidR="00D607B9" w:rsidRDefault="00D607B9" w:rsidP="00D607B9">
      <w:pPr>
        <w:pStyle w:val="CommentText"/>
        <w:ind w:firstLine="0"/>
        <w:jc w:val="left"/>
      </w:pPr>
      <w:r>
        <w:rPr>
          <w:rStyle w:val="CommentReference"/>
        </w:rPr>
        <w:annotationRef/>
      </w:r>
      <w:r>
        <w:t xml:space="preserve">Cambiar f(x) por </w:t>
      </w:r>
      <w:r>
        <w:rPr>
          <w:noProof/>
        </w:rPr>
        <w:drawing>
          <wp:inline distT="0" distB="0" distL="0" distR="0" wp14:anchorId="505D13F1" wp14:editId="3EFAC4DF">
            <wp:extent cx="361953" cy="157164"/>
            <wp:effectExtent l="0" t="0" r="0" b="0"/>
            <wp:docPr id="367684789"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84789" name="Picture 367684789" descr="Image"/>
                    <pic:cNvPicPr/>
                  </pic:nvPicPr>
                  <pic:blipFill>
                    <a:blip r:embed="rId1">
                      <a:extLst>
                        <a:ext uri="{28A0092B-C50C-407E-A947-70E740481C1C}">
                          <a14:useLocalDpi xmlns:a14="http://schemas.microsoft.com/office/drawing/2010/main" val="0"/>
                        </a:ext>
                      </a:extLst>
                    </a:blip>
                    <a:stretch>
                      <a:fillRect/>
                    </a:stretch>
                  </pic:blipFill>
                  <pic:spPr>
                    <a:xfrm>
                      <a:off x="0" y="0"/>
                      <a:ext cx="361953" cy="157164"/>
                    </a:xfrm>
                    <a:prstGeom prst="rect">
                      <a:avLst/>
                    </a:prstGeom>
                  </pic:spPr>
                </pic:pic>
              </a:graphicData>
            </a:graphic>
          </wp:inline>
        </w:drawing>
      </w:r>
    </w:p>
  </w:comment>
  <w:comment w:id="19" w:author="Humberto Jesus Llinas Solano" w:date="2024-06-17T15:54:00Z" w:initials="HJLS">
    <w:p w14:paraId="1A938C35" w14:textId="6CFFBD73" w:rsidR="00D607B9" w:rsidRDefault="00D607B9" w:rsidP="00D607B9">
      <w:pPr>
        <w:pStyle w:val="CommentText"/>
        <w:ind w:firstLine="0"/>
        <w:jc w:val="left"/>
      </w:pPr>
      <w:r>
        <w:rPr>
          <w:rStyle w:val="CommentReference"/>
        </w:rPr>
        <w:annotationRef/>
      </w:r>
      <w:r>
        <w:t xml:space="preserve">Cambiar f(x) por </w:t>
      </w:r>
      <w:r>
        <w:rPr>
          <w:noProof/>
        </w:rPr>
        <w:drawing>
          <wp:inline distT="0" distB="0" distL="0" distR="0" wp14:anchorId="2A13C882" wp14:editId="1D43565F">
            <wp:extent cx="361953" cy="157164"/>
            <wp:effectExtent l="0" t="0" r="0" b="0"/>
            <wp:docPr id="62605966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59662" name="Picture 626059662" descr="Image"/>
                    <pic:cNvPicPr/>
                  </pic:nvPicPr>
                  <pic:blipFill>
                    <a:blip r:embed="rId1">
                      <a:extLst>
                        <a:ext uri="{28A0092B-C50C-407E-A947-70E740481C1C}">
                          <a14:useLocalDpi xmlns:a14="http://schemas.microsoft.com/office/drawing/2010/main" val="0"/>
                        </a:ext>
                      </a:extLst>
                    </a:blip>
                    <a:stretch>
                      <a:fillRect/>
                    </a:stretch>
                  </pic:blipFill>
                  <pic:spPr>
                    <a:xfrm>
                      <a:off x="0" y="0"/>
                      <a:ext cx="361953" cy="157164"/>
                    </a:xfrm>
                    <a:prstGeom prst="rect">
                      <a:avLst/>
                    </a:prstGeom>
                  </pic:spPr>
                </pic:pic>
              </a:graphicData>
            </a:graphic>
          </wp:inline>
        </w:drawing>
      </w:r>
    </w:p>
  </w:comment>
  <w:comment w:id="27" w:author="Humberto Jesus Llinas Solano" w:date="2024-06-17T16:22:00Z" w:initials="HJLS">
    <w:p w14:paraId="7D545495" w14:textId="77777777" w:rsidR="002E5DEB" w:rsidRDefault="002E5DEB" w:rsidP="002E5DEB">
      <w:pPr>
        <w:pStyle w:val="CommentText"/>
        <w:ind w:firstLine="0"/>
        <w:jc w:val="left"/>
      </w:pPr>
      <w:r>
        <w:rPr>
          <w:rStyle w:val="CommentReference"/>
        </w:rPr>
        <w:annotationRef/>
      </w:r>
      <w:r>
        <w:t xml:space="preserve">Para las medias, no es cierto. En Colombia, son mayores. Y para los Xmin, depende del tipo de frustracion. </w:t>
      </w:r>
    </w:p>
  </w:comment>
  <w:comment w:id="28" w:author="Humberto Jesus Llinas Solano" w:date="2024-06-17T16:25:00Z" w:initials="HJLS">
    <w:p w14:paraId="062D754F" w14:textId="77777777" w:rsidR="002E5DEB" w:rsidRDefault="002E5DEB" w:rsidP="002E5DEB">
      <w:pPr>
        <w:pStyle w:val="CommentText"/>
        <w:ind w:firstLine="0"/>
        <w:jc w:val="left"/>
      </w:pPr>
      <w:r>
        <w:rPr>
          <w:rStyle w:val="CommentReference"/>
        </w:rPr>
        <w:annotationRef/>
      </w:r>
      <w:r>
        <w:t xml:space="preserve">Comparando con el nivel del 5%, veo que todas las pruebas no se rechazan. Indica que una ley de potencias se ajusta adecuadamente. De pronto, el valor que pone a dudar un poco es el relacionado con Infraestructura en Colombia, ya que el pvalor es muy cercano a 5%. </w:t>
      </w:r>
    </w:p>
  </w:comment>
  <w:comment w:id="30" w:author="Humberto Jesus Llinas Solano" w:date="2024-06-23T08:33:00Z" w:initials="HJLS">
    <w:p w14:paraId="5AD9CA97" w14:textId="77777777" w:rsidR="008F6726" w:rsidRDefault="008F6726" w:rsidP="008F6726">
      <w:pPr>
        <w:pStyle w:val="CommentText"/>
        <w:ind w:firstLine="0"/>
        <w:jc w:val="left"/>
      </w:pPr>
      <w:r>
        <w:rPr>
          <w:rStyle w:val="CommentReference"/>
        </w:rPr>
        <w:annotationRef/>
      </w:r>
      <w:r>
        <w:rPr>
          <w:lang w:val="es-CO"/>
        </w:rPr>
        <w:t xml:space="preserve">Tener en cuenta el comentario que formulé en la sección 3.2, página 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2824CC" w15:done="0"/>
  <w15:commentEx w15:paraId="4A5B65FE" w15:done="0"/>
  <w15:commentEx w15:paraId="60E07789" w15:done="0"/>
  <w15:commentEx w15:paraId="5E078C67" w15:done="0"/>
  <w15:commentEx w15:paraId="79650754" w15:done="0"/>
  <w15:commentEx w15:paraId="3D1F2552" w15:done="0"/>
  <w15:commentEx w15:paraId="63D7F56F" w15:done="0"/>
  <w15:commentEx w15:paraId="7AFB3453" w15:done="0"/>
  <w15:commentEx w15:paraId="68A6E372" w15:done="0"/>
  <w15:commentEx w15:paraId="2D666977" w15:done="0"/>
  <w15:commentEx w15:paraId="1A938C35" w15:done="0"/>
  <w15:commentEx w15:paraId="7D545495" w15:done="0"/>
  <w15:commentEx w15:paraId="062D754F" w15:done="0"/>
  <w15:commentEx w15:paraId="5AD9CA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1BB82E" w16cex:dateUtc="2024-06-17T20:27:00Z"/>
  <w16cex:commentExtensible w16cex:durableId="1595AD2E" w16cex:dateUtc="2024-06-17T20:32:00Z"/>
  <w16cex:commentExtensible w16cex:durableId="2BEF6FFC" w16cex:dateUtc="2024-06-17T20:34:00Z"/>
  <w16cex:commentExtensible w16cex:durableId="49BB0F4A" w16cex:dateUtc="2024-06-17T20:41:00Z"/>
  <w16cex:commentExtensible w16cex:durableId="28A5F1A0" w16cex:dateUtc="2024-06-17T20:42:00Z"/>
  <w16cex:commentExtensible w16cex:durableId="15F5EF6D" w16cex:dateUtc="2024-06-17T20:49:00Z"/>
  <w16cex:commentExtensible w16cex:durableId="6CC33E8C" w16cex:dateUtc="2024-06-17T20:50:00Z"/>
  <w16cex:commentExtensible w16cex:durableId="32AEBF7F" w16cex:dateUtc="2024-06-23T12:55:00Z"/>
  <w16cex:commentExtensible w16cex:durableId="0C8C9F61" w16cex:dateUtc="2024-06-17T20:52:00Z"/>
  <w16cex:commentExtensible w16cex:durableId="0C808B3C" w16cex:dateUtc="2024-06-17T20:52:00Z"/>
  <w16cex:commentExtensible w16cex:durableId="7C98C719" w16cex:dateUtc="2024-06-17T20:54:00Z"/>
  <w16cex:commentExtensible w16cex:durableId="7CD0CB1D" w16cex:dateUtc="2024-06-17T21:22:00Z"/>
  <w16cex:commentExtensible w16cex:durableId="575B7D62" w16cex:dateUtc="2024-06-17T21:25:00Z"/>
  <w16cex:commentExtensible w16cex:durableId="35636FF4" w16cex:dateUtc="2024-06-23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2824CC" w16cid:durableId="321BB82E"/>
  <w16cid:commentId w16cid:paraId="4A5B65FE" w16cid:durableId="1595AD2E"/>
  <w16cid:commentId w16cid:paraId="60E07789" w16cid:durableId="2BEF6FFC"/>
  <w16cid:commentId w16cid:paraId="5E078C67" w16cid:durableId="49BB0F4A"/>
  <w16cid:commentId w16cid:paraId="79650754" w16cid:durableId="28A5F1A0"/>
  <w16cid:commentId w16cid:paraId="3D1F2552" w16cid:durableId="15F5EF6D"/>
  <w16cid:commentId w16cid:paraId="63D7F56F" w16cid:durableId="6CC33E8C"/>
  <w16cid:commentId w16cid:paraId="7AFB3453" w16cid:durableId="32AEBF7F"/>
  <w16cid:commentId w16cid:paraId="68A6E372" w16cid:durableId="0C8C9F61"/>
  <w16cid:commentId w16cid:paraId="2D666977" w16cid:durableId="0C808B3C"/>
  <w16cid:commentId w16cid:paraId="1A938C35" w16cid:durableId="7C98C719"/>
  <w16cid:commentId w16cid:paraId="7D545495" w16cid:durableId="7CD0CB1D"/>
  <w16cid:commentId w16cid:paraId="062D754F" w16cid:durableId="575B7D62"/>
  <w16cid:commentId w16cid:paraId="5AD9CA97" w16cid:durableId="35636F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0755B" w14:textId="77777777" w:rsidR="00C109CF" w:rsidRDefault="00C109CF">
      <w:r>
        <w:separator/>
      </w:r>
    </w:p>
  </w:endnote>
  <w:endnote w:type="continuationSeparator" w:id="0">
    <w:p w14:paraId="455A60F4" w14:textId="77777777" w:rsidR="00C109CF" w:rsidRDefault="00C109CF">
      <w:r>
        <w:continuationSeparator/>
      </w:r>
    </w:p>
  </w:endnote>
  <w:endnote w:type="continuationNotice" w:id="1">
    <w:p w14:paraId="1EFD3E59" w14:textId="77777777" w:rsidR="00C109CF" w:rsidRDefault="00C109C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A6C56" w14:textId="77777777" w:rsidR="00C109CF" w:rsidRDefault="00C109CF" w:rsidP="009F7FCE">
      <w:pPr>
        <w:ind w:firstLine="0"/>
      </w:pPr>
      <w:r>
        <w:separator/>
      </w:r>
    </w:p>
  </w:footnote>
  <w:footnote w:type="continuationSeparator" w:id="0">
    <w:p w14:paraId="6F3B47F9" w14:textId="77777777" w:rsidR="00C109CF" w:rsidRDefault="00C109CF" w:rsidP="009F7FCE">
      <w:pPr>
        <w:ind w:firstLine="0"/>
      </w:pPr>
      <w:r>
        <w:continuationSeparator/>
      </w:r>
    </w:p>
  </w:footnote>
  <w:footnote w:type="continuationNotice" w:id="1">
    <w:p w14:paraId="062075B2" w14:textId="77777777" w:rsidR="00C109CF" w:rsidRDefault="00C109CF">
      <w:pPr>
        <w:spacing w:line="240" w:lineRule="auto"/>
      </w:pPr>
    </w:p>
  </w:footnote>
  <w:footnote w:id="2">
    <w:p w14:paraId="52790B46" w14:textId="16ABCC75" w:rsidR="00D7191C" w:rsidRDefault="00D7191C" w:rsidP="00D7191C">
      <w:pPr>
        <w:pStyle w:val="FootnoteText"/>
      </w:pPr>
      <w:r>
        <w:rPr>
          <w:rStyle w:val="FootnoteReference"/>
        </w:rPr>
        <w:footnoteRef/>
      </w:r>
      <w:r>
        <w:t xml:space="preserve">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r w:rsidRPr="006A4342">
        <w:rPr>
          <w:sz w:val="16"/>
          <w:szCs w:val="16"/>
        </w:rPr>
        <w:t xml:space="preserve"> has very different values due to the different weights used in the data.</w:t>
      </w:r>
    </w:p>
  </w:footnote>
  <w:footnote w:id="3">
    <w:p w14:paraId="54749DC6" w14:textId="48D96512" w:rsidR="007721E3" w:rsidRDefault="007721E3">
      <w:pPr>
        <w:pStyle w:val="FootnoteText"/>
      </w:pPr>
      <w:r>
        <w:rPr>
          <w:rStyle w:val="FootnoteReference"/>
        </w:rPr>
        <w:footnoteRef/>
      </w:r>
      <w:r>
        <w:t xml:space="preserve"> </w:t>
      </w:r>
      <w:r w:rsidR="002B3E99" w:rsidRPr="006A4342">
        <w:rPr>
          <w:sz w:val="16"/>
          <w:szCs w:val="16"/>
        </w:rPr>
        <w:t xml:space="preserve">Percentage (frequency  </w:t>
      </w:r>
      <m:oMath>
        <m:sSub>
          <m:sSubPr>
            <m:ctrlPr>
              <w:rPr>
                <w:rFonts w:ascii="Cambria Math" w:hAnsi="Cambria Math" w:cs="Calibri"/>
                <w:i/>
                <w:color w:val="000000"/>
                <w:sz w:val="16"/>
                <w:szCs w:val="16"/>
                <w:lang w:eastAsia="ja-JP"/>
              </w:rPr>
            </m:ctrlPr>
          </m:sSubPr>
          <m:e>
            <m:r>
              <w:rPr>
                <w:rFonts w:ascii="Cambria Math" w:hAnsi="Cambria Math" w:cs="Calibri"/>
                <w:color w:val="000000"/>
                <w:sz w:val="16"/>
                <w:szCs w:val="16"/>
                <w:lang w:eastAsia="ja-JP"/>
              </w:rPr>
              <m:t>n</m:t>
            </m:r>
          </m:e>
          <m:sub>
            <m:r>
              <w:rPr>
                <w:rFonts w:ascii="Cambria Math" w:hAnsi="Cambria Math" w:cs="Calibri"/>
                <w:color w:val="000000"/>
                <w:sz w:val="16"/>
                <w:szCs w:val="16"/>
                <w:lang w:eastAsia="ja-JP"/>
              </w:rPr>
              <m:t>tail</m:t>
            </m:r>
          </m:sub>
        </m:sSub>
      </m:oMath>
      <w:r w:rsidR="002B3E99" w:rsidRPr="006A4342">
        <w:rPr>
          <w:sz w:val="16"/>
          <w:szCs w:val="16"/>
        </w:rPr>
        <w:t xml:space="preserve">) accumulated data </w:t>
      </w:r>
      <m:oMath>
        <m:r>
          <w:rPr>
            <w:rFonts w:ascii="Cambria Math" w:hAnsi="Cambria Math"/>
            <w:color w:val="000000"/>
            <w:sz w:val="16"/>
            <w:szCs w:val="16"/>
            <w:lang w:eastAsia="ja-JP"/>
          </w:rPr>
          <m:t>x≥</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 xml:space="preserve">x </m:t>
                </m:r>
              </m:e>
            </m:acc>
          </m:e>
          <m:sub>
            <m:sSub>
              <m:sSubPr>
                <m:ctrlPr>
                  <w:rPr>
                    <w:rFonts w:ascii="Cambria Math" w:hAnsi="Cambria Math"/>
                    <w:i/>
                    <w:color w:val="FF0000"/>
                  </w:rPr>
                </m:ctrlPr>
              </m:sSubPr>
              <m:e>
                <m:r>
                  <w:rPr>
                    <w:rFonts w:ascii="Cambria Math" w:hAnsi="Cambria Math"/>
                    <w:color w:val="FF0000"/>
                  </w:rPr>
                  <m:t>min</m:t>
                </m:r>
              </m:e>
              <m:sub>
                <m:r>
                  <w:rPr>
                    <w:rFonts w:ascii="Cambria Math" w:hAnsi="Cambria Math"/>
                    <w:color w:val="FF0000"/>
                  </w:rPr>
                  <m:t>L, F</m:t>
                </m:r>
              </m:sub>
            </m:sSub>
          </m:sub>
        </m:sSub>
      </m:oMath>
    </w:p>
  </w:footnote>
  <w:footnote w:id="4">
    <w:p w14:paraId="5C21A4BB" w14:textId="7AD3A022" w:rsidR="00D7191C" w:rsidRPr="00D7191C" w:rsidRDefault="00D7191C" w:rsidP="00D7191C">
      <w:pPr>
        <w:ind w:firstLine="0"/>
        <w:rPr>
          <w:sz w:val="16"/>
          <w:szCs w:val="16"/>
        </w:rPr>
      </w:pPr>
      <w:r>
        <w:rPr>
          <w:rStyle w:val="FootnoteReference"/>
        </w:rPr>
        <w:footnoteRef/>
      </w:r>
      <w:r>
        <w:t xml:space="preserve"> </w:t>
      </w:r>
      <w:r w:rsidRPr="006A4342">
        <w:rPr>
          <w:sz w:val="16"/>
          <w:szCs w:val="16"/>
        </w:rPr>
        <w:t>Based on 1000 bootstrapping iterations.</w:t>
      </w:r>
    </w:p>
  </w:footnote>
  <w:footnote w:id="5">
    <w:p w14:paraId="4F696A44" w14:textId="16EDEDBF" w:rsidR="00062FC8" w:rsidRPr="00CA0B10" w:rsidRDefault="00062FC8" w:rsidP="00062FC8">
      <w:pPr>
        <w:pStyle w:val="FootnoteText"/>
        <w:rPr>
          <w:color w:val="FF0000"/>
        </w:rPr>
      </w:pPr>
      <w:r w:rsidRPr="00CA0B10">
        <w:rPr>
          <w:rStyle w:val="FootnoteReference"/>
          <w:color w:val="FF0000"/>
        </w:rPr>
        <w:footnoteRef/>
      </w:r>
      <w:r w:rsidRPr="00CA0B10">
        <w:rPr>
          <w:color w:val="FF0000"/>
        </w:rPr>
        <w:t xml:space="preserve"> </w:t>
      </w:r>
      <w:r w:rsidR="00CA0B10" w:rsidRPr="00CA0B10">
        <w:rPr>
          <w:color w:val="FF0000"/>
          <w:sz w:val="16"/>
          <w:szCs w:val="16"/>
        </w:rPr>
        <w:t xml:space="preserve">We present only the factors f </w:t>
      </w:r>
      <w:r w:rsidR="00CA0B10">
        <w:rPr>
          <w:color w:val="FF0000"/>
          <w:sz w:val="16"/>
          <w:szCs w:val="16"/>
        </w:rPr>
        <w:t xml:space="preserve">of </w:t>
      </w:r>
      <w:r w:rsidR="00483C34">
        <w:rPr>
          <w:color w:val="FF0000"/>
          <w:sz w:val="16"/>
          <w:szCs w:val="16"/>
        </w:rPr>
        <w:t xml:space="preserve">the </w:t>
      </w:r>
      <w:r w:rsidR="00C968FB">
        <w:rPr>
          <w:color w:val="FF0000"/>
          <w:sz w:val="16"/>
          <w:szCs w:val="16"/>
        </w:rPr>
        <w:t>type of</w:t>
      </w:r>
      <w:r w:rsidR="00483C34">
        <w:rPr>
          <w:color w:val="FF0000"/>
          <w:sz w:val="16"/>
          <w:szCs w:val="16"/>
        </w:rPr>
        <w:t xml:space="preserve"> frustration F in the country L </w:t>
      </w:r>
      <w:r w:rsidR="00CA0B10" w:rsidRPr="00CA0B10">
        <w:rPr>
          <w:color w:val="FF0000"/>
          <w:sz w:val="16"/>
          <w:szCs w:val="16"/>
        </w:rPr>
        <w:t>such that</w:t>
      </w:r>
      <w:r w:rsidRPr="00CA0B10">
        <w:rPr>
          <w:color w:val="FF0000"/>
          <w:sz w:val="16"/>
          <w:szCs w:val="16"/>
        </w:rPr>
        <w:t xml:space="preserve"> </w:t>
      </w:r>
      <m:oMath>
        <m:sSub>
          <m:sSubPr>
            <m:ctrlPr>
              <w:rPr>
                <w:rFonts w:ascii="Cambria Math" w:hAnsi="Cambria Math"/>
                <w:color w:val="FF0000"/>
                <w:sz w:val="16"/>
                <w:szCs w:val="16"/>
              </w:rPr>
            </m:ctrlPr>
          </m:sSubPr>
          <m:e>
            <m:r>
              <m:rPr>
                <m:sty m:val="p"/>
              </m:rPr>
              <w:rPr>
                <w:rFonts w:ascii="Cambria Math" w:hAnsi="Cambria Math"/>
                <w:color w:val="FF0000"/>
                <w:sz w:val="16"/>
                <w:szCs w:val="16"/>
              </w:rPr>
              <m:t>x</m:t>
            </m:r>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r>
              <m:rPr>
                <m:sty m:val="p"/>
              </m:rPr>
              <w:rPr>
                <w:rFonts w:ascii="Cambria Math" w:hAnsi="Cambria Math"/>
                <w:color w:val="FF0000"/>
                <w:sz w:val="16"/>
                <w:szCs w:val="16"/>
              </w:rPr>
              <m:t xml:space="preserve">, </m:t>
            </m:r>
            <m:r>
              <w:rPr>
                <w:rFonts w:ascii="Cambria Math" w:hAnsi="Cambria Math"/>
                <w:color w:val="FF0000"/>
                <w:sz w:val="16"/>
                <w:szCs w:val="16"/>
              </w:rPr>
              <m:t>f</m:t>
            </m:r>
          </m:sub>
        </m:sSub>
        <m:r>
          <m:rPr>
            <m:sty m:val="p"/>
          </m:rPr>
          <w:rPr>
            <w:rFonts w:ascii="Cambria Math" w:hAnsi="Cambria Math"/>
            <w:color w:val="FF0000"/>
            <w:sz w:val="16"/>
            <w:szCs w:val="16"/>
          </w:rPr>
          <m:t>≥</m:t>
        </m:r>
        <m:sSub>
          <m:sSubPr>
            <m:ctrlPr>
              <w:rPr>
                <w:rFonts w:ascii="Cambria Math" w:hAnsi="Cambria Math"/>
                <w:color w:val="FF0000"/>
                <w:sz w:val="16"/>
                <w:szCs w:val="16"/>
              </w:rPr>
            </m:ctrlPr>
          </m:sSubPr>
          <m:e>
            <m:acc>
              <m:accPr>
                <m:ctrlPr>
                  <w:rPr>
                    <w:rFonts w:ascii="Cambria Math" w:hAnsi="Cambria Math"/>
                    <w:color w:val="FF0000"/>
                    <w:sz w:val="16"/>
                    <w:szCs w:val="16"/>
                  </w:rPr>
                </m:ctrlPr>
              </m:accPr>
              <m:e>
                <m:r>
                  <w:rPr>
                    <w:rFonts w:ascii="Cambria Math" w:hAnsi="Cambria Math"/>
                    <w:color w:val="FF0000"/>
                    <w:sz w:val="16"/>
                    <w:szCs w:val="16"/>
                  </w:rPr>
                  <m:t>x</m:t>
                </m:r>
                <m:r>
                  <m:rPr>
                    <m:sty m:val="p"/>
                  </m:rPr>
                  <w:rPr>
                    <w:rFonts w:ascii="Cambria Math" w:hAnsi="Cambria Math"/>
                    <w:color w:val="FF0000"/>
                    <w:sz w:val="16"/>
                    <w:szCs w:val="16"/>
                  </w:rPr>
                  <m:t xml:space="preserve"> </m:t>
                </m:r>
              </m:e>
            </m:acc>
          </m:e>
          <m:sub>
            <m:sSub>
              <m:sSubPr>
                <m:ctrlPr>
                  <w:rPr>
                    <w:rFonts w:ascii="Cambria Math" w:hAnsi="Cambria Math"/>
                    <w:color w:val="FF0000"/>
                    <w:sz w:val="16"/>
                    <w:szCs w:val="16"/>
                  </w:rPr>
                </m:ctrlPr>
              </m:sSubPr>
              <m:e>
                <m:r>
                  <w:rPr>
                    <w:rFonts w:ascii="Cambria Math" w:hAnsi="Cambria Math"/>
                    <w:color w:val="FF0000"/>
                    <w:sz w:val="16"/>
                    <w:szCs w:val="16"/>
                  </w:rPr>
                  <m:t>min</m:t>
                </m:r>
              </m:e>
              <m:sub>
                <m:r>
                  <w:rPr>
                    <w:rFonts w:ascii="Cambria Math" w:hAnsi="Cambria Math"/>
                    <w:color w:val="FF0000"/>
                    <w:sz w:val="16"/>
                    <w:szCs w:val="16"/>
                  </w:rPr>
                  <m:t>L</m:t>
                </m:r>
                <m:r>
                  <m:rPr>
                    <m:sty m:val="p"/>
                  </m:rPr>
                  <w:rPr>
                    <w:rFonts w:ascii="Cambria Math" w:hAnsi="Cambria Math"/>
                    <w:color w:val="FF0000"/>
                    <w:sz w:val="16"/>
                    <w:szCs w:val="16"/>
                  </w:rPr>
                  <m:t xml:space="preserve">, </m:t>
                </m:r>
                <m:r>
                  <w:rPr>
                    <w:rFonts w:ascii="Cambria Math" w:hAnsi="Cambria Math"/>
                    <w:color w:val="FF0000"/>
                    <w:sz w:val="16"/>
                    <w:szCs w:val="16"/>
                  </w:rPr>
                  <m:t>F</m:t>
                </m:r>
                <m:r>
                  <m:rPr>
                    <m:sty m:val="p"/>
                  </m:rPr>
                  <w:rPr>
                    <w:rFonts w:ascii="Cambria Math" w:hAnsi="Cambria Math"/>
                    <w:color w:val="FF0000"/>
                    <w:sz w:val="16"/>
                    <w:szCs w:val="16"/>
                  </w:rPr>
                  <m:t>, f</m:t>
                </m:r>
              </m:sub>
            </m:sSub>
          </m:sub>
        </m:sSub>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38FEE"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409B"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BA6E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02E6161"/>
    <w:multiLevelType w:val="hybridMultilevel"/>
    <w:tmpl w:val="319EC848"/>
    <w:lvl w:ilvl="0" w:tplc="04090001">
      <w:start w:val="1"/>
      <w:numFmt w:val="bullet"/>
      <w:lvlText w:val=""/>
      <w:lvlJc w:val="left"/>
      <w:pPr>
        <w:ind w:left="890" w:hanging="360"/>
      </w:pPr>
      <w:rPr>
        <w:rFonts w:ascii="Symbol" w:hAnsi="Symbol" w:hint="default"/>
      </w:rPr>
    </w:lvl>
    <w:lvl w:ilvl="1" w:tplc="FFFFFFFF" w:tentative="1">
      <w:start w:val="1"/>
      <w:numFmt w:val="lowerLetter"/>
      <w:lvlText w:val="%2."/>
      <w:lvlJc w:val="left"/>
      <w:pPr>
        <w:ind w:left="1610" w:hanging="360"/>
      </w:pPr>
    </w:lvl>
    <w:lvl w:ilvl="2" w:tplc="FFFFFFFF" w:tentative="1">
      <w:start w:val="1"/>
      <w:numFmt w:val="lowerRoman"/>
      <w:lvlText w:val="%3."/>
      <w:lvlJc w:val="right"/>
      <w:pPr>
        <w:ind w:left="2330" w:hanging="180"/>
      </w:pPr>
    </w:lvl>
    <w:lvl w:ilvl="3" w:tplc="FFFFFFFF" w:tentative="1">
      <w:start w:val="1"/>
      <w:numFmt w:val="decimal"/>
      <w:lvlText w:val="%4."/>
      <w:lvlJc w:val="left"/>
      <w:pPr>
        <w:ind w:left="3050" w:hanging="360"/>
      </w:pPr>
    </w:lvl>
    <w:lvl w:ilvl="4" w:tplc="FFFFFFFF" w:tentative="1">
      <w:start w:val="1"/>
      <w:numFmt w:val="lowerLetter"/>
      <w:lvlText w:val="%5."/>
      <w:lvlJc w:val="left"/>
      <w:pPr>
        <w:ind w:left="3770" w:hanging="360"/>
      </w:pPr>
    </w:lvl>
    <w:lvl w:ilvl="5" w:tplc="FFFFFFFF" w:tentative="1">
      <w:start w:val="1"/>
      <w:numFmt w:val="lowerRoman"/>
      <w:lvlText w:val="%6."/>
      <w:lvlJc w:val="right"/>
      <w:pPr>
        <w:ind w:left="4490" w:hanging="180"/>
      </w:pPr>
    </w:lvl>
    <w:lvl w:ilvl="6" w:tplc="FFFFFFFF" w:tentative="1">
      <w:start w:val="1"/>
      <w:numFmt w:val="decimal"/>
      <w:lvlText w:val="%7."/>
      <w:lvlJc w:val="left"/>
      <w:pPr>
        <w:ind w:left="5210" w:hanging="360"/>
      </w:pPr>
    </w:lvl>
    <w:lvl w:ilvl="7" w:tplc="FFFFFFFF" w:tentative="1">
      <w:start w:val="1"/>
      <w:numFmt w:val="lowerLetter"/>
      <w:lvlText w:val="%8."/>
      <w:lvlJc w:val="left"/>
      <w:pPr>
        <w:ind w:left="5930" w:hanging="360"/>
      </w:pPr>
    </w:lvl>
    <w:lvl w:ilvl="8" w:tplc="FFFFFFFF" w:tentative="1">
      <w:start w:val="1"/>
      <w:numFmt w:val="lowerRoman"/>
      <w:lvlText w:val="%9."/>
      <w:lvlJc w:val="right"/>
      <w:pPr>
        <w:ind w:left="6650" w:hanging="180"/>
      </w:pPr>
    </w:lvl>
  </w:abstractNum>
  <w:abstractNum w:abstractNumId="2" w15:restartNumberingAfterBreak="0">
    <w:nsid w:val="16DD6043"/>
    <w:multiLevelType w:val="hybridMultilevel"/>
    <w:tmpl w:val="6D3E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82C3A"/>
    <w:multiLevelType w:val="hybridMultilevel"/>
    <w:tmpl w:val="BD2E4496"/>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2DAB2507"/>
    <w:multiLevelType w:val="multilevel"/>
    <w:tmpl w:val="17C2CE82"/>
    <w:lvl w:ilvl="0">
      <w:start w:val="1"/>
      <w:numFmt w:val="bullet"/>
      <w:lvlText w:val=""/>
      <w:lvlJc w:val="left"/>
      <w:pPr>
        <w:ind w:left="89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865E9"/>
    <w:multiLevelType w:val="hybridMultilevel"/>
    <w:tmpl w:val="F9220FEC"/>
    <w:lvl w:ilvl="0" w:tplc="03B6C00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7" w15:restartNumberingAfterBreak="0">
    <w:nsid w:val="51AA3A6D"/>
    <w:multiLevelType w:val="hybridMultilevel"/>
    <w:tmpl w:val="292E548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15:restartNumberingAfterBreak="0">
    <w:nsid w:val="63DA6B50"/>
    <w:multiLevelType w:val="multilevel"/>
    <w:tmpl w:val="798A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3273F"/>
    <w:multiLevelType w:val="hybridMultilevel"/>
    <w:tmpl w:val="20BA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097"/>
        </w:tabs>
        <w:ind w:left="209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A3009F7A"/>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5" w15:restartNumberingAfterBreak="0">
    <w:nsid w:val="7FA236AC"/>
    <w:multiLevelType w:val="hybridMultilevel"/>
    <w:tmpl w:val="2684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749216">
    <w:abstractNumId w:val="4"/>
  </w:num>
  <w:num w:numId="2" w16cid:durableId="149560186">
    <w:abstractNumId w:val="4"/>
  </w:num>
  <w:num w:numId="3" w16cid:durableId="1422599560">
    <w:abstractNumId w:val="11"/>
  </w:num>
  <w:num w:numId="4" w16cid:durableId="745765923">
    <w:abstractNumId w:val="11"/>
  </w:num>
  <w:num w:numId="5" w16cid:durableId="1267274382">
    <w:abstractNumId w:val="13"/>
  </w:num>
  <w:num w:numId="6" w16cid:durableId="2067989938">
    <w:abstractNumId w:val="13"/>
  </w:num>
  <w:num w:numId="7" w16cid:durableId="2018389329">
    <w:abstractNumId w:val="12"/>
  </w:num>
  <w:num w:numId="8" w16cid:durableId="516696188">
    <w:abstractNumId w:val="14"/>
  </w:num>
  <w:num w:numId="9" w16cid:durableId="761952297">
    <w:abstractNumId w:val="14"/>
  </w:num>
  <w:num w:numId="10" w16cid:durableId="9680501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16cid:durableId="1878395650">
    <w:abstractNumId w:val="8"/>
  </w:num>
  <w:num w:numId="12" w16cid:durableId="1798177874">
    <w:abstractNumId w:val="15"/>
  </w:num>
  <w:num w:numId="13" w16cid:durableId="1916817588">
    <w:abstractNumId w:val="7"/>
  </w:num>
  <w:num w:numId="14" w16cid:durableId="1957788123">
    <w:abstractNumId w:val="3"/>
  </w:num>
  <w:num w:numId="15" w16cid:durableId="1561477996">
    <w:abstractNumId w:val="13"/>
  </w:num>
  <w:num w:numId="16" w16cid:durableId="291405819">
    <w:abstractNumId w:val="1"/>
  </w:num>
  <w:num w:numId="17" w16cid:durableId="1938978268">
    <w:abstractNumId w:val="10"/>
  </w:num>
  <w:num w:numId="18" w16cid:durableId="1105732522">
    <w:abstractNumId w:val="12"/>
  </w:num>
  <w:num w:numId="19" w16cid:durableId="706953449">
    <w:abstractNumId w:val="9"/>
  </w:num>
  <w:num w:numId="20" w16cid:durableId="453988651">
    <w:abstractNumId w:val="2"/>
  </w:num>
  <w:num w:numId="21" w16cid:durableId="1090589506">
    <w:abstractNumId w:val="12"/>
    <w:lvlOverride w:ilvl="0">
      <w:lvl w:ilvl="0">
        <w:start w:val="1"/>
        <w:numFmt w:val="decimal"/>
        <w:pStyle w:val="heading1"/>
        <w:lvlText w:val="%1"/>
        <w:lvlJc w:val="left"/>
        <w:pPr>
          <w:tabs>
            <w:tab w:val="num" w:pos="2637"/>
          </w:tabs>
          <w:ind w:left="2637" w:hanging="567"/>
        </w:pPr>
        <w:rPr>
          <w:rFonts w:hint="default"/>
          <w:i w:val="0"/>
          <w:iCs/>
        </w:rPr>
      </w:lvl>
    </w:lvlOverride>
  </w:num>
  <w:num w:numId="22" w16cid:durableId="1160273138">
    <w:abstractNumId w:val="5"/>
  </w:num>
  <w:num w:numId="23" w16cid:durableId="173154244">
    <w:abstractNumId w:val="0"/>
  </w:num>
  <w:num w:numId="24" w16cid:durableId="1504541954">
    <w:abstractNumId w:val="12"/>
  </w:num>
  <w:num w:numId="25" w16cid:durableId="1315143238">
    <w:abstractNumId w:val="12"/>
  </w:num>
  <w:num w:numId="26" w16cid:durableId="1142843597">
    <w:abstractNumId w:val="12"/>
  </w:num>
  <w:num w:numId="27" w16cid:durableId="1304044719">
    <w:abstractNumId w:val="12"/>
  </w:num>
  <w:num w:numId="28" w16cid:durableId="1160460047">
    <w:abstractNumId w:val="12"/>
  </w:num>
  <w:num w:numId="29" w16cid:durableId="906764806">
    <w:abstractNumId w:val="6"/>
  </w:num>
  <w:num w:numId="30" w16cid:durableId="1698236094">
    <w:abstractNumId w:val="12"/>
  </w:num>
  <w:num w:numId="31" w16cid:durableId="143083611">
    <w:abstractNumId w:val="1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mberto Jesus Llinas Solano">
    <w15:presenceInfo w15:providerId="AD" w15:userId="S::hllinas@uninorte.edu.co::40ed900d-36cb-41b8-adac-c380fa15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9&lt;/FontSize&gt;&lt;ReflistTitle&gt;&lt;/ReflistTitle&gt;&lt;StartingRefnum&gt;1&lt;/StartingRefnum&gt;&lt;FirstLineIndent&gt;19&lt;/FirstLineIndent&gt;&lt;HangingIndent&gt;19&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w5v5dr759azxewszaxd904ez0avtf0x09z&quot;&gt;My EndNote Library&lt;record-ids&gt;&lt;item&gt;12&lt;/item&gt;&lt;item&gt;15&lt;/item&gt;&lt;item&gt;34&lt;/item&gt;&lt;item&gt;408&lt;/item&gt;&lt;item&gt;409&lt;/item&gt;&lt;/record-ids&gt;&lt;/item&gt;&lt;/Libraries&gt;"/>
  </w:docVars>
  <w:rsids>
    <w:rsidRoot w:val="009F7FCE"/>
    <w:rsid w:val="000025E5"/>
    <w:rsid w:val="00002CA1"/>
    <w:rsid w:val="000037AE"/>
    <w:rsid w:val="00003B71"/>
    <w:rsid w:val="00003ED2"/>
    <w:rsid w:val="000041FE"/>
    <w:rsid w:val="000043CA"/>
    <w:rsid w:val="00004E31"/>
    <w:rsid w:val="000053B5"/>
    <w:rsid w:val="0000558E"/>
    <w:rsid w:val="000057BB"/>
    <w:rsid w:val="0000762C"/>
    <w:rsid w:val="00007AF4"/>
    <w:rsid w:val="00011140"/>
    <w:rsid w:val="000136A0"/>
    <w:rsid w:val="00014DA0"/>
    <w:rsid w:val="00016448"/>
    <w:rsid w:val="00016511"/>
    <w:rsid w:val="00016C4D"/>
    <w:rsid w:val="000212E2"/>
    <w:rsid w:val="00021624"/>
    <w:rsid w:val="000224AD"/>
    <w:rsid w:val="0002301E"/>
    <w:rsid w:val="000248CF"/>
    <w:rsid w:val="00025A5D"/>
    <w:rsid w:val="000277C3"/>
    <w:rsid w:val="00032049"/>
    <w:rsid w:val="00033216"/>
    <w:rsid w:val="0003399B"/>
    <w:rsid w:val="00033C6E"/>
    <w:rsid w:val="000414D0"/>
    <w:rsid w:val="00042678"/>
    <w:rsid w:val="00042ADD"/>
    <w:rsid w:val="00042F46"/>
    <w:rsid w:val="00045FF5"/>
    <w:rsid w:val="0004616A"/>
    <w:rsid w:val="000515C3"/>
    <w:rsid w:val="00052BED"/>
    <w:rsid w:val="0005654B"/>
    <w:rsid w:val="00056E60"/>
    <w:rsid w:val="0006086B"/>
    <w:rsid w:val="0006266A"/>
    <w:rsid w:val="00062E39"/>
    <w:rsid w:val="00062FC8"/>
    <w:rsid w:val="0006350A"/>
    <w:rsid w:val="00064125"/>
    <w:rsid w:val="00064659"/>
    <w:rsid w:val="00065A8C"/>
    <w:rsid w:val="00070D5E"/>
    <w:rsid w:val="00074C86"/>
    <w:rsid w:val="00075D33"/>
    <w:rsid w:val="00075EDC"/>
    <w:rsid w:val="000766E8"/>
    <w:rsid w:val="000823E0"/>
    <w:rsid w:val="00083538"/>
    <w:rsid w:val="00083CFA"/>
    <w:rsid w:val="00084CDB"/>
    <w:rsid w:val="00086072"/>
    <w:rsid w:val="0008700A"/>
    <w:rsid w:val="0008767C"/>
    <w:rsid w:val="00087D61"/>
    <w:rsid w:val="00090BBD"/>
    <w:rsid w:val="00091112"/>
    <w:rsid w:val="000937D5"/>
    <w:rsid w:val="000A0AC8"/>
    <w:rsid w:val="000A4A1B"/>
    <w:rsid w:val="000A64CE"/>
    <w:rsid w:val="000A681C"/>
    <w:rsid w:val="000B0222"/>
    <w:rsid w:val="000B2D0F"/>
    <w:rsid w:val="000B59BB"/>
    <w:rsid w:val="000B5C94"/>
    <w:rsid w:val="000B5F99"/>
    <w:rsid w:val="000B65FB"/>
    <w:rsid w:val="000B76F8"/>
    <w:rsid w:val="000B7790"/>
    <w:rsid w:val="000B7A4E"/>
    <w:rsid w:val="000C3428"/>
    <w:rsid w:val="000C3461"/>
    <w:rsid w:val="000C3910"/>
    <w:rsid w:val="000C39DE"/>
    <w:rsid w:val="000C41A9"/>
    <w:rsid w:val="000C608A"/>
    <w:rsid w:val="000C6A94"/>
    <w:rsid w:val="000C7379"/>
    <w:rsid w:val="000C78E9"/>
    <w:rsid w:val="000D0910"/>
    <w:rsid w:val="000D0BDC"/>
    <w:rsid w:val="000D3CEE"/>
    <w:rsid w:val="000D430F"/>
    <w:rsid w:val="000D57C6"/>
    <w:rsid w:val="000D5CB8"/>
    <w:rsid w:val="000D6498"/>
    <w:rsid w:val="000D7487"/>
    <w:rsid w:val="000E0622"/>
    <w:rsid w:val="000E0730"/>
    <w:rsid w:val="000E2003"/>
    <w:rsid w:val="000E2400"/>
    <w:rsid w:val="000E57BF"/>
    <w:rsid w:val="000E6DA9"/>
    <w:rsid w:val="000E6F8D"/>
    <w:rsid w:val="000E74AF"/>
    <w:rsid w:val="000E7F1E"/>
    <w:rsid w:val="000F0399"/>
    <w:rsid w:val="000F0C4E"/>
    <w:rsid w:val="000F0F66"/>
    <w:rsid w:val="000F1361"/>
    <w:rsid w:val="000F1EEB"/>
    <w:rsid w:val="000F1F57"/>
    <w:rsid w:val="000F2167"/>
    <w:rsid w:val="000F21D8"/>
    <w:rsid w:val="000F47A7"/>
    <w:rsid w:val="000F4857"/>
    <w:rsid w:val="000F5C35"/>
    <w:rsid w:val="001014D6"/>
    <w:rsid w:val="00102959"/>
    <w:rsid w:val="00104CB0"/>
    <w:rsid w:val="001067EC"/>
    <w:rsid w:val="00106F89"/>
    <w:rsid w:val="0011203F"/>
    <w:rsid w:val="00112410"/>
    <w:rsid w:val="00113F9D"/>
    <w:rsid w:val="00114F99"/>
    <w:rsid w:val="00117092"/>
    <w:rsid w:val="00117863"/>
    <w:rsid w:val="00117E9B"/>
    <w:rsid w:val="0012085A"/>
    <w:rsid w:val="001222C1"/>
    <w:rsid w:val="00122524"/>
    <w:rsid w:val="00122DEC"/>
    <w:rsid w:val="00122FDF"/>
    <w:rsid w:val="00123D38"/>
    <w:rsid w:val="0012554D"/>
    <w:rsid w:val="00126962"/>
    <w:rsid w:val="00126C36"/>
    <w:rsid w:val="00127258"/>
    <w:rsid w:val="00131FD7"/>
    <w:rsid w:val="0013222A"/>
    <w:rsid w:val="00132479"/>
    <w:rsid w:val="001326BB"/>
    <w:rsid w:val="00134151"/>
    <w:rsid w:val="001349AE"/>
    <w:rsid w:val="0013560A"/>
    <w:rsid w:val="00135A97"/>
    <w:rsid w:val="00135EE1"/>
    <w:rsid w:val="001361B2"/>
    <w:rsid w:val="001424F0"/>
    <w:rsid w:val="0014278F"/>
    <w:rsid w:val="00143291"/>
    <w:rsid w:val="00145496"/>
    <w:rsid w:val="00145858"/>
    <w:rsid w:val="00146A5F"/>
    <w:rsid w:val="00146F4D"/>
    <w:rsid w:val="00146FFB"/>
    <w:rsid w:val="001470EE"/>
    <w:rsid w:val="00147AC2"/>
    <w:rsid w:val="00151E53"/>
    <w:rsid w:val="00152D79"/>
    <w:rsid w:val="00152EC6"/>
    <w:rsid w:val="00153B47"/>
    <w:rsid w:val="00153BF3"/>
    <w:rsid w:val="00154169"/>
    <w:rsid w:val="0016042C"/>
    <w:rsid w:val="001613A0"/>
    <w:rsid w:val="001618D6"/>
    <w:rsid w:val="00162610"/>
    <w:rsid w:val="00162EFA"/>
    <w:rsid w:val="001639AE"/>
    <w:rsid w:val="00166405"/>
    <w:rsid w:val="00170E93"/>
    <w:rsid w:val="00171462"/>
    <w:rsid w:val="001721A5"/>
    <w:rsid w:val="0017292F"/>
    <w:rsid w:val="00173268"/>
    <w:rsid w:val="00173570"/>
    <w:rsid w:val="00173BC6"/>
    <w:rsid w:val="00174903"/>
    <w:rsid w:val="001768DC"/>
    <w:rsid w:val="00176DF9"/>
    <w:rsid w:val="001776AE"/>
    <w:rsid w:val="00180B82"/>
    <w:rsid w:val="00181117"/>
    <w:rsid w:val="00181150"/>
    <w:rsid w:val="00182DF1"/>
    <w:rsid w:val="00183CF2"/>
    <w:rsid w:val="0018405C"/>
    <w:rsid w:val="001842B8"/>
    <w:rsid w:val="00186039"/>
    <w:rsid w:val="0018621E"/>
    <w:rsid w:val="001868FF"/>
    <w:rsid w:val="0019135D"/>
    <w:rsid w:val="0019466C"/>
    <w:rsid w:val="00195B19"/>
    <w:rsid w:val="0019669F"/>
    <w:rsid w:val="00196811"/>
    <w:rsid w:val="00196EA6"/>
    <w:rsid w:val="001A02F0"/>
    <w:rsid w:val="001A1453"/>
    <w:rsid w:val="001A1D0D"/>
    <w:rsid w:val="001A2BC6"/>
    <w:rsid w:val="001A2E02"/>
    <w:rsid w:val="001A3CFC"/>
    <w:rsid w:val="001A4C2B"/>
    <w:rsid w:val="001A5802"/>
    <w:rsid w:val="001B3D14"/>
    <w:rsid w:val="001B45C2"/>
    <w:rsid w:val="001B6781"/>
    <w:rsid w:val="001C05F9"/>
    <w:rsid w:val="001C073E"/>
    <w:rsid w:val="001C0B92"/>
    <w:rsid w:val="001C1325"/>
    <w:rsid w:val="001C16B5"/>
    <w:rsid w:val="001C1FDA"/>
    <w:rsid w:val="001C38D2"/>
    <w:rsid w:val="001C6C44"/>
    <w:rsid w:val="001C73F1"/>
    <w:rsid w:val="001D2101"/>
    <w:rsid w:val="001D2B4F"/>
    <w:rsid w:val="001D618F"/>
    <w:rsid w:val="001E0789"/>
    <w:rsid w:val="001E1718"/>
    <w:rsid w:val="001E25C0"/>
    <w:rsid w:val="001E30C9"/>
    <w:rsid w:val="001E31A3"/>
    <w:rsid w:val="001E4783"/>
    <w:rsid w:val="001F0314"/>
    <w:rsid w:val="001F1F65"/>
    <w:rsid w:val="001F3590"/>
    <w:rsid w:val="001F54CD"/>
    <w:rsid w:val="001F5F8B"/>
    <w:rsid w:val="001F6FFB"/>
    <w:rsid w:val="00205241"/>
    <w:rsid w:val="00205927"/>
    <w:rsid w:val="00205FF5"/>
    <w:rsid w:val="0020612C"/>
    <w:rsid w:val="00206B51"/>
    <w:rsid w:val="00210199"/>
    <w:rsid w:val="0021190C"/>
    <w:rsid w:val="0021320E"/>
    <w:rsid w:val="00214432"/>
    <w:rsid w:val="00216C2E"/>
    <w:rsid w:val="00220022"/>
    <w:rsid w:val="0022084A"/>
    <w:rsid w:val="00221564"/>
    <w:rsid w:val="00221765"/>
    <w:rsid w:val="00222525"/>
    <w:rsid w:val="002237B2"/>
    <w:rsid w:val="0022486F"/>
    <w:rsid w:val="00224C46"/>
    <w:rsid w:val="00224C4F"/>
    <w:rsid w:val="00225C8C"/>
    <w:rsid w:val="002274B7"/>
    <w:rsid w:val="0023035C"/>
    <w:rsid w:val="0023098E"/>
    <w:rsid w:val="00232AF6"/>
    <w:rsid w:val="002342E5"/>
    <w:rsid w:val="00236186"/>
    <w:rsid w:val="00236712"/>
    <w:rsid w:val="00236B15"/>
    <w:rsid w:val="00236C22"/>
    <w:rsid w:val="0023768C"/>
    <w:rsid w:val="00240796"/>
    <w:rsid w:val="002428E6"/>
    <w:rsid w:val="00242AD4"/>
    <w:rsid w:val="00243E95"/>
    <w:rsid w:val="002447F6"/>
    <w:rsid w:val="002453E1"/>
    <w:rsid w:val="00246BC6"/>
    <w:rsid w:val="0024768D"/>
    <w:rsid w:val="00252646"/>
    <w:rsid w:val="00253643"/>
    <w:rsid w:val="00253A16"/>
    <w:rsid w:val="0025411C"/>
    <w:rsid w:val="0025476E"/>
    <w:rsid w:val="00255861"/>
    <w:rsid w:val="00255D2D"/>
    <w:rsid w:val="00255FDB"/>
    <w:rsid w:val="00256D9D"/>
    <w:rsid w:val="00256DC3"/>
    <w:rsid w:val="00262364"/>
    <w:rsid w:val="00262799"/>
    <w:rsid w:val="00263815"/>
    <w:rsid w:val="002650A4"/>
    <w:rsid w:val="00265DBF"/>
    <w:rsid w:val="00265DE6"/>
    <w:rsid w:val="0026746E"/>
    <w:rsid w:val="00267BF5"/>
    <w:rsid w:val="002734B6"/>
    <w:rsid w:val="00273F2C"/>
    <w:rsid w:val="0027730C"/>
    <w:rsid w:val="00277EC7"/>
    <w:rsid w:val="00281DB3"/>
    <w:rsid w:val="00282E11"/>
    <w:rsid w:val="00284447"/>
    <w:rsid w:val="00284A2E"/>
    <w:rsid w:val="002851DF"/>
    <w:rsid w:val="002869B8"/>
    <w:rsid w:val="00290388"/>
    <w:rsid w:val="00292FB8"/>
    <w:rsid w:val="0029363D"/>
    <w:rsid w:val="002938CE"/>
    <w:rsid w:val="00293B1A"/>
    <w:rsid w:val="00293C6C"/>
    <w:rsid w:val="002959FB"/>
    <w:rsid w:val="002962F0"/>
    <w:rsid w:val="002962FF"/>
    <w:rsid w:val="00297741"/>
    <w:rsid w:val="00297CD1"/>
    <w:rsid w:val="002A0BEB"/>
    <w:rsid w:val="002A1570"/>
    <w:rsid w:val="002A16D5"/>
    <w:rsid w:val="002A1F08"/>
    <w:rsid w:val="002A2067"/>
    <w:rsid w:val="002A2913"/>
    <w:rsid w:val="002A2B7C"/>
    <w:rsid w:val="002A2CDA"/>
    <w:rsid w:val="002A3CC2"/>
    <w:rsid w:val="002A3CFD"/>
    <w:rsid w:val="002B0A2F"/>
    <w:rsid w:val="002B1D06"/>
    <w:rsid w:val="002B226E"/>
    <w:rsid w:val="002B2873"/>
    <w:rsid w:val="002B3E99"/>
    <w:rsid w:val="002B53A9"/>
    <w:rsid w:val="002B650E"/>
    <w:rsid w:val="002B718F"/>
    <w:rsid w:val="002C13B1"/>
    <w:rsid w:val="002C23E6"/>
    <w:rsid w:val="002C2AD0"/>
    <w:rsid w:val="002C2DCA"/>
    <w:rsid w:val="002D0C56"/>
    <w:rsid w:val="002D0FF0"/>
    <w:rsid w:val="002D2834"/>
    <w:rsid w:val="002D44AA"/>
    <w:rsid w:val="002D46CE"/>
    <w:rsid w:val="002D48C5"/>
    <w:rsid w:val="002D5081"/>
    <w:rsid w:val="002D570D"/>
    <w:rsid w:val="002D61A1"/>
    <w:rsid w:val="002D6390"/>
    <w:rsid w:val="002D7B50"/>
    <w:rsid w:val="002D7C42"/>
    <w:rsid w:val="002D7DB4"/>
    <w:rsid w:val="002E0FA4"/>
    <w:rsid w:val="002E193C"/>
    <w:rsid w:val="002E1AE7"/>
    <w:rsid w:val="002E2410"/>
    <w:rsid w:val="002E5DEB"/>
    <w:rsid w:val="002E5F62"/>
    <w:rsid w:val="002E60B1"/>
    <w:rsid w:val="002E6619"/>
    <w:rsid w:val="002F2CE7"/>
    <w:rsid w:val="002F2E9A"/>
    <w:rsid w:val="002F50A0"/>
    <w:rsid w:val="002F79A7"/>
    <w:rsid w:val="002F7F81"/>
    <w:rsid w:val="00300E3E"/>
    <w:rsid w:val="003011BC"/>
    <w:rsid w:val="003020B9"/>
    <w:rsid w:val="003040DB"/>
    <w:rsid w:val="00304149"/>
    <w:rsid w:val="003043ED"/>
    <w:rsid w:val="0030552F"/>
    <w:rsid w:val="00305CD3"/>
    <w:rsid w:val="0030615E"/>
    <w:rsid w:val="0030659B"/>
    <w:rsid w:val="00306F29"/>
    <w:rsid w:val="00310EAE"/>
    <w:rsid w:val="00311A79"/>
    <w:rsid w:val="0031203E"/>
    <w:rsid w:val="00312181"/>
    <w:rsid w:val="003144E8"/>
    <w:rsid w:val="00314576"/>
    <w:rsid w:val="00316494"/>
    <w:rsid w:val="00317368"/>
    <w:rsid w:val="003176E1"/>
    <w:rsid w:val="00317792"/>
    <w:rsid w:val="00317956"/>
    <w:rsid w:val="00320162"/>
    <w:rsid w:val="0032032E"/>
    <w:rsid w:val="00320342"/>
    <w:rsid w:val="00320502"/>
    <w:rsid w:val="003214FF"/>
    <w:rsid w:val="00322C25"/>
    <w:rsid w:val="00322FB2"/>
    <w:rsid w:val="00323200"/>
    <w:rsid w:val="003233EE"/>
    <w:rsid w:val="0032405D"/>
    <w:rsid w:val="003268E6"/>
    <w:rsid w:val="0032796A"/>
    <w:rsid w:val="00331F00"/>
    <w:rsid w:val="00332BA3"/>
    <w:rsid w:val="00333986"/>
    <w:rsid w:val="003348FF"/>
    <w:rsid w:val="00335032"/>
    <w:rsid w:val="00335788"/>
    <w:rsid w:val="00337811"/>
    <w:rsid w:val="003400FA"/>
    <w:rsid w:val="00340619"/>
    <w:rsid w:val="00342FAB"/>
    <w:rsid w:val="0034708F"/>
    <w:rsid w:val="00347841"/>
    <w:rsid w:val="00352130"/>
    <w:rsid w:val="003534D6"/>
    <w:rsid w:val="00356D64"/>
    <w:rsid w:val="00356EBB"/>
    <w:rsid w:val="00357E7A"/>
    <w:rsid w:val="003609E7"/>
    <w:rsid w:val="00361B3D"/>
    <w:rsid w:val="00361C96"/>
    <w:rsid w:val="0036422E"/>
    <w:rsid w:val="00364A11"/>
    <w:rsid w:val="003650DE"/>
    <w:rsid w:val="00366B0A"/>
    <w:rsid w:val="00370EFB"/>
    <w:rsid w:val="00371088"/>
    <w:rsid w:val="00371CAA"/>
    <w:rsid w:val="00371F3B"/>
    <w:rsid w:val="00372190"/>
    <w:rsid w:val="00372AB1"/>
    <w:rsid w:val="00373491"/>
    <w:rsid w:val="00373A23"/>
    <w:rsid w:val="0037574A"/>
    <w:rsid w:val="0037586D"/>
    <w:rsid w:val="00375B2A"/>
    <w:rsid w:val="003764BF"/>
    <w:rsid w:val="00381735"/>
    <w:rsid w:val="00381A6A"/>
    <w:rsid w:val="00382C5A"/>
    <w:rsid w:val="00382FDE"/>
    <w:rsid w:val="00384219"/>
    <w:rsid w:val="003850F6"/>
    <w:rsid w:val="00385420"/>
    <w:rsid w:val="0038612E"/>
    <w:rsid w:val="003862E9"/>
    <w:rsid w:val="003903DC"/>
    <w:rsid w:val="00390F93"/>
    <w:rsid w:val="00392E36"/>
    <w:rsid w:val="00393199"/>
    <w:rsid w:val="00393C38"/>
    <w:rsid w:val="003945D0"/>
    <w:rsid w:val="00396111"/>
    <w:rsid w:val="0039772F"/>
    <w:rsid w:val="003A2D1E"/>
    <w:rsid w:val="003A3705"/>
    <w:rsid w:val="003A3D50"/>
    <w:rsid w:val="003A4251"/>
    <w:rsid w:val="003A4988"/>
    <w:rsid w:val="003A53E1"/>
    <w:rsid w:val="003A6962"/>
    <w:rsid w:val="003A69A6"/>
    <w:rsid w:val="003A6A58"/>
    <w:rsid w:val="003B0319"/>
    <w:rsid w:val="003B0C68"/>
    <w:rsid w:val="003B0FAB"/>
    <w:rsid w:val="003B15BC"/>
    <w:rsid w:val="003B40C7"/>
    <w:rsid w:val="003B51CE"/>
    <w:rsid w:val="003B6B54"/>
    <w:rsid w:val="003B70A9"/>
    <w:rsid w:val="003C008C"/>
    <w:rsid w:val="003C0B1E"/>
    <w:rsid w:val="003C2696"/>
    <w:rsid w:val="003C528F"/>
    <w:rsid w:val="003C5E98"/>
    <w:rsid w:val="003C5FC6"/>
    <w:rsid w:val="003C659A"/>
    <w:rsid w:val="003C736F"/>
    <w:rsid w:val="003D1442"/>
    <w:rsid w:val="003D2F80"/>
    <w:rsid w:val="003D344B"/>
    <w:rsid w:val="003D4CD2"/>
    <w:rsid w:val="003D5103"/>
    <w:rsid w:val="003D7948"/>
    <w:rsid w:val="003D7F1A"/>
    <w:rsid w:val="003E08C5"/>
    <w:rsid w:val="003E1C40"/>
    <w:rsid w:val="003E5934"/>
    <w:rsid w:val="003E7819"/>
    <w:rsid w:val="003E7F00"/>
    <w:rsid w:val="003F2162"/>
    <w:rsid w:val="003F217C"/>
    <w:rsid w:val="003F58C6"/>
    <w:rsid w:val="003F5AFD"/>
    <w:rsid w:val="003F5BCF"/>
    <w:rsid w:val="003F5D49"/>
    <w:rsid w:val="003F66A5"/>
    <w:rsid w:val="00402C71"/>
    <w:rsid w:val="00404177"/>
    <w:rsid w:val="00404526"/>
    <w:rsid w:val="00404618"/>
    <w:rsid w:val="004052AB"/>
    <w:rsid w:val="00406834"/>
    <w:rsid w:val="0041211A"/>
    <w:rsid w:val="00414765"/>
    <w:rsid w:val="00415AFB"/>
    <w:rsid w:val="00415F8A"/>
    <w:rsid w:val="0041739D"/>
    <w:rsid w:val="004217A2"/>
    <w:rsid w:val="004226A9"/>
    <w:rsid w:val="004241EC"/>
    <w:rsid w:val="00424C21"/>
    <w:rsid w:val="00425CA7"/>
    <w:rsid w:val="00426485"/>
    <w:rsid w:val="004279DB"/>
    <w:rsid w:val="00430152"/>
    <w:rsid w:val="00430509"/>
    <w:rsid w:val="00431149"/>
    <w:rsid w:val="00433C0A"/>
    <w:rsid w:val="00434030"/>
    <w:rsid w:val="00434489"/>
    <w:rsid w:val="00434492"/>
    <w:rsid w:val="00435F3A"/>
    <w:rsid w:val="00437E86"/>
    <w:rsid w:val="0044012D"/>
    <w:rsid w:val="0044096F"/>
    <w:rsid w:val="00441995"/>
    <w:rsid w:val="00441CDB"/>
    <w:rsid w:val="0044221E"/>
    <w:rsid w:val="00443E63"/>
    <w:rsid w:val="00444365"/>
    <w:rsid w:val="0044720F"/>
    <w:rsid w:val="00450ED4"/>
    <w:rsid w:val="00450F22"/>
    <w:rsid w:val="00454498"/>
    <w:rsid w:val="00456A9D"/>
    <w:rsid w:val="00457EE0"/>
    <w:rsid w:val="004614B1"/>
    <w:rsid w:val="00463657"/>
    <w:rsid w:val="00465DA2"/>
    <w:rsid w:val="004702D6"/>
    <w:rsid w:val="0047141C"/>
    <w:rsid w:val="00472061"/>
    <w:rsid w:val="0047248B"/>
    <w:rsid w:val="004736F3"/>
    <w:rsid w:val="004754E3"/>
    <w:rsid w:val="00475B6B"/>
    <w:rsid w:val="004778BB"/>
    <w:rsid w:val="00477AA1"/>
    <w:rsid w:val="00477AEC"/>
    <w:rsid w:val="00480426"/>
    <w:rsid w:val="00480652"/>
    <w:rsid w:val="00481DED"/>
    <w:rsid w:val="0048268E"/>
    <w:rsid w:val="00483A55"/>
    <w:rsid w:val="00483C34"/>
    <w:rsid w:val="00484B44"/>
    <w:rsid w:val="00484ED9"/>
    <w:rsid w:val="00487A8B"/>
    <w:rsid w:val="00491DFF"/>
    <w:rsid w:val="00492B04"/>
    <w:rsid w:val="00493E59"/>
    <w:rsid w:val="004954D1"/>
    <w:rsid w:val="00497A4F"/>
    <w:rsid w:val="004A0319"/>
    <w:rsid w:val="004A03D7"/>
    <w:rsid w:val="004A21EF"/>
    <w:rsid w:val="004A261F"/>
    <w:rsid w:val="004A3BD3"/>
    <w:rsid w:val="004A4142"/>
    <w:rsid w:val="004A42BA"/>
    <w:rsid w:val="004A4333"/>
    <w:rsid w:val="004B0299"/>
    <w:rsid w:val="004B3134"/>
    <w:rsid w:val="004B32D8"/>
    <w:rsid w:val="004B397F"/>
    <w:rsid w:val="004B5A8F"/>
    <w:rsid w:val="004B60AE"/>
    <w:rsid w:val="004B7782"/>
    <w:rsid w:val="004B7A9F"/>
    <w:rsid w:val="004B7E86"/>
    <w:rsid w:val="004C0A32"/>
    <w:rsid w:val="004C1760"/>
    <w:rsid w:val="004C4113"/>
    <w:rsid w:val="004D0183"/>
    <w:rsid w:val="004D078D"/>
    <w:rsid w:val="004D11C1"/>
    <w:rsid w:val="004D1844"/>
    <w:rsid w:val="004D2D33"/>
    <w:rsid w:val="004D33E9"/>
    <w:rsid w:val="004D3599"/>
    <w:rsid w:val="004D3A79"/>
    <w:rsid w:val="004D43BE"/>
    <w:rsid w:val="004D58DB"/>
    <w:rsid w:val="004D7334"/>
    <w:rsid w:val="004E0FD9"/>
    <w:rsid w:val="004E26B1"/>
    <w:rsid w:val="004E271D"/>
    <w:rsid w:val="004E4DAD"/>
    <w:rsid w:val="004E7B00"/>
    <w:rsid w:val="004F142C"/>
    <w:rsid w:val="004F181F"/>
    <w:rsid w:val="004F32AF"/>
    <w:rsid w:val="004F3E17"/>
    <w:rsid w:val="004F4D33"/>
    <w:rsid w:val="004F589C"/>
    <w:rsid w:val="004F6283"/>
    <w:rsid w:val="004F671D"/>
    <w:rsid w:val="004F73BB"/>
    <w:rsid w:val="00502F3E"/>
    <w:rsid w:val="0050304E"/>
    <w:rsid w:val="005036A7"/>
    <w:rsid w:val="0050619C"/>
    <w:rsid w:val="005063A7"/>
    <w:rsid w:val="00513141"/>
    <w:rsid w:val="005133CB"/>
    <w:rsid w:val="00514879"/>
    <w:rsid w:val="00515BE6"/>
    <w:rsid w:val="00516753"/>
    <w:rsid w:val="00516A34"/>
    <w:rsid w:val="00520320"/>
    <w:rsid w:val="005230E8"/>
    <w:rsid w:val="00524368"/>
    <w:rsid w:val="0052487A"/>
    <w:rsid w:val="00525D8C"/>
    <w:rsid w:val="00525FDF"/>
    <w:rsid w:val="0052642A"/>
    <w:rsid w:val="00526740"/>
    <w:rsid w:val="00526FE0"/>
    <w:rsid w:val="005270C4"/>
    <w:rsid w:val="00527C0F"/>
    <w:rsid w:val="00533AC8"/>
    <w:rsid w:val="00535291"/>
    <w:rsid w:val="005353D8"/>
    <w:rsid w:val="00535A55"/>
    <w:rsid w:val="005369A3"/>
    <w:rsid w:val="00536BD7"/>
    <w:rsid w:val="005379D4"/>
    <w:rsid w:val="00537DE8"/>
    <w:rsid w:val="00540404"/>
    <w:rsid w:val="005417BE"/>
    <w:rsid w:val="00541CAA"/>
    <w:rsid w:val="0054309D"/>
    <w:rsid w:val="00544262"/>
    <w:rsid w:val="00545CE6"/>
    <w:rsid w:val="005478B7"/>
    <w:rsid w:val="00547DEB"/>
    <w:rsid w:val="00552CEE"/>
    <w:rsid w:val="0055479B"/>
    <w:rsid w:val="00554A95"/>
    <w:rsid w:val="00554C32"/>
    <w:rsid w:val="00557EB7"/>
    <w:rsid w:val="005602C7"/>
    <w:rsid w:val="005605F8"/>
    <w:rsid w:val="005622B0"/>
    <w:rsid w:val="00564A72"/>
    <w:rsid w:val="00564AE8"/>
    <w:rsid w:val="0056789D"/>
    <w:rsid w:val="0057283A"/>
    <w:rsid w:val="0057506C"/>
    <w:rsid w:val="00580D91"/>
    <w:rsid w:val="00581583"/>
    <w:rsid w:val="0058231F"/>
    <w:rsid w:val="0058676A"/>
    <w:rsid w:val="005869C5"/>
    <w:rsid w:val="00587202"/>
    <w:rsid w:val="0058783D"/>
    <w:rsid w:val="00590723"/>
    <w:rsid w:val="00590D14"/>
    <w:rsid w:val="00592259"/>
    <w:rsid w:val="005945C3"/>
    <w:rsid w:val="005949AA"/>
    <w:rsid w:val="00595DEB"/>
    <w:rsid w:val="005966BE"/>
    <w:rsid w:val="0059760E"/>
    <w:rsid w:val="005A10C1"/>
    <w:rsid w:val="005A148C"/>
    <w:rsid w:val="005A2556"/>
    <w:rsid w:val="005A2DCF"/>
    <w:rsid w:val="005A3C9F"/>
    <w:rsid w:val="005A4CE7"/>
    <w:rsid w:val="005A5A08"/>
    <w:rsid w:val="005A5E72"/>
    <w:rsid w:val="005A669A"/>
    <w:rsid w:val="005A76EA"/>
    <w:rsid w:val="005B035A"/>
    <w:rsid w:val="005B094B"/>
    <w:rsid w:val="005B1129"/>
    <w:rsid w:val="005B226C"/>
    <w:rsid w:val="005B2E69"/>
    <w:rsid w:val="005B2EED"/>
    <w:rsid w:val="005B351C"/>
    <w:rsid w:val="005B3FB9"/>
    <w:rsid w:val="005B46C1"/>
    <w:rsid w:val="005B4C15"/>
    <w:rsid w:val="005B5126"/>
    <w:rsid w:val="005B7562"/>
    <w:rsid w:val="005C037F"/>
    <w:rsid w:val="005C3E74"/>
    <w:rsid w:val="005C5860"/>
    <w:rsid w:val="005D0F31"/>
    <w:rsid w:val="005D1241"/>
    <w:rsid w:val="005D13EC"/>
    <w:rsid w:val="005D1BF0"/>
    <w:rsid w:val="005D1D30"/>
    <w:rsid w:val="005D2056"/>
    <w:rsid w:val="005D2312"/>
    <w:rsid w:val="005D2F3B"/>
    <w:rsid w:val="005D4EBF"/>
    <w:rsid w:val="005D59CD"/>
    <w:rsid w:val="005D5F7D"/>
    <w:rsid w:val="005D6E23"/>
    <w:rsid w:val="005D71AD"/>
    <w:rsid w:val="005E2BC9"/>
    <w:rsid w:val="005E609B"/>
    <w:rsid w:val="005E6A9F"/>
    <w:rsid w:val="005E6EB9"/>
    <w:rsid w:val="005E7B0B"/>
    <w:rsid w:val="005F1EA0"/>
    <w:rsid w:val="005F2BD9"/>
    <w:rsid w:val="005F5282"/>
    <w:rsid w:val="005F5973"/>
    <w:rsid w:val="0060098C"/>
    <w:rsid w:val="00602236"/>
    <w:rsid w:val="006025B4"/>
    <w:rsid w:val="006026E9"/>
    <w:rsid w:val="00602BC6"/>
    <w:rsid w:val="00603B95"/>
    <w:rsid w:val="00604946"/>
    <w:rsid w:val="00606007"/>
    <w:rsid w:val="006064C2"/>
    <w:rsid w:val="00607232"/>
    <w:rsid w:val="00607A11"/>
    <w:rsid w:val="00607B8F"/>
    <w:rsid w:val="00613FC1"/>
    <w:rsid w:val="006158ED"/>
    <w:rsid w:val="00615A19"/>
    <w:rsid w:val="00615F68"/>
    <w:rsid w:val="006165A6"/>
    <w:rsid w:val="00616F90"/>
    <w:rsid w:val="00620437"/>
    <w:rsid w:val="006207C1"/>
    <w:rsid w:val="0062089B"/>
    <w:rsid w:val="006227EF"/>
    <w:rsid w:val="0062355C"/>
    <w:rsid w:val="00623854"/>
    <w:rsid w:val="006243C0"/>
    <w:rsid w:val="00625A04"/>
    <w:rsid w:val="00627703"/>
    <w:rsid w:val="00633E57"/>
    <w:rsid w:val="006341EF"/>
    <w:rsid w:val="00634D4E"/>
    <w:rsid w:val="00634FED"/>
    <w:rsid w:val="006354AC"/>
    <w:rsid w:val="00636BB7"/>
    <w:rsid w:val="00636DBC"/>
    <w:rsid w:val="006377DE"/>
    <w:rsid w:val="00640E24"/>
    <w:rsid w:val="00641635"/>
    <w:rsid w:val="00643514"/>
    <w:rsid w:val="00644267"/>
    <w:rsid w:val="00644AFA"/>
    <w:rsid w:val="006451C6"/>
    <w:rsid w:val="006473FA"/>
    <w:rsid w:val="00647E95"/>
    <w:rsid w:val="00654102"/>
    <w:rsid w:val="0065470F"/>
    <w:rsid w:val="00655C72"/>
    <w:rsid w:val="00660AF1"/>
    <w:rsid w:val="00660DD6"/>
    <w:rsid w:val="00661199"/>
    <w:rsid w:val="00662C80"/>
    <w:rsid w:val="0066322D"/>
    <w:rsid w:val="0066327C"/>
    <w:rsid w:val="00663392"/>
    <w:rsid w:val="0066537C"/>
    <w:rsid w:val="006666BA"/>
    <w:rsid w:val="00670740"/>
    <w:rsid w:val="006717CD"/>
    <w:rsid w:val="006723A4"/>
    <w:rsid w:val="00674856"/>
    <w:rsid w:val="0068093B"/>
    <w:rsid w:val="006820EA"/>
    <w:rsid w:val="00682688"/>
    <w:rsid w:val="006903D0"/>
    <w:rsid w:val="00693426"/>
    <w:rsid w:val="0069738E"/>
    <w:rsid w:val="006A13F0"/>
    <w:rsid w:val="006A3967"/>
    <w:rsid w:val="006A56CF"/>
    <w:rsid w:val="006A615C"/>
    <w:rsid w:val="006A69BF"/>
    <w:rsid w:val="006A7A44"/>
    <w:rsid w:val="006B1B4D"/>
    <w:rsid w:val="006B2D51"/>
    <w:rsid w:val="006B2D6B"/>
    <w:rsid w:val="006B3198"/>
    <w:rsid w:val="006B3597"/>
    <w:rsid w:val="006B4E76"/>
    <w:rsid w:val="006B5E82"/>
    <w:rsid w:val="006B71E4"/>
    <w:rsid w:val="006C0281"/>
    <w:rsid w:val="006C0320"/>
    <w:rsid w:val="006C07D6"/>
    <w:rsid w:val="006C1C61"/>
    <w:rsid w:val="006C2991"/>
    <w:rsid w:val="006C3D25"/>
    <w:rsid w:val="006C3E70"/>
    <w:rsid w:val="006C668B"/>
    <w:rsid w:val="006C6AEE"/>
    <w:rsid w:val="006D1645"/>
    <w:rsid w:val="006D38DC"/>
    <w:rsid w:val="006D4141"/>
    <w:rsid w:val="006D6751"/>
    <w:rsid w:val="006D7AFB"/>
    <w:rsid w:val="006E0712"/>
    <w:rsid w:val="006E0AB3"/>
    <w:rsid w:val="006E1738"/>
    <w:rsid w:val="006E2856"/>
    <w:rsid w:val="006E3581"/>
    <w:rsid w:val="006E3AB9"/>
    <w:rsid w:val="006E4F41"/>
    <w:rsid w:val="006E67F5"/>
    <w:rsid w:val="006F3D1A"/>
    <w:rsid w:val="006F63E3"/>
    <w:rsid w:val="006F6C3A"/>
    <w:rsid w:val="006F7D93"/>
    <w:rsid w:val="00703531"/>
    <w:rsid w:val="00703B88"/>
    <w:rsid w:val="00705FCB"/>
    <w:rsid w:val="007070C6"/>
    <w:rsid w:val="00707E35"/>
    <w:rsid w:val="00707F77"/>
    <w:rsid w:val="0071052A"/>
    <w:rsid w:val="00710754"/>
    <w:rsid w:val="007130ED"/>
    <w:rsid w:val="00713565"/>
    <w:rsid w:val="007159B7"/>
    <w:rsid w:val="00715E2F"/>
    <w:rsid w:val="00716416"/>
    <w:rsid w:val="00721421"/>
    <w:rsid w:val="00721E11"/>
    <w:rsid w:val="00724D4D"/>
    <w:rsid w:val="00734C75"/>
    <w:rsid w:val="00737003"/>
    <w:rsid w:val="007411DA"/>
    <w:rsid w:val="0074134A"/>
    <w:rsid w:val="0074390C"/>
    <w:rsid w:val="007453AA"/>
    <w:rsid w:val="00746023"/>
    <w:rsid w:val="0075053C"/>
    <w:rsid w:val="00760CDB"/>
    <w:rsid w:val="00761B0D"/>
    <w:rsid w:val="007626AC"/>
    <w:rsid w:val="00763C6D"/>
    <w:rsid w:val="00764257"/>
    <w:rsid w:val="007657D1"/>
    <w:rsid w:val="00765F25"/>
    <w:rsid w:val="00766868"/>
    <w:rsid w:val="00767141"/>
    <w:rsid w:val="007673F5"/>
    <w:rsid w:val="00767EE3"/>
    <w:rsid w:val="0077065F"/>
    <w:rsid w:val="007708A1"/>
    <w:rsid w:val="00770C35"/>
    <w:rsid w:val="0077182B"/>
    <w:rsid w:val="007721E3"/>
    <w:rsid w:val="007722E3"/>
    <w:rsid w:val="007731AE"/>
    <w:rsid w:val="00776703"/>
    <w:rsid w:val="007869C8"/>
    <w:rsid w:val="00786DE1"/>
    <w:rsid w:val="0079068E"/>
    <w:rsid w:val="00790714"/>
    <w:rsid w:val="00791A49"/>
    <w:rsid w:val="00792AC1"/>
    <w:rsid w:val="00795513"/>
    <w:rsid w:val="007963EA"/>
    <w:rsid w:val="007964B5"/>
    <w:rsid w:val="00796F3F"/>
    <w:rsid w:val="00797BD4"/>
    <w:rsid w:val="007A47C0"/>
    <w:rsid w:val="007A696C"/>
    <w:rsid w:val="007A6F16"/>
    <w:rsid w:val="007A71F3"/>
    <w:rsid w:val="007B168C"/>
    <w:rsid w:val="007B1E48"/>
    <w:rsid w:val="007B1EAD"/>
    <w:rsid w:val="007B1FA8"/>
    <w:rsid w:val="007B2204"/>
    <w:rsid w:val="007B2A8D"/>
    <w:rsid w:val="007B2DDC"/>
    <w:rsid w:val="007B3459"/>
    <w:rsid w:val="007B67E5"/>
    <w:rsid w:val="007B76DF"/>
    <w:rsid w:val="007C1AAF"/>
    <w:rsid w:val="007C1AE8"/>
    <w:rsid w:val="007C4C35"/>
    <w:rsid w:val="007C59F0"/>
    <w:rsid w:val="007C6250"/>
    <w:rsid w:val="007C7027"/>
    <w:rsid w:val="007C7BFE"/>
    <w:rsid w:val="007D0961"/>
    <w:rsid w:val="007D18BC"/>
    <w:rsid w:val="007D1C35"/>
    <w:rsid w:val="007D1D28"/>
    <w:rsid w:val="007D2DE6"/>
    <w:rsid w:val="007D32CC"/>
    <w:rsid w:val="007D520C"/>
    <w:rsid w:val="007D66AB"/>
    <w:rsid w:val="007D6C1C"/>
    <w:rsid w:val="007D788F"/>
    <w:rsid w:val="007E00BC"/>
    <w:rsid w:val="007E052A"/>
    <w:rsid w:val="007E0A6D"/>
    <w:rsid w:val="007E0BD3"/>
    <w:rsid w:val="007E2255"/>
    <w:rsid w:val="007E2CAE"/>
    <w:rsid w:val="007E449C"/>
    <w:rsid w:val="007E4DC8"/>
    <w:rsid w:val="007E5859"/>
    <w:rsid w:val="007E587A"/>
    <w:rsid w:val="007E62F4"/>
    <w:rsid w:val="007E724B"/>
    <w:rsid w:val="007F0A5B"/>
    <w:rsid w:val="007F0DFC"/>
    <w:rsid w:val="007F52DD"/>
    <w:rsid w:val="007F76F9"/>
    <w:rsid w:val="00800D4A"/>
    <w:rsid w:val="008020A7"/>
    <w:rsid w:val="00802A8A"/>
    <w:rsid w:val="008037D3"/>
    <w:rsid w:val="0080424E"/>
    <w:rsid w:val="008056E9"/>
    <w:rsid w:val="00806C81"/>
    <w:rsid w:val="00806DA4"/>
    <w:rsid w:val="00812911"/>
    <w:rsid w:val="0081299D"/>
    <w:rsid w:val="008150D9"/>
    <w:rsid w:val="008163D7"/>
    <w:rsid w:val="00816A73"/>
    <w:rsid w:val="00817A61"/>
    <w:rsid w:val="00823578"/>
    <w:rsid w:val="00824812"/>
    <w:rsid w:val="00825DA1"/>
    <w:rsid w:val="008271D9"/>
    <w:rsid w:val="00831342"/>
    <w:rsid w:val="0083156A"/>
    <w:rsid w:val="008325F5"/>
    <w:rsid w:val="008331C9"/>
    <w:rsid w:val="0083342B"/>
    <w:rsid w:val="0083350C"/>
    <w:rsid w:val="008335CA"/>
    <w:rsid w:val="00834102"/>
    <w:rsid w:val="00834A3B"/>
    <w:rsid w:val="00834ED8"/>
    <w:rsid w:val="0083506E"/>
    <w:rsid w:val="00835CBF"/>
    <w:rsid w:val="00836F9D"/>
    <w:rsid w:val="0083735B"/>
    <w:rsid w:val="00840576"/>
    <w:rsid w:val="00841609"/>
    <w:rsid w:val="008425F5"/>
    <w:rsid w:val="00842D27"/>
    <w:rsid w:val="00843874"/>
    <w:rsid w:val="008443B5"/>
    <w:rsid w:val="00846150"/>
    <w:rsid w:val="00847536"/>
    <w:rsid w:val="0085166A"/>
    <w:rsid w:val="0085414A"/>
    <w:rsid w:val="008600D1"/>
    <w:rsid w:val="00860B06"/>
    <w:rsid w:val="00862BCD"/>
    <w:rsid w:val="008638C8"/>
    <w:rsid w:val="00864B0F"/>
    <w:rsid w:val="00870F6B"/>
    <w:rsid w:val="00871263"/>
    <w:rsid w:val="00871C90"/>
    <w:rsid w:val="00874798"/>
    <w:rsid w:val="008748DC"/>
    <w:rsid w:val="00874A23"/>
    <w:rsid w:val="00875112"/>
    <w:rsid w:val="0087571D"/>
    <w:rsid w:val="00875784"/>
    <w:rsid w:val="00876FEC"/>
    <w:rsid w:val="00880F85"/>
    <w:rsid w:val="0088194F"/>
    <w:rsid w:val="008824D0"/>
    <w:rsid w:val="00884AE3"/>
    <w:rsid w:val="00885F13"/>
    <w:rsid w:val="00886C21"/>
    <w:rsid w:val="00892AA0"/>
    <w:rsid w:val="008931CE"/>
    <w:rsid w:val="008932A3"/>
    <w:rsid w:val="0089390F"/>
    <w:rsid w:val="00893919"/>
    <w:rsid w:val="00893AC4"/>
    <w:rsid w:val="00893BBC"/>
    <w:rsid w:val="008947AD"/>
    <w:rsid w:val="0089594D"/>
    <w:rsid w:val="00897A44"/>
    <w:rsid w:val="00897DE4"/>
    <w:rsid w:val="008A2927"/>
    <w:rsid w:val="008A3048"/>
    <w:rsid w:val="008A3489"/>
    <w:rsid w:val="008A42E0"/>
    <w:rsid w:val="008A583E"/>
    <w:rsid w:val="008A6EAF"/>
    <w:rsid w:val="008B2461"/>
    <w:rsid w:val="008B27F3"/>
    <w:rsid w:val="008B63F6"/>
    <w:rsid w:val="008B64C0"/>
    <w:rsid w:val="008B676B"/>
    <w:rsid w:val="008B6D8C"/>
    <w:rsid w:val="008C036F"/>
    <w:rsid w:val="008C1057"/>
    <w:rsid w:val="008C181C"/>
    <w:rsid w:val="008C1D29"/>
    <w:rsid w:val="008C2B28"/>
    <w:rsid w:val="008C50DC"/>
    <w:rsid w:val="008C7BEA"/>
    <w:rsid w:val="008D06CE"/>
    <w:rsid w:val="008D1206"/>
    <w:rsid w:val="008D1F74"/>
    <w:rsid w:val="008D334D"/>
    <w:rsid w:val="008D52DC"/>
    <w:rsid w:val="008E0218"/>
    <w:rsid w:val="008E0D7B"/>
    <w:rsid w:val="008E0EEA"/>
    <w:rsid w:val="008E1171"/>
    <w:rsid w:val="008E1244"/>
    <w:rsid w:val="008E389D"/>
    <w:rsid w:val="008E4AD1"/>
    <w:rsid w:val="008E643E"/>
    <w:rsid w:val="008F0370"/>
    <w:rsid w:val="008F0D1A"/>
    <w:rsid w:val="008F10E1"/>
    <w:rsid w:val="008F1138"/>
    <w:rsid w:val="008F20D4"/>
    <w:rsid w:val="008F2D4C"/>
    <w:rsid w:val="008F2ED7"/>
    <w:rsid w:val="008F35AB"/>
    <w:rsid w:val="008F46C4"/>
    <w:rsid w:val="008F49D5"/>
    <w:rsid w:val="008F629B"/>
    <w:rsid w:val="008F6726"/>
    <w:rsid w:val="008F685F"/>
    <w:rsid w:val="008F7D0B"/>
    <w:rsid w:val="008F7E13"/>
    <w:rsid w:val="00900B0D"/>
    <w:rsid w:val="009010FF"/>
    <w:rsid w:val="009017CE"/>
    <w:rsid w:val="00901A04"/>
    <w:rsid w:val="00901ABE"/>
    <w:rsid w:val="00903372"/>
    <w:rsid w:val="00905671"/>
    <w:rsid w:val="00910726"/>
    <w:rsid w:val="009115EB"/>
    <w:rsid w:val="00911AAC"/>
    <w:rsid w:val="0091461A"/>
    <w:rsid w:val="00914B06"/>
    <w:rsid w:val="00914C5B"/>
    <w:rsid w:val="009153AA"/>
    <w:rsid w:val="00915C86"/>
    <w:rsid w:val="0091660A"/>
    <w:rsid w:val="009173D3"/>
    <w:rsid w:val="009173FD"/>
    <w:rsid w:val="00917930"/>
    <w:rsid w:val="00920DAB"/>
    <w:rsid w:val="009211A4"/>
    <w:rsid w:val="00921BAB"/>
    <w:rsid w:val="0092389B"/>
    <w:rsid w:val="00925804"/>
    <w:rsid w:val="009267AD"/>
    <w:rsid w:val="0093152A"/>
    <w:rsid w:val="0093244C"/>
    <w:rsid w:val="00932476"/>
    <w:rsid w:val="009325B3"/>
    <w:rsid w:val="00933FB1"/>
    <w:rsid w:val="00941C0B"/>
    <w:rsid w:val="00942066"/>
    <w:rsid w:val="0094285D"/>
    <w:rsid w:val="00942F58"/>
    <w:rsid w:val="00944425"/>
    <w:rsid w:val="00944915"/>
    <w:rsid w:val="00945717"/>
    <w:rsid w:val="00945BCC"/>
    <w:rsid w:val="00950D12"/>
    <w:rsid w:val="00952D7E"/>
    <w:rsid w:val="0095557E"/>
    <w:rsid w:val="00955FA3"/>
    <w:rsid w:val="009561AB"/>
    <w:rsid w:val="009562B3"/>
    <w:rsid w:val="00956760"/>
    <w:rsid w:val="00957D16"/>
    <w:rsid w:val="009632CD"/>
    <w:rsid w:val="00964CAE"/>
    <w:rsid w:val="00964D80"/>
    <w:rsid w:val="00967B02"/>
    <w:rsid w:val="009705DC"/>
    <w:rsid w:val="009719E7"/>
    <w:rsid w:val="00972752"/>
    <w:rsid w:val="009741AD"/>
    <w:rsid w:val="009757DA"/>
    <w:rsid w:val="00975A47"/>
    <w:rsid w:val="00976EE8"/>
    <w:rsid w:val="00985428"/>
    <w:rsid w:val="00985DE1"/>
    <w:rsid w:val="00985F51"/>
    <w:rsid w:val="00986241"/>
    <w:rsid w:val="009868EE"/>
    <w:rsid w:val="00986A08"/>
    <w:rsid w:val="00986EDA"/>
    <w:rsid w:val="00990083"/>
    <w:rsid w:val="009907FC"/>
    <w:rsid w:val="00990F04"/>
    <w:rsid w:val="00991C98"/>
    <w:rsid w:val="009930E4"/>
    <w:rsid w:val="00993F50"/>
    <w:rsid w:val="00995DAF"/>
    <w:rsid w:val="0099771B"/>
    <w:rsid w:val="00997BB6"/>
    <w:rsid w:val="009A0292"/>
    <w:rsid w:val="009A2EF2"/>
    <w:rsid w:val="009B161D"/>
    <w:rsid w:val="009B1972"/>
    <w:rsid w:val="009B2539"/>
    <w:rsid w:val="009B35F3"/>
    <w:rsid w:val="009B556C"/>
    <w:rsid w:val="009B6762"/>
    <w:rsid w:val="009B75C9"/>
    <w:rsid w:val="009C058C"/>
    <w:rsid w:val="009C10A5"/>
    <w:rsid w:val="009C4B3C"/>
    <w:rsid w:val="009C6943"/>
    <w:rsid w:val="009C697C"/>
    <w:rsid w:val="009C7E7F"/>
    <w:rsid w:val="009D2FDA"/>
    <w:rsid w:val="009D316C"/>
    <w:rsid w:val="009D3F2F"/>
    <w:rsid w:val="009D4644"/>
    <w:rsid w:val="009D618A"/>
    <w:rsid w:val="009D78A3"/>
    <w:rsid w:val="009E15F8"/>
    <w:rsid w:val="009E3296"/>
    <w:rsid w:val="009E606B"/>
    <w:rsid w:val="009E72C3"/>
    <w:rsid w:val="009E75A9"/>
    <w:rsid w:val="009F0A87"/>
    <w:rsid w:val="009F1057"/>
    <w:rsid w:val="009F1B91"/>
    <w:rsid w:val="009F1BB7"/>
    <w:rsid w:val="009F1E26"/>
    <w:rsid w:val="009F2A8A"/>
    <w:rsid w:val="009F3BB4"/>
    <w:rsid w:val="009F40EB"/>
    <w:rsid w:val="009F4FEA"/>
    <w:rsid w:val="009F55CE"/>
    <w:rsid w:val="009F6BA3"/>
    <w:rsid w:val="009F7C21"/>
    <w:rsid w:val="009F7FCE"/>
    <w:rsid w:val="00A001D3"/>
    <w:rsid w:val="00A00DC4"/>
    <w:rsid w:val="00A00F38"/>
    <w:rsid w:val="00A0123F"/>
    <w:rsid w:val="00A019D9"/>
    <w:rsid w:val="00A03F8C"/>
    <w:rsid w:val="00A0552F"/>
    <w:rsid w:val="00A05E8A"/>
    <w:rsid w:val="00A07226"/>
    <w:rsid w:val="00A1155D"/>
    <w:rsid w:val="00A13E8E"/>
    <w:rsid w:val="00A1636C"/>
    <w:rsid w:val="00A17ADF"/>
    <w:rsid w:val="00A20694"/>
    <w:rsid w:val="00A22000"/>
    <w:rsid w:val="00A2279A"/>
    <w:rsid w:val="00A22AC8"/>
    <w:rsid w:val="00A23AF9"/>
    <w:rsid w:val="00A25B32"/>
    <w:rsid w:val="00A26516"/>
    <w:rsid w:val="00A31BB9"/>
    <w:rsid w:val="00A3258D"/>
    <w:rsid w:val="00A330E8"/>
    <w:rsid w:val="00A33672"/>
    <w:rsid w:val="00A341DA"/>
    <w:rsid w:val="00A3423A"/>
    <w:rsid w:val="00A34C52"/>
    <w:rsid w:val="00A356AE"/>
    <w:rsid w:val="00A4015A"/>
    <w:rsid w:val="00A40520"/>
    <w:rsid w:val="00A4067D"/>
    <w:rsid w:val="00A42B3C"/>
    <w:rsid w:val="00A430B7"/>
    <w:rsid w:val="00A431C5"/>
    <w:rsid w:val="00A4418E"/>
    <w:rsid w:val="00A44861"/>
    <w:rsid w:val="00A459E3"/>
    <w:rsid w:val="00A460D4"/>
    <w:rsid w:val="00A46461"/>
    <w:rsid w:val="00A516DD"/>
    <w:rsid w:val="00A51DBC"/>
    <w:rsid w:val="00A544C3"/>
    <w:rsid w:val="00A55B99"/>
    <w:rsid w:val="00A55E97"/>
    <w:rsid w:val="00A562FA"/>
    <w:rsid w:val="00A60B7F"/>
    <w:rsid w:val="00A624A8"/>
    <w:rsid w:val="00A62D59"/>
    <w:rsid w:val="00A643CE"/>
    <w:rsid w:val="00A64BFC"/>
    <w:rsid w:val="00A64D3B"/>
    <w:rsid w:val="00A650AB"/>
    <w:rsid w:val="00A65757"/>
    <w:rsid w:val="00A717FA"/>
    <w:rsid w:val="00A73D37"/>
    <w:rsid w:val="00A74363"/>
    <w:rsid w:val="00A745C2"/>
    <w:rsid w:val="00A74869"/>
    <w:rsid w:val="00A74A08"/>
    <w:rsid w:val="00A74B99"/>
    <w:rsid w:val="00A76028"/>
    <w:rsid w:val="00A76276"/>
    <w:rsid w:val="00A7789C"/>
    <w:rsid w:val="00A803D8"/>
    <w:rsid w:val="00A80F6F"/>
    <w:rsid w:val="00A81263"/>
    <w:rsid w:val="00A82233"/>
    <w:rsid w:val="00A830F2"/>
    <w:rsid w:val="00A850F2"/>
    <w:rsid w:val="00A8587C"/>
    <w:rsid w:val="00A8630C"/>
    <w:rsid w:val="00A95B33"/>
    <w:rsid w:val="00A96AC1"/>
    <w:rsid w:val="00A97061"/>
    <w:rsid w:val="00A9761F"/>
    <w:rsid w:val="00A97915"/>
    <w:rsid w:val="00AA0656"/>
    <w:rsid w:val="00AA21F1"/>
    <w:rsid w:val="00AA25D6"/>
    <w:rsid w:val="00AB0DDE"/>
    <w:rsid w:val="00AB1A51"/>
    <w:rsid w:val="00AB286A"/>
    <w:rsid w:val="00AB2BCA"/>
    <w:rsid w:val="00AB2C43"/>
    <w:rsid w:val="00AB2D06"/>
    <w:rsid w:val="00AB2D99"/>
    <w:rsid w:val="00AB4623"/>
    <w:rsid w:val="00AB52B3"/>
    <w:rsid w:val="00AB65F8"/>
    <w:rsid w:val="00AB6D2F"/>
    <w:rsid w:val="00AB72EC"/>
    <w:rsid w:val="00AC0018"/>
    <w:rsid w:val="00AC2671"/>
    <w:rsid w:val="00AC2770"/>
    <w:rsid w:val="00AC379D"/>
    <w:rsid w:val="00AC45AA"/>
    <w:rsid w:val="00AC5351"/>
    <w:rsid w:val="00AC6C2D"/>
    <w:rsid w:val="00AD0492"/>
    <w:rsid w:val="00AD0DBF"/>
    <w:rsid w:val="00AD1344"/>
    <w:rsid w:val="00AD13F4"/>
    <w:rsid w:val="00AD20D8"/>
    <w:rsid w:val="00AD2209"/>
    <w:rsid w:val="00AD5952"/>
    <w:rsid w:val="00AD697B"/>
    <w:rsid w:val="00AD6CC5"/>
    <w:rsid w:val="00AD73FE"/>
    <w:rsid w:val="00AD7751"/>
    <w:rsid w:val="00AE0128"/>
    <w:rsid w:val="00AE1A9F"/>
    <w:rsid w:val="00AE2E07"/>
    <w:rsid w:val="00AE334C"/>
    <w:rsid w:val="00AE7290"/>
    <w:rsid w:val="00AF004E"/>
    <w:rsid w:val="00AF080D"/>
    <w:rsid w:val="00AF1359"/>
    <w:rsid w:val="00AF1B01"/>
    <w:rsid w:val="00AF2834"/>
    <w:rsid w:val="00AF386D"/>
    <w:rsid w:val="00AF3C58"/>
    <w:rsid w:val="00AF3F12"/>
    <w:rsid w:val="00AF4405"/>
    <w:rsid w:val="00AF591A"/>
    <w:rsid w:val="00AF6A9A"/>
    <w:rsid w:val="00AF72FC"/>
    <w:rsid w:val="00B01F83"/>
    <w:rsid w:val="00B02DB2"/>
    <w:rsid w:val="00B02F95"/>
    <w:rsid w:val="00B048FC"/>
    <w:rsid w:val="00B1184E"/>
    <w:rsid w:val="00B12473"/>
    <w:rsid w:val="00B12ACE"/>
    <w:rsid w:val="00B1517F"/>
    <w:rsid w:val="00B16DD9"/>
    <w:rsid w:val="00B1701A"/>
    <w:rsid w:val="00B17BFE"/>
    <w:rsid w:val="00B20D10"/>
    <w:rsid w:val="00B23481"/>
    <w:rsid w:val="00B235A0"/>
    <w:rsid w:val="00B237C7"/>
    <w:rsid w:val="00B23BFB"/>
    <w:rsid w:val="00B25F0C"/>
    <w:rsid w:val="00B302A4"/>
    <w:rsid w:val="00B31531"/>
    <w:rsid w:val="00B32ACD"/>
    <w:rsid w:val="00B339A1"/>
    <w:rsid w:val="00B33E5C"/>
    <w:rsid w:val="00B3458C"/>
    <w:rsid w:val="00B3637E"/>
    <w:rsid w:val="00B37994"/>
    <w:rsid w:val="00B40584"/>
    <w:rsid w:val="00B4100A"/>
    <w:rsid w:val="00B41CFF"/>
    <w:rsid w:val="00B42490"/>
    <w:rsid w:val="00B43422"/>
    <w:rsid w:val="00B43936"/>
    <w:rsid w:val="00B464F9"/>
    <w:rsid w:val="00B532FB"/>
    <w:rsid w:val="00B53B6F"/>
    <w:rsid w:val="00B540BA"/>
    <w:rsid w:val="00B56723"/>
    <w:rsid w:val="00B57013"/>
    <w:rsid w:val="00B571DA"/>
    <w:rsid w:val="00B60296"/>
    <w:rsid w:val="00B60D51"/>
    <w:rsid w:val="00B63B91"/>
    <w:rsid w:val="00B63DCA"/>
    <w:rsid w:val="00B641DE"/>
    <w:rsid w:val="00B64D41"/>
    <w:rsid w:val="00B64F66"/>
    <w:rsid w:val="00B66134"/>
    <w:rsid w:val="00B66B7B"/>
    <w:rsid w:val="00B7328A"/>
    <w:rsid w:val="00B7395D"/>
    <w:rsid w:val="00B73C6C"/>
    <w:rsid w:val="00B7423F"/>
    <w:rsid w:val="00B74DD7"/>
    <w:rsid w:val="00B83023"/>
    <w:rsid w:val="00B841D9"/>
    <w:rsid w:val="00B84CD6"/>
    <w:rsid w:val="00B85EFB"/>
    <w:rsid w:val="00B866CB"/>
    <w:rsid w:val="00B91B00"/>
    <w:rsid w:val="00B9212D"/>
    <w:rsid w:val="00B93B6B"/>
    <w:rsid w:val="00B93E88"/>
    <w:rsid w:val="00B9412A"/>
    <w:rsid w:val="00B94867"/>
    <w:rsid w:val="00B95F0F"/>
    <w:rsid w:val="00B96CA4"/>
    <w:rsid w:val="00B96D92"/>
    <w:rsid w:val="00BA2E02"/>
    <w:rsid w:val="00BA352E"/>
    <w:rsid w:val="00BA3CB9"/>
    <w:rsid w:val="00BA3DD3"/>
    <w:rsid w:val="00BA46E0"/>
    <w:rsid w:val="00BA579A"/>
    <w:rsid w:val="00BA717D"/>
    <w:rsid w:val="00BA7671"/>
    <w:rsid w:val="00BB0018"/>
    <w:rsid w:val="00BB0432"/>
    <w:rsid w:val="00BB04A2"/>
    <w:rsid w:val="00BB0FB8"/>
    <w:rsid w:val="00BB1594"/>
    <w:rsid w:val="00BB2B08"/>
    <w:rsid w:val="00BB5D90"/>
    <w:rsid w:val="00BB642D"/>
    <w:rsid w:val="00BB735B"/>
    <w:rsid w:val="00BB7DF0"/>
    <w:rsid w:val="00BC2130"/>
    <w:rsid w:val="00BC35B8"/>
    <w:rsid w:val="00BC55BB"/>
    <w:rsid w:val="00BC6135"/>
    <w:rsid w:val="00BC673F"/>
    <w:rsid w:val="00BC79EC"/>
    <w:rsid w:val="00BD38EE"/>
    <w:rsid w:val="00BD447F"/>
    <w:rsid w:val="00BD4B86"/>
    <w:rsid w:val="00BD4C13"/>
    <w:rsid w:val="00BD524A"/>
    <w:rsid w:val="00BD5C22"/>
    <w:rsid w:val="00BD6C3F"/>
    <w:rsid w:val="00BE1020"/>
    <w:rsid w:val="00BE2D84"/>
    <w:rsid w:val="00BE3F9A"/>
    <w:rsid w:val="00BE547D"/>
    <w:rsid w:val="00BE6B14"/>
    <w:rsid w:val="00BF126F"/>
    <w:rsid w:val="00BF25B2"/>
    <w:rsid w:val="00BF3D4E"/>
    <w:rsid w:val="00BF4DA5"/>
    <w:rsid w:val="00BF5349"/>
    <w:rsid w:val="00BF5838"/>
    <w:rsid w:val="00BF6612"/>
    <w:rsid w:val="00BF6C61"/>
    <w:rsid w:val="00C00105"/>
    <w:rsid w:val="00C005EC"/>
    <w:rsid w:val="00C04E88"/>
    <w:rsid w:val="00C06879"/>
    <w:rsid w:val="00C06CE9"/>
    <w:rsid w:val="00C06D11"/>
    <w:rsid w:val="00C073D4"/>
    <w:rsid w:val="00C109CF"/>
    <w:rsid w:val="00C135E7"/>
    <w:rsid w:val="00C13DE4"/>
    <w:rsid w:val="00C14DF5"/>
    <w:rsid w:val="00C14E34"/>
    <w:rsid w:val="00C163A2"/>
    <w:rsid w:val="00C171CC"/>
    <w:rsid w:val="00C20AF0"/>
    <w:rsid w:val="00C21708"/>
    <w:rsid w:val="00C223B6"/>
    <w:rsid w:val="00C24630"/>
    <w:rsid w:val="00C25F3B"/>
    <w:rsid w:val="00C262FF"/>
    <w:rsid w:val="00C309C8"/>
    <w:rsid w:val="00C30F12"/>
    <w:rsid w:val="00C320CE"/>
    <w:rsid w:val="00C32A73"/>
    <w:rsid w:val="00C332C5"/>
    <w:rsid w:val="00C33845"/>
    <w:rsid w:val="00C375FE"/>
    <w:rsid w:val="00C37A41"/>
    <w:rsid w:val="00C37FB4"/>
    <w:rsid w:val="00C40466"/>
    <w:rsid w:val="00C40479"/>
    <w:rsid w:val="00C4082C"/>
    <w:rsid w:val="00C422F5"/>
    <w:rsid w:val="00C4284F"/>
    <w:rsid w:val="00C4389C"/>
    <w:rsid w:val="00C461AA"/>
    <w:rsid w:val="00C464F0"/>
    <w:rsid w:val="00C47634"/>
    <w:rsid w:val="00C47A10"/>
    <w:rsid w:val="00C50C1B"/>
    <w:rsid w:val="00C53472"/>
    <w:rsid w:val="00C539EA"/>
    <w:rsid w:val="00C54202"/>
    <w:rsid w:val="00C54DAF"/>
    <w:rsid w:val="00C55334"/>
    <w:rsid w:val="00C56A4F"/>
    <w:rsid w:val="00C570BA"/>
    <w:rsid w:val="00C574D6"/>
    <w:rsid w:val="00C611F2"/>
    <w:rsid w:val="00C61756"/>
    <w:rsid w:val="00C631AE"/>
    <w:rsid w:val="00C633D8"/>
    <w:rsid w:val="00C634FF"/>
    <w:rsid w:val="00C6351C"/>
    <w:rsid w:val="00C63AB6"/>
    <w:rsid w:val="00C653FE"/>
    <w:rsid w:val="00C67972"/>
    <w:rsid w:val="00C67F5C"/>
    <w:rsid w:val="00C705A7"/>
    <w:rsid w:val="00C71212"/>
    <w:rsid w:val="00C728E4"/>
    <w:rsid w:val="00C779BA"/>
    <w:rsid w:val="00C819F2"/>
    <w:rsid w:val="00C81CD9"/>
    <w:rsid w:val="00C825AE"/>
    <w:rsid w:val="00C82D20"/>
    <w:rsid w:val="00C8374B"/>
    <w:rsid w:val="00C84AD6"/>
    <w:rsid w:val="00C84C03"/>
    <w:rsid w:val="00C858B7"/>
    <w:rsid w:val="00C86F4C"/>
    <w:rsid w:val="00C8710D"/>
    <w:rsid w:val="00C87556"/>
    <w:rsid w:val="00C87DCB"/>
    <w:rsid w:val="00C901E6"/>
    <w:rsid w:val="00C91500"/>
    <w:rsid w:val="00C92510"/>
    <w:rsid w:val="00C93192"/>
    <w:rsid w:val="00C94478"/>
    <w:rsid w:val="00C946EB"/>
    <w:rsid w:val="00C94917"/>
    <w:rsid w:val="00C968FB"/>
    <w:rsid w:val="00C96AF2"/>
    <w:rsid w:val="00C96DA2"/>
    <w:rsid w:val="00C97C8A"/>
    <w:rsid w:val="00CA06BD"/>
    <w:rsid w:val="00CA0919"/>
    <w:rsid w:val="00CA0983"/>
    <w:rsid w:val="00CA0B10"/>
    <w:rsid w:val="00CA17F9"/>
    <w:rsid w:val="00CA1B1D"/>
    <w:rsid w:val="00CA2B48"/>
    <w:rsid w:val="00CA3589"/>
    <w:rsid w:val="00CA5566"/>
    <w:rsid w:val="00CA7912"/>
    <w:rsid w:val="00CB0534"/>
    <w:rsid w:val="00CB0748"/>
    <w:rsid w:val="00CB0789"/>
    <w:rsid w:val="00CB09C7"/>
    <w:rsid w:val="00CB0B26"/>
    <w:rsid w:val="00CB13CC"/>
    <w:rsid w:val="00CB1A79"/>
    <w:rsid w:val="00CB523D"/>
    <w:rsid w:val="00CB7924"/>
    <w:rsid w:val="00CC4264"/>
    <w:rsid w:val="00CC43E4"/>
    <w:rsid w:val="00CC583B"/>
    <w:rsid w:val="00CC78F6"/>
    <w:rsid w:val="00CC7B38"/>
    <w:rsid w:val="00CD22A5"/>
    <w:rsid w:val="00CD3619"/>
    <w:rsid w:val="00CD4EC1"/>
    <w:rsid w:val="00CE0534"/>
    <w:rsid w:val="00CE0ECE"/>
    <w:rsid w:val="00CE2DFE"/>
    <w:rsid w:val="00CE4DC4"/>
    <w:rsid w:val="00CE626C"/>
    <w:rsid w:val="00CE6BE6"/>
    <w:rsid w:val="00CE6FE3"/>
    <w:rsid w:val="00CF08E3"/>
    <w:rsid w:val="00CF1F32"/>
    <w:rsid w:val="00CF2BD3"/>
    <w:rsid w:val="00CF741C"/>
    <w:rsid w:val="00D007BC"/>
    <w:rsid w:val="00D0103E"/>
    <w:rsid w:val="00D01606"/>
    <w:rsid w:val="00D01D8B"/>
    <w:rsid w:val="00D03372"/>
    <w:rsid w:val="00D04540"/>
    <w:rsid w:val="00D05353"/>
    <w:rsid w:val="00D05592"/>
    <w:rsid w:val="00D07289"/>
    <w:rsid w:val="00D160E7"/>
    <w:rsid w:val="00D16B27"/>
    <w:rsid w:val="00D17170"/>
    <w:rsid w:val="00D2023B"/>
    <w:rsid w:val="00D2065D"/>
    <w:rsid w:val="00D20ABF"/>
    <w:rsid w:val="00D20DBE"/>
    <w:rsid w:val="00D21A20"/>
    <w:rsid w:val="00D21C85"/>
    <w:rsid w:val="00D225EC"/>
    <w:rsid w:val="00D22A4A"/>
    <w:rsid w:val="00D2324B"/>
    <w:rsid w:val="00D242AD"/>
    <w:rsid w:val="00D24FC1"/>
    <w:rsid w:val="00D26390"/>
    <w:rsid w:val="00D26ADE"/>
    <w:rsid w:val="00D26DA1"/>
    <w:rsid w:val="00D26E8C"/>
    <w:rsid w:val="00D26FED"/>
    <w:rsid w:val="00D276C5"/>
    <w:rsid w:val="00D3081E"/>
    <w:rsid w:val="00D31851"/>
    <w:rsid w:val="00D32151"/>
    <w:rsid w:val="00D35530"/>
    <w:rsid w:val="00D35A45"/>
    <w:rsid w:val="00D364E9"/>
    <w:rsid w:val="00D376EE"/>
    <w:rsid w:val="00D40245"/>
    <w:rsid w:val="00D409E1"/>
    <w:rsid w:val="00D40F9E"/>
    <w:rsid w:val="00D423C4"/>
    <w:rsid w:val="00D46FB5"/>
    <w:rsid w:val="00D4745D"/>
    <w:rsid w:val="00D477D0"/>
    <w:rsid w:val="00D47A17"/>
    <w:rsid w:val="00D50782"/>
    <w:rsid w:val="00D5178A"/>
    <w:rsid w:val="00D568B6"/>
    <w:rsid w:val="00D568B7"/>
    <w:rsid w:val="00D56E49"/>
    <w:rsid w:val="00D56F74"/>
    <w:rsid w:val="00D607B9"/>
    <w:rsid w:val="00D60D8B"/>
    <w:rsid w:val="00D61A06"/>
    <w:rsid w:val="00D62E1F"/>
    <w:rsid w:val="00D6328D"/>
    <w:rsid w:val="00D6458D"/>
    <w:rsid w:val="00D652F6"/>
    <w:rsid w:val="00D70266"/>
    <w:rsid w:val="00D7165E"/>
    <w:rsid w:val="00D7191C"/>
    <w:rsid w:val="00D7454B"/>
    <w:rsid w:val="00D748E3"/>
    <w:rsid w:val="00D752DD"/>
    <w:rsid w:val="00D7555A"/>
    <w:rsid w:val="00D804F4"/>
    <w:rsid w:val="00D80FB1"/>
    <w:rsid w:val="00D8226A"/>
    <w:rsid w:val="00D82692"/>
    <w:rsid w:val="00D8325D"/>
    <w:rsid w:val="00D837E4"/>
    <w:rsid w:val="00D83CE4"/>
    <w:rsid w:val="00D84311"/>
    <w:rsid w:val="00D844A6"/>
    <w:rsid w:val="00D8564E"/>
    <w:rsid w:val="00D857A5"/>
    <w:rsid w:val="00D85EDB"/>
    <w:rsid w:val="00D861AC"/>
    <w:rsid w:val="00D864A1"/>
    <w:rsid w:val="00D87DF2"/>
    <w:rsid w:val="00D90D3B"/>
    <w:rsid w:val="00D90F53"/>
    <w:rsid w:val="00D92EED"/>
    <w:rsid w:val="00D94481"/>
    <w:rsid w:val="00D9748D"/>
    <w:rsid w:val="00D97A16"/>
    <w:rsid w:val="00DA10AC"/>
    <w:rsid w:val="00DA24F4"/>
    <w:rsid w:val="00DA2696"/>
    <w:rsid w:val="00DA39D5"/>
    <w:rsid w:val="00DA3CD6"/>
    <w:rsid w:val="00DA4037"/>
    <w:rsid w:val="00DA4123"/>
    <w:rsid w:val="00DA4C6D"/>
    <w:rsid w:val="00DA5DBF"/>
    <w:rsid w:val="00DA6565"/>
    <w:rsid w:val="00DA65FF"/>
    <w:rsid w:val="00DA70A4"/>
    <w:rsid w:val="00DA72B6"/>
    <w:rsid w:val="00DA7443"/>
    <w:rsid w:val="00DB0024"/>
    <w:rsid w:val="00DB0D31"/>
    <w:rsid w:val="00DB0F75"/>
    <w:rsid w:val="00DB1A40"/>
    <w:rsid w:val="00DB3C39"/>
    <w:rsid w:val="00DB3D1C"/>
    <w:rsid w:val="00DB41F5"/>
    <w:rsid w:val="00DB4AE7"/>
    <w:rsid w:val="00DB66FB"/>
    <w:rsid w:val="00DB7989"/>
    <w:rsid w:val="00DC089E"/>
    <w:rsid w:val="00DC0C44"/>
    <w:rsid w:val="00DC12F7"/>
    <w:rsid w:val="00DC173F"/>
    <w:rsid w:val="00DC2C62"/>
    <w:rsid w:val="00DC2CA9"/>
    <w:rsid w:val="00DC5C2D"/>
    <w:rsid w:val="00DC6A02"/>
    <w:rsid w:val="00DD1F78"/>
    <w:rsid w:val="00DD3CCF"/>
    <w:rsid w:val="00DD4AA4"/>
    <w:rsid w:val="00DD778A"/>
    <w:rsid w:val="00DD7F3D"/>
    <w:rsid w:val="00DE077B"/>
    <w:rsid w:val="00DE0A3E"/>
    <w:rsid w:val="00DE1866"/>
    <w:rsid w:val="00DE21F1"/>
    <w:rsid w:val="00DE3095"/>
    <w:rsid w:val="00DE6A66"/>
    <w:rsid w:val="00DF1BA2"/>
    <w:rsid w:val="00DF218D"/>
    <w:rsid w:val="00DF2521"/>
    <w:rsid w:val="00DF2AC2"/>
    <w:rsid w:val="00DF3856"/>
    <w:rsid w:val="00DF3C16"/>
    <w:rsid w:val="00DF5796"/>
    <w:rsid w:val="00DF5C4B"/>
    <w:rsid w:val="00DF677E"/>
    <w:rsid w:val="00DF7212"/>
    <w:rsid w:val="00E00DD9"/>
    <w:rsid w:val="00E01871"/>
    <w:rsid w:val="00E02BF8"/>
    <w:rsid w:val="00E066E6"/>
    <w:rsid w:val="00E12540"/>
    <w:rsid w:val="00E1329E"/>
    <w:rsid w:val="00E13930"/>
    <w:rsid w:val="00E1478F"/>
    <w:rsid w:val="00E15FF5"/>
    <w:rsid w:val="00E2206A"/>
    <w:rsid w:val="00E2350B"/>
    <w:rsid w:val="00E24BDB"/>
    <w:rsid w:val="00E25618"/>
    <w:rsid w:val="00E27437"/>
    <w:rsid w:val="00E27FB8"/>
    <w:rsid w:val="00E30F47"/>
    <w:rsid w:val="00E320A7"/>
    <w:rsid w:val="00E35849"/>
    <w:rsid w:val="00E36405"/>
    <w:rsid w:val="00E37EDA"/>
    <w:rsid w:val="00E41586"/>
    <w:rsid w:val="00E41CC3"/>
    <w:rsid w:val="00E43052"/>
    <w:rsid w:val="00E459DF"/>
    <w:rsid w:val="00E47070"/>
    <w:rsid w:val="00E4725A"/>
    <w:rsid w:val="00E476DC"/>
    <w:rsid w:val="00E50743"/>
    <w:rsid w:val="00E5351C"/>
    <w:rsid w:val="00E53C4B"/>
    <w:rsid w:val="00E53F1E"/>
    <w:rsid w:val="00E545D0"/>
    <w:rsid w:val="00E54AB0"/>
    <w:rsid w:val="00E55398"/>
    <w:rsid w:val="00E55A4C"/>
    <w:rsid w:val="00E56DA8"/>
    <w:rsid w:val="00E57FA6"/>
    <w:rsid w:val="00E603C7"/>
    <w:rsid w:val="00E60AAA"/>
    <w:rsid w:val="00E60BAA"/>
    <w:rsid w:val="00E62B7C"/>
    <w:rsid w:val="00E63476"/>
    <w:rsid w:val="00E63D74"/>
    <w:rsid w:val="00E66189"/>
    <w:rsid w:val="00E663CE"/>
    <w:rsid w:val="00E66AF1"/>
    <w:rsid w:val="00E6756F"/>
    <w:rsid w:val="00E718DF"/>
    <w:rsid w:val="00E71A58"/>
    <w:rsid w:val="00E740A0"/>
    <w:rsid w:val="00E74753"/>
    <w:rsid w:val="00E7708A"/>
    <w:rsid w:val="00E814A6"/>
    <w:rsid w:val="00E822D6"/>
    <w:rsid w:val="00E8262B"/>
    <w:rsid w:val="00E82BCA"/>
    <w:rsid w:val="00E8509F"/>
    <w:rsid w:val="00E90ABE"/>
    <w:rsid w:val="00E90D0C"/>
    <w:rsid w:val="00E94540"/>
    <w:rsid w:val="00E966FF"/>
    <w:rsid w:val="00E9730D"/>
    <w:rsid w:val="00EA02BE"/>
    <w:rsid w:val="00EA1196"/>
    <w:rsid w:val="00EA1711"/>
    <w:rsid w:val="00EA5CD0"/>
    <w:rsid w:val="00EA6344"/>
    <w:rsid w:val="00EA6719"/>
    <w:rsid w:val="00EA719E"/>
    <w:rsid w:val="00EB0542"/>
    <w:rsid w:val="00EB179A"/>
    <w:rsid w:val="00EB210D"/>
    <w:rsid w:val="00EB2E45"/>
    <w:rsid w:val="00EB4110"/>
    <w:rsid w:val="00EB5D2C"/>
    <w:rsid w:val="00EB66E4"/>
    <w:rsid w:val="00EB762A"/>
    <w:rsid w:val="00EC1F64"/>
    <w:rsid w:val="00EC2201"/>
    <w:rsid w:val="00EC22CC"/>
    <w:rsid w:val="00EC2E9D"/>
    <w:rsid w:val="00EC4E7E"/>
    <w:rsid w:val="00ED04A7"/>
    <w:rsid w:val="00ED0F7B"/>
    <w:rsid w:val="00ED3101"/>
    <w:rsid w:val="00ED39B3"/>
    <w:rsid w:val="00ED3DD2"/>
    <w:rsid w:val="00ED548F"/>
    <w:rsid w:val="00ED5692"/>
    <w:rsid w:val="00ED59AD"/>
    <w:rsid w:val="00ED6E2C"/>
    <w:rsid w:val="00ED6E63"/>
    <w:rsid w:val="00ED71F5"/>
    <w:rsid w:val="00ED7EEE"/>
    <w:rsid w:val="00EE01D5"/>
    <w:rsid w:val="00EE05CA"/>
    <w:rsid w:val="00EE1DA2"/>
    <w:rsid w:val="00EE459B"/>
    <w:rsid w:val="00EE560C"/>
    <w:rsid w:val="00EE6CEA"/>
    <w:rsid w:val="00EF1843"/>
    <w:rsid w:val="00EF1B24"/>
    <w:rsid w:val="00EF2F59"/>
    <w:rsid w:val="00EF3206"/>
    <w:rsid w:val="00EF3DD4"/>
    <w:rsid w:val="00EF4958"/>
    <w:rsid w:val="00EF4C33"/>
    <w:rsid w:val="00EF7A9C"/>
    <w:rsid w:val="00F00A8F"/>
    <w:rsid w:val="00F01624"/>
    <w:rsid w:val="00F017B0"/>
    <w:rsid w:val="00F023AB"/>
    <w:rsid w:val="00F027AC"/>
    <w:rsid w:val="00F02F06"/>
    <w:rsid w:val="00F06799"/>
    <w:rsid w:val="00F07D80"/>
    <w:rsid w:val="00F07F53"/>
    <w:rsid w:val="00F10FA4"/>
    <w:rsid w:val="00F11388"/>
    <w:rsid w:val="00F114ED"/>
    <w:rsid w:val="00F1159F"/>
    <w:rsid w:val="00F131BD"/>
    <w:rsid w:val="00F138A0"/>
    <w:rsid w:val="00F13E4D"/>
    <w:rsid w:val="00F15075"/>
    <w:rsid w:val="00F15251"/>
    <w:rsid w:val="00F20131"/>
    <w:rsid w:val="00F202A3"/>
    <w:rsid w:val="00F21ABC"/>
    <w:rsid w:val="00F21C4E"/>
    <w:rsid w:val="00F25791"/>
    <w:rsid w:val="00F257AC"/>
    <w:rsid w:val="00F26C21"/>
    <w:rsid w:val="00F321B4"/>
    <w:rsid w:val="00F344B4"/>
    <w:rsid w:val="00F36385"/>
    <w:rsid w:val="00F3669B"/>
    <w:rsid w:val="00F367F6"/>
    <w:rsid w:val="00F36952"/>
    <w:rsid w:val="00F4192F"/>
    <w:rsid w:val="00F43E93"/>
    <w:rsid w:val="00F4408D"/>
    <w:rsid w:val="00F44A1C"/>
    <w:rsid w:val="00F44CE7"/>
    <w:rsid w:val="00F45135"/>
    <w:rsid w:val="00F470F8"/>
    <w:rsid w:val="00F51A10"/>
    <w:rsid w:val="00F53C45"/>
    <w:rsid w:val="00F56238"/>
    <w:rsid w:val="00F56487"/>
    <w:rsid w:val="00F600F0"/>
    <w:rsid w:val="00F6188D"/>
    <w:rsid w:val="00F62974"/>
    <w:rsid w:val="00F62A43"/>
    <w:rsid w:val="00F62E46"/>
    <w:rsid w:val="00F63420"/>
    <w:rsid w:val="00F64EDA"/>
    <w:rsid w:val="00F654B4"/>
    <w:rsid w:val="00F65D7E"/>
    <w:rsid w:val="00F67A6D"/>
    <w:rsid w:val="00F72EA5"/>
    <w:rsid w:val="00F73A3D"/>
    <w:rsid w:val="00F765DD"/>
    <w:rsid w:val="00F768D4"/>
    <w:rsid w:val="00F80425"/>
    <w:rsid w:val="00F80E32"/>
    <w:rsid w:val="00F81AD9"/>
    <w:rsid w:val="00F81AF4"/>
    <w:rsid w:val="00F81C70"/>
    <w:rsid w:val="00F82AFF"/>
    <w:rsid w:val="00F850A8"/>
    <w:rsid w:val="00F85321"/>
    <w:rsid w:val="00F86601"/>
    <w:rsid w:val="00F903F7"/>
    <w:rsid w:val="00F90E40"/>
    <w:rsid w:val="00F91C8D"/>
    <w:rsid w:val="00F927F4"/>
    <w:rsid w:val="00F92BC2"/>
    <w:rsid w:val="00F92E43"/>
    <w:rsid w:val="00F94FD0"/>
    <w:rsid w:val="00F962DE"/>
    <w:rsid w:val="00FA12AC"/>
    <w:rsid w:val="00FA2132"/>
    <w:rsid w:val="00FA517C"/>
    <w:rsid w:val="00FA51A0"/>
    <w:rsid w:val="00FA54D1"/>
    <w:rsid w:val="00FA568F"/>
    <w:rsid w:val="00FA5EA8"/>
    <w:rsid w:val="00FB035C"/>
    <w:rsid w:val="00FB3042"/>
    <w:rsid w:val="00FB33B9"/>
    <w:rsid w:val="00FB5A46"/>
    <w:rsid w:val="00FB6941"/>
    <w:rsid w:val="00FB74CC"/>
    <w:rsid w:val="00FC1161"/>
    <w:rsid w:val="00FC2E4D"/>
    <w:rsid w:val="00FC461A"/>
    <w:rsid w:val="00FC4653"/>
    <w:rsid w:val="00FC50C3"/>
    <w:rsid w:val="00FC5D9D"/>
    <w:rsid w:val="00FC7B3E"/>
    <w:rsid w:val="00FD0CD3"/>
    <w:rsid w:val="00FD71FE"/>
    <w:rsid w:val="00FE0D0A"/>
    <w:rsid w:val="00FE0F0F"/>
    <w:rsid w:val="00FE144E"/>
    <w:rsid w:val="00FE1E41"/>
    <w:rsid w:val="00FE2A57"/>
    <w:rsid w:val="00FE2CCF"/>
    <w:rsid w:val="00FE435F"/>
    <w:rsid w:val="00FE518C"/>
    <w:rsid w:val="00FE55D6"/>
    <w:rsid w:val="00FE5CE3"/>
    <w:rsid w:val="00FE629C"/>
    <w:rsid w:val="00FE7ED8"/>
    <w:rsid w:val="00FF0785"/>
    <w:rsid w:val="00FF2605"/>
    <w:rsid w:val="00FF40A9"/>
    <w:rsid w:val="00FF44BB"/>
    <w:rsid w:val="00FF45E3"/>
    <w:rsid w:val="00FF47F9"/>
    <w:rsid w:val="00FF5A18"/>
    <w:rsid w:val="00FF6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BD37F"/>
  <w15:docId w15:val="{F29D1D21-1555-D843-BCF8-3417134E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uiPriority="99"/>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7915"/>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link w:val="Heading3Char"/>
    <w:qFormat/>
    <w:rsid w:val="00173268"/>
    <w:pPr>
      <w:spacing w:before="360"/>
      <w:ind w:firstLine="0"/>
      <w:outlineLvl w:val="2"/>
    </w:pPr>
    <w:rPr>
      <w:b/>
      <w:bCs/>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uiPriority w:val="99"/>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link w:val="p1aChar"/>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link w:val="referenceitemChar"/>
    <w:rsid w:val="00B02F95"/>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link w:val="FootnoteTextChar"/>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CommentReference">
    <w:name w:val="annotation reference"/>
    <w:basedOn w:val="DefaultParagraphFont"/>
    <w:semiHidden/>
    <w:rsid w:val="00180B82"/>
    <w:rPr>
      <w:sz w:val="16"/>
      <w:szCs w:val="16"/>
    </w:rPr>
  </w:style>
  <w:style w:type="character" w:customStyle="1" w:styleId="normaltextrun">
    <w:name w:val="normaltextrun"/>
    <w:basedOn w:val="DefaultParagraphFont"/>
    <w:rsid w:val="00180B82"/>
  </w:style>
  <w:style w:type="character" w:customStyle="1" w:styleId="Heading3Char">
    <w:name w:val="Heading 3 Char"/>
    <w:basedOn w:val="DefaultParagraphFont"/>
    <w:link w:val="Heading3"/>
    <w:rsid w:val="00173268"/>
    <w:rPr>
      <w:b/>
      <w:bCs/>
    </w:rPr>
  </w:style>
  <w:style w:type="character" w:customStyle="1" w:styleId="p1aChar">
    <w:name w:val="p1a Char"/>
    <w:basedOn w:val="DefaultParagraphFont"/>
    <w:link w:val="p1a"/>
    <w:rsid w:val="00180B82"/>
  </w:style>
  <w:style w:type="paragraph" w:customStyle="1" w:styleId="EndNoteBibliographyTitle">
    <w:name w:val="EndNote Bibliography Title"/>
    <w:basedOn w:val="Normal"/>
    <w:link w:val="EndNoteBibliographyTitleChar"/>
    <w:rsid w:val="00180B82"/>
    <w:pPr>
      <w:jc w:val="center"/>
    </w:pPr>
    <w:rPr>
      <w:sz w:val="18"/>
    </w:rPr>
  </w:style>
  <w:style w:type="character" w:customStyle="1" w:styleId="referenceitemChar">
    <w:name w:val="referenceitem Char"/>
    <w:basedOn w:val="DefaultParagraphFont"/>
    <w:link w:val="referenceitem"/>
    <w:rsid w:val="00180B82"/>
    <w:rPr>
      <w:sz w:val="18"/>
    </w:rPr>
  </w:style>
  <w:style w:type="character" w:customStyle="1" w:styleId="EndNoteBibliographyTitleChar">
    <w:name w:val="EndNote Bibliography Title Char"/>
    <w:basedOn w:val="referenceitemChar"/>
    <w:link w:val="EndNoteBibliographyTitle"/>
    <w:rsid w:val="00180B82"/>
    <w:rPr>
      <w:sz w:val="18"/>
    </w:rPr>
  </w:style>
  <w:style w:type="paragraph" w:customStyle="1" w:styleId="EndNoteBibliography">
    <w:name w:val="EndNote Bibliography"/>
    <w:basedOn w:val="Normal"/>
    <w:link w:val="EndNoteBibliographyChar"/>
    <w:rsid w:val="00B02F95"/>
    <w:pPr>
      <w:ind w:left="460" w:hanging="230"/>
    </w:pPr>
    <w:rPr>
      <w:sz w:val="18"/>
    </w:rPr>
  </w:style>
  <w:style w:type="character" w:customStyle="1" w:styleId="EndNoteBibliographyChar">
    <w:name w:val="EndNote Bibliography Char"/>
    <w:basedOn w:val="referenceitemChar"/>
    <w:link w:val="EndNoteBibliography"/>
    <w:rsid w:val="00B02F95"/>
    <w:rPr>
      <w:sz w:val="18"/>
    </w:rPr>
  </w:style>
  <w:style w:type="character" w:customStyle="1" w:styleId="FootnoteTextChar">
    <w:name w:val="Footnote Text Char"/>
    <w:basedOn w:val="DefaultParagraphFont"/>
    <w:link w:val="FootnoteText"/>
    <w:semiHidden/>
    <w:rsid w:val="005230E8"/>
    <w:rPr>
      <w:sz w:val="18"/>
    </w:rPr>
  </w:style>
  <w:style w:type="character" w:styleId="PlaceholderText">
    <w:name w:val="Placeholder Text"/>
    <w:basedOn w:val="DefaultParagraphFont"/>
    <w:semiHidden/>
    <w:rsid w:val="00FE435F"/>
    <w:rPr>
      <w:color w:val="808080"/>
    </w:rPr>
  </w:style>
  <w:style w:type="paragraph" w:styleId="CommentText">
    <w:name w:val="annotation text"/>
    <w:basedOn w:val="Normal"/>
    <w:link w:val="CommentTextChar"/>
    <w:semiHidden/>
    <w:rsid w:val="003D4CD2"/>
    <w:pPr>
      <w:spacing w:line="240" w:lineRule="auto"/>
    </w:pPr>
  </w:style>
  <w:style w:type="character" w:customStyle="1" w:styleId="CommentTextChar">
    <w:name w:val="Comment Text Char"/>
    <w:basedOn w:val="DefaultParagraphFont"/>
    <w:link w:val="CommentText"/>
    <w:semiHidden/>
    <w:rsid w:val="003D4CD2"/>
  </w:style>
  <w:style w:type="paragraph" w:styleId="CommentSubject">
    <w:name w:val="annotation subject"/>
    <w:basedOn w:val="CommentText"/>
    <w:next w:val="CommentText"/>
    <w:link w:val="CommentSubjectChar"/>
    <w:semiHidden/>
    <w:rsid w:val="003D4CD2"/>
    <w:rPr>
      <w:b/>
      <w:bCs/>
    </w:rPr>
  </w:style>
  <w:style w:type="character" w:customStyle="1" w:styleId="CommentSubjectChar">
    <w:name w:val="Comment Subject Char"/>
    <w:basedOn w:val="CommentTextChar"/>
    <w:link w:val="CommentSubject"/>
    <w:semiHidden/>
    <w:rsid w:val="003D4CD2"/>
    <w:rPr>
      <w:b/>
      <w:bCs/>
    </w:rPr>
  </w:style>
  <w:style w:type="paragraph" w:styleId="Revision">
    <w:name w:val="Revision"/>
    <w:hidden/>
    <w:semiHidden/>
    <w:rsid w:val="000B7A4E"/>
    <w:pPr>
      <w:spacing w:line="240" w:lineRule="auto"/>
    </w:pPr>
  </w:style>
  <w:style w:type="character" w:styleId="UnresolvedMention">
    <w:name w:val="Unresolved Mention"/>
    <w:basedOn w:val="DefaultParagraphFont"/>
    <w:uiPriority w:val="99"/>
    <w:semiHidden/>
    <w:unhideWhenUsed/>
    <w:rsid w:val="001D2B4F"/>
    <w:rPr>
      <w:color w:val="605E5C"/>
      <w:shd w:val="clear" w:color="auto" w:fill="E1DFDD"/>
    </w:rPr>
  </w:style>
  <w:style w:type="paragraph" w:customStyle="1" w:styleId="ListBulleted">
    <w:name w:val="List Bulleted"/>
    <w:basedOn w:val="Normal"/>
    <w:qFormat/>
    <w:rsid w:val="009B1972"/>
    <w:pPr>
      <w:numPr>
        <w:numId w:val="11"/>
      </w:numPr>
      <w:tabs>
        <w:tab w:val="left" w:pos="360"/>
        <w:tab w:val="left" w:pos="1080"/>
      </w:tabs>
      <w:overflowPunct/>
      <w:autoSpaceDE/>
      <w:autoSpaceDN/>
      <w:adjustRightInd/>
      <w:spacing w:line="250" w:lineRule="exact"/>
      <w:textAlignment w:val="auto"/>
    </w:pPr>
    <w:rPr>
      <w:rFonts w:eastAsiaTheme="minorEastAsia"/>
      <w:snapToGrid w:val="0"/>
      <w:sz w:val="22"/>
    </w:rPr>
  </w:style>
  <w:style w:type="paragraph" w:styleId="ListParagraph">
    <w:name w:val="List Paragraph"/>
    <w:basedOn w:val="Normal"/>
    <w:uiPriority w:val="34"/>
    <w:qFormat/>
    <w:rsid w:val="00AD1344"/>
    <w:pPr>
      <w:ind w:left="720"/>
      <w:contextualSpacing/>
    </w:pPr>
  </w:style>
  <w:style w:type="character" w:customStyle="1" w:styleId="katex-mathml">
    <w:name w:val="katex-mathml"/>
    <w:basedOn w:val="DefaultParagraphFont"/>
    <w:rsid w:val="00052BED"/>
  </w:style>
  <w:style w:type="character" w:customStyle="1" w:styleId="mord">
    <w:name w:val="mord"/>
    <w:basedOn w:val="DefaultParagraphFont"/>
    <w:rsid w:val="00052BED"/>
  </w:style>
  <w:style w:type="paragraph" w:styleId="Caption">
    <w:name w:val="caption"/>
    <w:basedOn w:val="Normal"/>
    <w:next w:val="Normal"/>
    <w:semiHidden/>
    <w:rsid w:val="001C0B92"/>
    <w:pPr>
      <w:spacing w:after="200" w:line="240" w:lineRule="auto"/>
    </w:pPr>
    <w:rPr>
      <w:i/>
      <w:iCs/>
      <w:color w:val="1F497D" w:themeColor="text2"/>
      <w:sz w:val="18"/>
      <w:szCs w:val="18"/>
    </w:rPr>
  </w:style>
  <w:style w:type="character" w:customStyle="1" w:styleId="mopen">
    <w:name w:val="mopen"/>
    <w:basedOn w:val="DefaultParagraphFont"/>
    <w:rsid w:val="00E43052"/>
  </w:style>
  <w:style w:type="character" w:customStyle="1" w:styleId="mclose">
    <w:name w:val="mclose"/>
    <w:basedOn w:val="DefaultParagraphFont"/>
    <w:rsid w:val="00E43052"/>
  </w:style>
  <w:style w:type="table" w:styleId="PlainTable2">
    <w:name w:val="Plain Table 2"/>
    <w:basedOn w:val="TableNormal"/>
    <w:uiPriority w:val="42"/>
    <w:rsid w:val="00B4393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tight">
    <w:name w:val="mtight"/>
    <w:basedOn w:val="DefaultParagraphFont"/>
    <w:rsid w:val="006473FA"/>
  </w:style>
  <w:style w:type="character" w:customStyle="1" w:styleId="vlist-s">
    <w:name w:val="vlist-s"/>
    <w:basedOn w:val="DefaultParagraphFont"/>
    <w:rsid w:val="006473FA"/>
  </w:style>
  <w:style w:type="paragraph" w:styleId="NormalWeb">
    <w:name w:val="Normal (Web)"/>
    <w:basedOn w:val="Normal"/>
    <w:uiPriority w:val="99"/>
    <w:unhideWhenUsed/>
    <w:rsid w:val="00654102"/>
    <w:pPr>
      <w:overflowPunct/>
      <w:autoSpaceDE/>
      <w:autoSpaceDN/>
      <w:adjustRightInd/>
      <w:spacing w:before="100" w:beforeAutospacing="1" w:after="100" w:afterAutospacing="1" w:line="240" w:lineRule="auto"/>
      <w:ind w:firstLine="0"/>
      <w:jc w:val="left"/>
      <w:textAlignment w:val="auto"/>
    </w:pPr>
    <w:rPr>
      <w:sz w:val="24"/>
      <w:szCs w:val="24"/>
    </w:rPr>
  </w:style>
  <w:style w:type="table" w:styleId="TableGridLight">
    <w:name w:val="Grid Table Light"/>
    <w:basedOn w:val="TableNormal"/>
    <w:uiPriority w:val="40"/>
    <w:rsid w:val="008757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87571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qFormat/>
    <w:rsid w:val="005B7562"/>
    <w:pPr>
      <w:overflowPunct/>
      <w:autoSpaceDE/>
      <w:autoSpaceDN/>
      <w:adjustRightInd/>
      <w:spacing w:before="180" w:after="180" w:line="240" w:lineRule="auto"/>
      <w:ind w:firstLine="0"/>
      <w:jc w:val="left"/>
      <w:textAlignment w:val="auto"/>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5B7562"/>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5B7562"/>
  </w:style>
  <w:style w:type="table" w:styleId="TableGrid">
    <w:name w:val="Table Grid"/>
    <w:basedOn w:val="TableNormal"/>
    <w:rsid w:val="003B03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rel">
    <w:name w:val="mrel"/>
    <w:basedOn w:val="DefaultParagraphFont"/>
    <w:rsid w:val="002B1D06"/>
  </w:style>
  <w:style w:type="character" w:styleId="Emphasis">
    <w:name w:val="Emphasis"/>
    <w:basedOn w:val="DefaultParagraphFont"/>
    <w:uiPriority w:val="20"/>
    <w:qFormat/>
    <w:rsid w:val="00220022"/>
    <w:rPr>
      <w:i/>
      <w:iCs/>
    </w:rPr>
  </w:style>
  <w:style w:type="paragraph" w:customStyle="1" w:styleId="pf0">
    <w:name w:val="pf0"/>
    <w:basedOn w:val="Normal"/>
    <w:rsid w:val="0094285D"/>
    <w:pPr>
      <w:overflowPunct/>
      <w:autoSpaceDE/>
      <w:autoSpaceDN/>
      <w:adjustRightInd/>
      <w:spacing w:before="100" w:beforeAutospacing="1" w:after="100" w:afterAutospacing="1" w:line="240" w:lineRule="auto"/>
      <w:ind w:firstLine="0"/>
      <w:jc w:val="left"/>
      <w:textAlignment w:val="auto"/>
    </w:pPr>
    <w:rPr>
      <w:sz w:val="24"/>
      <w:szCs w:val="24"/>
    </w:rPr>
  </w:style>
  <w:style w:type="character" w:customStyle="1" w:styleId="cf01">
    <w:name w:val="cf01"/>
    <w:basedOn w:val="DefaultParagraphFont"/>
    <w:rsid w:val="0094285D"/>
    <w:rPr>
      <w:rFonts w:ascii="Segoe UI" w:hAnsi="Segoe UI" w:cs="Segoe UI" w:hint="default"/>
      <w:color w:val="333333"/>
      <w:sz w:val="18"/>
      <w:szCs w:val="18"/>
      <w:shd w:val="clear" w:color="auto" w:fill="FFFFFF"/>
    </w:rPr>
  </w:style>
  <w:style w:type="character" w:customStyle="1" w:styleId="cf11">
    <w:name w:val="cf11"/>
    <w:basedOn w:val="DefaultParagraphFont"/>
    <w:rsid w:val="0094285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9923">
      <w:bodyDiv w:val="1"/>
      <w:marLeft w:val="0"/>
      <w:marRight w:val="0"/>
      <w:marTop w:val="0"/>
      <w:marBottom w:val="0"/>
      <w:divBdr>
        <w:top w:val="none" w:sz="0" w:space="0" w:color="auto"/>
        <w:left w:val="none" w:sz="0" w:space="0" w:color="auto"/>
        <w:bottom w:val="none" w:sz="0" w:space="0" w:color="auto"/>
        <w:right w:val="none" w:sz="0" w:space="0" w:color="auto"/>
      </w:divBdr>
    </w:div>
    <w:div w:id="49381287">
      <w:bodyDiv w:val="1"/>
      <w:marLeft w:val="0"/>
      <w:marRight w:val="0"/>
      <w:marTop w:val="0"/>
      <w:marBottom w:val="0"/>
      <w:divBdr>
        <w:top w:val="none" w:sz="0" w:space="0" w:color="auto"/>
        <w:left w:val="none" w:sz="0" w:space="0" w:color="auto"/>
        <w:bottom w:val="none" w:sz="0" w:space="0" w:color="auto"/>
        <w:right w:val="none" w:sz="0" w:space="0" w:color="auto"/>
      </w:divBdr>
    </w:div>
    <w:div w:id="119105510">
      <w:bodyDiv w:val="1"/>
      <w:marLeft w:val="0"/>
      <w:marRight w:val="0"/>
      <w:marTop w:val="0"/>
      <w:marBottom w:val="0"/>
      <w:divBdr>
        <w:top w:val="none" w:sz="0" w:space="0" w:color="auto"/>
        <w:left w:val="none" w:sz="0" w:space="0" w:color="auto"/>
        <w:bottom w:val="none" w:sz="0" w:space="0" w:color="auto"/>
        <w:right w:val="none" w:sz="0" w:space="0" w:color="auto"/>
      </w:divBdr>
    </w:div>
    <w:div w:id="236987740">
      <w:bodyDiv w:val="1"/>
      <w:marLeft w:val="0"/>
      <w:marRight w:val="0"/>
      <w:marTop w:val="0"/>
      <w:marBottom w:val="0"/>
      <w:divBdr>
        <w:top w:val="none" w:sz="0" w:space="0" w:color="auto"/>
        <w:left w:val="none" w:sz="0" w:space="0" w:color="auto"/>
        <w:bottom w:val="none" w:sz="0" w:space="0" w:color="auto"/>
        <w:right w:val="none" w:sz="0" w:space="0" w:color="auto"/>
      </w:divBdr>
    </w:div>
    <w:div w:id="244807420">
      <w:bodyDiv w:val="1"/>
      <w:marLeft w:val="0"/>
      <w:marRight w:val="0"/>
      <w:marTop w:val="0"/>
      <w:marBottom w:val="0"/>
      <w:divBdr>
        <w:top w:val="none" w:sz="0" w:space="0" w:color="auto"/>
        <w:left w:val="none" w:sz="0" w:space="0" w:color="auto"/>
        <w:bottom w:val="none" w:sz="0" w:space="0" w:color="auto"/>
        <w:right w:val="none" w:sz="0" w:space="0" w:color="auto"/>
      </w:divBdr>
    </w:div>
    <w:div w:id="281307349">
      <w:bodyDiv w:val="1"/>
      <w:marLeft w:val="0"/>
      <w:marRight w:val="0"/>
      <w:marTop w:val="0"/>
      <w:marBottom w:val="0"/>
      <w:divBdr>
        <w:top w:val="none" w:sz="0" w:space="0" w:color="auto"/>
        <w:left w:val="none" w:sz="0" w:space="0" w:color="auto"/>
        <w:bottom w:val="none" w:sz="0" w:space="0" w:color="auto"/>
        <w:right w:val="none" w:sz="0" w:space="0" w:color="auto"/>
      </w:divBdr>
    </w:div>
    <w:div w:id="305739717">
      <w:bodyDiv w:val="1"/>
      <w:marLeft w:val="0"/>
      <w:marRight w:val="0"/>
      <w:marTop w:val="0"/>
      <w:marBottom w:val="0"/>
      <w:divBdr>
        <w:top w:val="none" w:sz="0" w:space="0" w:color="auto"/>
        <w:left w:val="none" w:sz="0" w:space="0" w:color="auto"/>
        <w:bottom w:val="none" w:sz="0" w:space="0" w:color="auto"/>
        <w:right w:val="none" w:sz="0" w:space="0" w:color="auto"/>
      </w:divBdr>
    </w:div>
    <w:div w:id="310795301">
      <w:bodyDiv w:val="1"/>
      <w:marLeft w:val="0"/>
      <w:marRight w:val="0"/>
      <w:marTop w:val="0"/>
      <w:marBottom w:val="0"/>
      <w:divBdr>
        <w:top w:val="none" w:sz="0" w:space="0" w:color="auto"/>
        <w:left w:val="none" w:sz="0" w:space="0" w:color="auto"/>
        <w:bottom w:val="none" w:sz="0" w:space="0" w:color="auto"/>
        <w:right w:val="none" w:sz="0" w:space="0" w:color="auto"/>
      </w:divBdr>
    </w:div>
    <w:div w:id="341516212">
      <w:bodyDiv w:val="1"/>
      <w:marLeft w:val="0"/>
      <w:marRight w:val="0"/>
      <w:marTop w:val="0"/>
      <w:marBottom w:val="0"/>
      <w:divBdr>
        <w:top w:val="none" w:sz="0" w:space="0" w:color="auto"/>
        <w:left w:val="none" w:sz="0" w:space="0" w:color="auto"/>
        <w:bottom w:val="none" w:sz="0" w:space="0" w:color="auto"/>
        <w:right w:val="none" w:sz="0" w:space="0" w:color="auto"/>
      </w:divBdr>
    </w:div>
    <w:div w:id="353847721">
      <w:bodyDiv w:val="1"/>
      <w:marLeft w:val="0"/>
      <w:marRight w:val="0"/>
      <w:marTop w:val="0"/>
      <w:marBottom w:val="0"/>
      <w:divBdr>
        <w:top w:val="none" w:sz="0" w:space="0" w:color="auto"/>
        <w:left w:val="none" w:sz="0" w:space="0" w:color="auto"/>
        <w:bottom w:val="none" w:sz="0" w:space="0" w:color="auto"/>
        <w:right w:val="none" w:sz="0" w:space="0" w:color="auto"/>
      </w:divBdr>
    </w:div>
    <w:div w:id="383912983">
      <w:bodyDiv w:val="1"/>
      <w:marLeft w:val="0"/>
      <w:marRight w:val="0"/>
      <w:marTop w:val="0"/>
      <w:marBottom w:val="0"/>
      <w:divBdr>
        <w:top w:val="none" w:sz="0" w:space="0" w:color="auto"/>
        <w:left w:val="none" w:sz="0" w:space="0" w:color="auto"/>
        <w:bottom w:val="none" w:sz="0" w:space="0" w:color="auto"/>
        <w:right w:val="none" w:sz="0" w:space="0" w:color="auto"/>
      </w:divBdr>
    </w:div>
    <w:div w:id="397215168">
      <w:bodyDiv w:val="1"/>
      <w:marLeft w:val="0"/>
      <w:marRight w:val="0"/>
      <w:marTop w:val="0"/>
      <w:marBottom w:val="0"/>
      <w:divBdr>
        <w:top w:val="none" w:sz="0" w:space="0" w:color="auto"/>
        <w:left w:val="none" w:sz="0" w:space="0" w:color="auto"/>
        <w:bottom w:val="none" w:sz="0" w:space="0" w:color="auto"/>
        <w:right w:val="none" w:sz="0" w:space="0" w:color="auto"/>
      </w:divBdr>
    </w:div>
    <w:div w:id="442727815">
      <w:bodyDiv w:val="1"/>
      <w:marLeft w:val="0"/>
      <w:marRight w:val="0"/>
      <w:marTop w:val="0"/>
      <w:marBottom w:val="0"/>
      <w:divBdr>
        <w:top w:val="none" w:sz="0" w:space="0" w:color="auto"/>
        <w:left w:val="none" w:sz="0" w:space="0" w:color="auto"/>
        <w:bottom w:val="none" w:sz="0" w:space="0" w:color="auto"/>
        <w:right w:val="none" w:sz="0" w:space="0" w:color="auto"/>
      </w:divBdr>
    </w:div>
    <w:div w:id="500124384">
      <w:bodyDiv w:val="1"/>
      <w:marLeft w:val="0"/>
      <w:marRight w:val="0"/>
      <w:marTop w:val="0"/>
      <w:marBottom w:val="0"/>
      <w:divBdr>
        <w:top w:val="none" w:sz="0" w:space="0" w:color="auto"/>
        <w:left w:val="none" w:sz="0" w:space="0" w:color="auto"/>
        <w:bottom w:val="none" w:sz="0" w:space="0" w:color="auto"/>
        <w:right w:val="none" w:sz="0" w:space="0" w:color="auto"/>
      </w:divBdr>
    </w:div>
    <w:div w:id="506289771">
      <w:bodyDiv w:val="1"/>
      <w:marLeft w:val="0"/>
      <w:marRight w:val="0"/>
      <w:marTop w:val="0"/>
      <w:marBottom w:val="0"/>
      <w:divBdr>
        <w:top w:val="none" w:sz="0" w:space="0" w:color="auto"/>
        <w:left w:val="none" w:sz="0" w:space="0" w:color="auto"/>
        <w:bottom w:val="none" w:sz="0" w:space="0" w:color="auto"/>
        <w:right w:val="none" w:sz="0" w:space="0" w:color="auto"/>
      </w:divBdr>
    </w:div>
    <w:div w:id="525171172">
      <w:bodyDiv w:val="1"/>
      <w:marLeft w:val="0"/>
      <w:marRight w:val="0"/>
      <w:marTop w:val="0"/>
      <w:marBottom w:val="0"/>
      <w:divBdr>
        <w:top w:val="none" w:sz="0" w:space="0" w:color="auto"/>
        <w:left w:val="none" w:sz="0" w:space="0" w:color="auto"/>
        <w:bottom w:val="none" w:sz="0" w:space="0" w:color="auto"/>
        <w:right w:val="none" w:sz="0" w:space="0" w:color="auto"/>
      </w:divBdr>
    </w:div>
    <w:div w:id="566692533">
      <w:bodyDiv w:val="1"/>
      <w:marLeft w:val="0"/>
      <w:marRight w:val="0"/>
      <w:marTop w:val="0"/>
      <w:marBottom w:val="0"/>
      <w:divBdr>
        <w:top w:val="none" w:sz="0" w:space="0" w:color="auto"/>
        <w:left w:val="none" w:sz="0" w:space="0" w:color="auto"/>
        <w:bottom w:val="none" w:sz="0" w:space="0" w:color="auto"/>
        <w:right w:val="none" w:sz="0" w:space="0" w:color="auto"/>
      </w:divBdr>
    </w:div>
    <w:div w:id="569120044">
      <w:bodyDiv w:val="1"/>
      <w:marLeft w:val="0"/>
      <w:marRight w:val="0"/>
      <w:marTop w:val="0"/>
      <w:marBottom w:val="0"/>
      <w:divBdr>
        <w:top w:val="none" w:sz="0" w:space="0" w:color="auto"/>
        <w:left w:val="none" w:sz="0" w:space="0" w:color="auto"/>
        <w:bottom w:val="none" w:sz="0" w:space="0" w:color="auto"/>
        <w:right w:val="none" w:sz="0" w:space="0" w:color="auto"/>
      </w:divBdr>
    </w:div>
    <w:div w:id="587544464">
      <w:bodyDiv w:val="1"/>
      <w:marLeft w:val="0"/>
      <w:marRight w:val="0"/>
      <w:marTop w:val="0"/>
      <w:marBottom w:val="0"/>
      <w:divBdr>
        <w:top w:val="none" w:sz="0" w:space="0" w:color="auto"/>
        <w:left w:val="none" w:sz="0" w:space="0" w:color="auto"/>
        <w:bottom w:val="none" w:sz="0" w:space="0" w:color="auto"/>
        <w:right w:val="none" w:sz="0" w:space="0" w:color="auto"/>
      </w:divBdr>
    </w:div>
    <w:div w:id="679282326">
      <w:bodyDiv w:val="1"/>
      <w:marLeft w:val="0"/>
      <w:marRight w:val="0"/>
      <w:marTop w:val="0"/>
      <w:marBottom w:val="0"/>
      <w:divBdr>
        <w:top w:val="none" w:sz="0" w:space="0" w:color="auto"/>
        <w:left w:val="none" w:sz="0" w:space="0" w:color="auto"/>
        <w:bottom w:val="none" w:sz="0" w:space="0" w:color="auto"/>
        <w:right w:val="none" w:sz="0" w:space="0" w:color="auto"/>
      </w:divBdr>
    </w:div>
    <w:div w:id="734860957">
      <w:bodyDiv w:val="1"/>
      <w:marLeft w:val="0"/>
      <w:marRight w:val="0"/>
      <w:marTop w:val="0"/>
      <w:marBottom w:val="0"/>
      <w:divBdr>
        <w:top w:val="none" w:sz="0" w:space="0" w:color="auto"/>
        <w:left w:val="none" w:sz="0" w:space="0" w:color="auto"/>
        <w:bottom w:val="none" w:sz="0" w:space="0" w:color="auto"/>
        <w:right w:val="none" w:sz="0" w:space="0" w:color="auto"/>
      </w:divBdr>
    </w:div>
    <w:div w:id="784496945">
      <w:bodyDiv w:val="1"/>
      <w:marLeft w:val="0"/>
      <w:marRight w:val="0"/>
      <w:marTop w:val="0"/>
      <w:marBottom w:val="0"/>
      <w:divBdr>
        <w:top w:val="none" w:sz="0" w:space="0" w:color="auto"/>
        <w:left w:val="none" w:sz="0" w:space="0" w:color="auto"/>
        <w:bottom w:val="none" w:sz="0" w:space="0" w:color="auto"/>
        <w:right w:val="none" w:sz="0" w:space="0" w:color="auto"/>
      </w:divBdr>
    </w:div>
    <w:div w:id="904293968">
      <w:bodyDiv w:val="1"/>
      <w:marLeft w:val="0"/>
      <w:marRight w:val="0"/>
      <w:marTop w:val="0"/>
      <w:marBottom w:val="0"/>
      <w:divBdr>
        <w:top w:val="none" w:sz="0" w:space="0" w:color="auto"/>
        <w:left w:val="none" w:sz="0" w:space="0" w:color="auto"/>
        <w:bottom w:val="none" w:sz="0" w:space="0" w:color="auto"/>
        <w:right w:val="none" w:sz="0" w:space="0" w:color="auto"/>
      </w:divBdr>
    </w:div>
    <w:div w:id="939215540">
      <w:bodyDiv w:val="1"/>
      <w:marLeft w:val="0"/>
      <w:marRight w:val="0"/>
      <w:marTop w:val="0"/>
      <w:marBottom w:val="0"/>
      <w:divBdr>
        <w:top w:val="none" w:sz="0" w:space="0" w:color="auto"/>
        <w:left w:val="none" w:sz="0" w:space="0" w:color="auto"/>
        <w:bottom w:val="none" w:sz="0" w:space="0" w:color="auto"/>
        <w:right w:val="none" w:sz="0" w:space="0" w:color="auto"/>
      </w:divBdr>
    </w:div>
    <w:div w:id="1049375718">
      <w:bodyDiv w:val="1"/>
      <w:marLeft w:val="0"/>
      <w:marRight w:val="0"/>
      <w:marTop w:val="0"/>
      <w:marBottom w:val="0"/>
      <w:divBdr>
        <w:top w:val="none" w:sz="0" w:space="0" w:color="auto"/>
        <w:left w:val="none" w:sz="0" w:space="0" w:color="auto"/>
        <w:bottom w:val="none" w:sz="0" w:space="0" w:color="auto"/>
        <w:right w:val="none" w:sz="0" w:space="0" w:color="auto"/>
      </w:divBdr>
    </w:div>
    <w:div w:id="1049644773">
      <w:bodyDiv w:val="1"/>
      <w:marLeft w:val="0"/>
      <w:marRight w:val="0"/>
      <w:marTop w:val="0"/>
      <w:marBottom w:val="0"/>
      <w:divBdr>
        <w:top w:val="none" w:sz="0" w:space="0" w:color="auto"/>
        <w:left w:val="none" w:sz="0" w:space="0" w:color="auto"/>
        <w:bottom w:val="none" w:sz="0" w:space="0" w:color="auto"/>
        <w:right w:val="none" w:sz="0" w:space="0" w:color="auto"/>
      </w:divBdr>
      <w:divsChild>
        <w:div w:id="1735814144">
          <w:marLeft w:val="0"/>
          <w:marRight w:val="0"/>
          <w:marTop w:val="0"/>
          <w:marBottom w:val="0"/>
          <w:divBdr>
            <w:top w:val="none" w:sz="0" w:space="0" w:color="auto"/>
            <w:left w:val="none" w:sz="0" w:space="0" w:color="auto"/>
            <w:bottom w:val="none" w:sz="0" w:space="0" w:color="auto"/>
            <w:right w:val="none" w:sz="0" w:space="0" w:color="auto"/>
          </w:divBdr>
          <w:divsChild>
            <w:div w:id="1397778899">
              <w:marLeft w:val="0"/>
              <w:marRight w:val="0"/>
              <w:marTop w:val="0"/>
              <w:marBottom w:val="0"/>
              <w:divBdr>
                <w:top w:val="none" w:sz="0" w:space="0" w:color="auto"/>
                <w:left w:val="none" w:sz="0" w:space="0" w:color="auto"/>
                <w:bottom w:val="none" w:sz="0" w:space="0" w:color="auto"/>
                <w:right w:val="none" w:sz="0" w:space="0" w:color="auto"/>
              </w:divBdr>
              <w:divsChild>
                <w:div w:id="460612534">
                  <w:marLeft w:val="0"/>
                  <w:marRight w:val="0"/>
                  <w:marTop w:val="0"/>
                  <w:marBottom w:val="0"/>
                  <w:divBdr>
                    <w:top w:val="none" w:sz="0" w:space="0" w:color="auto"/>
                    <w:left w:val="none" w:sz="0" w:space="0" w:color="auto"/>
                    <w:bottom w:val="none" w:sz="0" w:space="0" w:color="auto"/>
                    <w:right w:val="none" w:sz="0" w:space="0" w:color="auto"/>
                  </w:divBdr>
                  <w:divsChild>
                    <w:div w:id="757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7621">
          <w:marLeft w:val="0"/>
          <w:marRight w:val="0"/>
          <w:marTop w:val="0"/>
          <w:marBottom w:val="0"/>
          <w:divBdr>
            <w:top w:val="none" w:sz="0" w:space="0" w:color="auto"/>
            <w:left w:val="none" w:sz="0" w:space="0" w:color="auto"/>
            <w:bottom w:val="none" w:sz="0" w:space="0" w:color="auto"/>
            <w:right w:val="none" w:sz="0" w:space="0" w:color="auto"/>
          </w:divBdr>
          <w:divsChild>
            <w:div w:id="805590560">
              <w:marLeft w:val="0"/>
              <w:marRight w:val="0"/>
              <w:marTop w:val="0"/>
              <w:marBottom w:val="0"/>
              <w:divBdr>
                <w:top w:val="none" w:sz="0" w:space="0" w:color="auto"/>
                <w:left w:val="none" w:sz="0" w:space="0" w:color="auto"/>
                <w:bottom w:val="none" w:sz="0" w:space="0" w:color="auto"/>
                <w:right w:val="none" w:sz="0" w:space="0" w:color="auto"/>
              </w:divBdr>
              <w:divsChild>
                <w:div w:id="142815030">
                  <w:marLeft w:val="0"/>
                  <w:marRight w:val="0"/>
                  <w:marTop w:val="0"/>
                  <w:marBottom w:val="0"/>
                  <w:divBdr>
                    <w:top w:val="none" w:sz="0" w:space="0" w:color="auto"/>
                    <w:left w:val="none" w:sz="0" w:space="0" w:color="auto"/>
                    <w:bottom w:val="none" w:sz="0" w:space="0" w:color="auto"/>
                    <w:right w:val="none" w:sz="0" w:space="0" w:color="auto"/>
                  </w:divBdr>
                  <w:divsChild>
                    <w:div w:id="167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8636">
      <w:bodyDiv w:val="1"/>
      <w:marLeft w:val="0"/>
      <w:marRight w:val="0"/>
      <w:marTop w:val="0"/>
      <w:marBottom w:val="0"/>
      <w:divBdr>
        <w:top w:val="none" w:sz="0" w:space="0" w:color="auto"/>
        <w:left w:val="none" w:sz="0" w:space="0" w:color="auto"/>
        <w:bottom w:val="none" w:sz="0" w:space="0" w:color="auto"/>
        <w:right w:val="none" w:sz="0" w:space="0" w:color="auto"/>
      </w:divBdr>
    </w:div>
    <w:div w:id="1107384711">
      <w:bodyDiv w:val="1"/>
      <w:marLeft w:val="0"/>
      <w:marRight w:val="0"/>
      <w:marTop w:val="0"/>
      <w:marBottom w:val="0"/>
      <w:divBdr>
        <w:top w:val="none" w:sz="0" w:space="0" w:color="auto"/>
        <w:left w:val="none" w:sz="0" w:space="0" w:color="auto"/>
        <w:bottom w:val="none" w:sz="0" w:space="0" w:color="auto"/>
        <w:right w:val="none" w:sz="0" w:space="0" w:color="auto"/>
      </w:divBdr>
      <w:divsChild>
        <w:div w:id="858815892">
          <w:marLeft w:val="0"/>
          <w:marRight w:val="0"/>
          <w:marTop w:val="0"/>
          <w:marBottom w:val="0"/>
          <w:divBdr>
            <w:top w:val="none" w:sz="0" w:space="0" w:color="auto"/>
            <w:left w:val="none" w:sz="0" w:space="0" w:color="auto"/>
            <w:bottom w:val="none" w:sz="0" w:space="0" w:color="auto"/>
            <w:right w:val="none" w:sz="0" w:space="0" w:color="auto"/>
          </w:divBdr>
          <w:divsChild>
            <w:div w:id="1464495306">
              <w:marLeft w:val="0"/>
              <w:marRight w:val="0"/>
              <w:marTop w:val="0"/>
              <w:marBottom w:val="0"/>
              <w:divBdr>
                <w:top w:val="none" w:sz="0" w:space="0" w:color="auto"/>
                <w:left w:val="none" w:sz="0" w:space="0" w:color="auto"/>
                <w:bottom w:val="none" w:sz="0" w:space="0" w:color="auto"/>
                <w:right w:val="none" w:sz="0" w:space="0" w:color="auto"/>
              </w:divBdr>
              <w:divsChild>
                <w:div w:id="193620848">
                  <w:marLeft w:val="0"/>
                  <w:marRight w:val="0"/>
                  <w:marTop w:val="0"/>
                  <w:marBottom w:val="0"/>
                  <w:divBdr>
                    <w:top w:val="none" w:sz="0" w:space="0" w:color="auto"/>
                    <w:left w:val="none" w:sz="0" w:space="0" w:color="auto"/>
                    <w:bottom w:val="none" w:sz="0" w:space="0" w:color="auto"/>
                    <w:right w:val="none" w:sz="0" w:space="0" w:color="auto"/>
                  </w:divBdr>
                  <w:divsChild>
                    <w:div w:id="1287656830">
                      <w:marLeft w:val="0"/>
                      <w:marRight w:val="0"/>
                      <w:marTop w:val="0"/>
                      <w:marBottom w:val="0"/>
                      <w:divBdr>
                        <w:top w:val="none" w:sz="0" w:space="0" w:color="auto"/>
                        <w:left w:val="none" w:sz="0" w:space="0" w:color="auto"/>
                        <w:bottom w:val="none" w:sz="0" w:space="0" w:color="auto"/>
                        <w:right w:val="none" w:sz="0" w:space="0" w:color="auto"/>
                      </w:divBdr>
                      <w:divsChild>
                        <w:div w:id="1201435588">
                          <w:marLeft w:val="0"/>
                          <w:marRight w:val="0"/>
                          <w:marTop w:val="0"/>
                          <w:marBottom w:val="0"/>
                          <w:divBdr>
                            <w:top w:val="none" w:sz="0" w:space="0" w:color="auto"/>
                            <w:left w:val="none" w:sz="0" w:space="0" w:color="auto"/>
                            <w:bottom w:val="none" w:sz="0" w:space="0" w:color="auto"/>
                            <w:right w:val="none" w:sz="0" w:space="0" w:color="auto"/>
                          </w:divBdr>
                          <w:divsChild>
                            <w:div w:id="522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588248">
      <w:bodyDiv w:val="1"/>
      <w:marLeft w:val="0"/>
      <w:marRight w:val="0"/>
      <w:marTop w:val="0"/>
      <w:marBottom w:val="0"/>
      <w:divBdr>
        <w:top w:val="none" w:sz="0" w:space="0" w:color="auto"/>
        <w:left w:val="none" w:sz="0" w:space="0" w:color="auto"/>
        <w:bottom w:val="none" w:sz="0" w:space="0" w:color="auto"/>
        <w:right w:val="none" w:sz="0" w:space="0" w:color="auto"/>
      </w:divBdr>
    </w:div>
    <w:div w:id="1169251079">
      <w:bodyDiv w:val="1"/>
      <w:marLeft w:val="0"/>
      <w:marRight w:val="0"/>
      <w:marTop w:val="0"/>
      <w:marBottom w:val="0"/>
      <w:divBdr>
        <w:top w:val="none" w:sz="0" w:space="0" w:color="auto"/>
        <w:left w:val="none" w:sz="0" w:space="0" w:color="auto"/>
        <w:bottom w:val="none" w:sz="0" w:space="0" w:color="auto"/>
        <w:right w:val="none" w:sz="0" w:space="0" w:color="auto"/>
      </w:divBdr>
    </w:div>
    <w:div w:id="1224753962">
      <w:bodyDiv w:val="1"/>
      <w:marLeft w:val="0"/>
      <w:marRight w:val="0"/>
      <w:marTop w:val="0"/>
      <w:marBottom w:val="0"/>
      <w:divBdr>
        <w:top w:val="none" w:sz="0" w:space="0" w:color="auto"/>
        <w:left w:val="none" w:sz="0" w:space="0" w:color="auto"/>
        <w:bottom w:val="none" w:sz="0" w:space="0" w:color="auto"/>
        <w:right w:val="none" w:sz="0" w:space="0" w:color="auto"/>
      </w:divBdr>
    </w:div>
    <w:div w:id="1350764717">
      <w:bodyDiv w:val="1"/>
      <w:marLeft w:val="0"/>
      <w:marRight w:val="0"/>
      <w:marTop w:val="0"/>
      <w:marBottom w:val="0"/>
      <w:divBdr>
        <w:top w:val="none" w:sz="0" w:space="0" w:color="auto"/>
        <w:left w:val="none" w:sz="0" w:space="0" w:color="auto"/>
        <w:bottom w:val="none" w:sz="0" w:space="0" w:color="auto"/>
        <w:right w:val="none" w:sz="0" w:space="0" w:color="auto"/>
      </w:divBdr>
    </w:div>
    <w:div w:id="1420785850">
      <w:bodyDiv w:val="1"/>
      <w:marLeft w:val="0"/>
      <w:marRight w:val="0"/>
      <w:marTop w:val="0"/>
      <w:marBottom w:val="0"/>
      <w:divBdr>
        <w:top w:val="none" w:sz="0" w:space="0" w:color="auto"/>
        <w:left w:val="none" w:sz="0" w:space="0" w:color="auto"/>
        <w:bottom w:val="none" w:sz="0" w:space="0" w:color="auto"/>
        <w:right w:val="none" w:sz="0" w:space="0" w:color="auto"/>
      </w:divBdr>
    </w:div>
    <w:div w:id="1510563393">
      <w:bodyDiv w:val="1"/>
      <w:marLeft w:val="0"/>
      <w:marRight w:val="0"/>
      <w:marTop w:val="0"/>
      <w:marBottom w:val="0"/>
      <w:divBdr>
        <w:top w:val="none" w:sz="0" w:space="0" w:color="auto"/>
        <w:left w:val="none" w:sz="0" w:space="0" w:color="auto"/>
        <w:bottom w:val="none" w:sz="0" w:space="0" w:color="auto"/>
        <w:right w:val="none" w:sz="0" w:space="0" w:color="auto"/>
      </w:divBdr>
    </w:div>
    <w:div w:id="1511329222">
      <w:bodyDiv w:val="1"/>
      <w:marLeft w:val="0"/>
      <w:marRight w:val="0"/>
      <w:marTop w:val="0"/>
      <w:marBottom w:val="0"/>
      <w:divBdr>
        <w:top w:val="none" w:sz="0" w:space="0" w:color="auto"/>
        <w:left w:val="none" w:sz="0" w:space="0" w:color="auto"/>
        <w:bottom w:val="none" w:sz="0" w:space="0" w:color="auto"/>
        <w:right w:val="none" w:sz="0" w:space="0" w:color="auto"/>
      </w:divBdr>
    </w:div>
    <w:div w:id="1565725427">
      <w:bodyDiv w:val="1"/>
      <w:marLeft w:val="0"/>
      <w:marRight w:val="0"/>
      <w:marTop w:val="0"/>
      <w:marBottom w:val="0"/>
      <w:divBdr>
        <w:top w:val="none" w:sz="0" w:space="0" w:color="auto"/>
        <w:left w:val="none" w:sz="0" w:space="0" w:color="auto"/>
        <w:bottom w:val="none" w:sz="0" w:space="0" w:color="auto"/>
        <w:right w:val="none" w:sz="0" w:space="0" w:color="auto"/>
      </w:divBdr>
    </w:div>
    <w:div w:id="1606890268">
      <w:bodyDiv w:val="1"/>
      <w:marLeft w:val="0"/>
      <w:marRight w:val="0"/>
      <w:marTop w:val="0"/>
      <w:marBottom w:val="0"/>
      <w:divBdr>
        <w:top w:val="none" w:sz="0" w:space="0" w:color="auto"/>
        <w:left w:val="none" w:sz="0" w:space="0" w:color="auto"/>
        <w:bottom w:val="none" w:sz="0" w:space="0" w:color="auto"/>
        <w:right w:val="none" w:sz="0" w:space="0" w:color="auto"/>
      </w:divBdr>
    </w:div>
    <w:div w:id="1684241790">
      <w:bodyDiv w:val="1"/>
      <w:marLeft w:val="0"/>
      <w:marRight w:val="0"/>
      <w:marTop w:val="0"/>
      <w:marBottom w:val="0"/>
      <w:divBdr>
        <w:top w:val="none" w:sz="0" w:space="0" w:color="auto"/>
        <w:left w:val="none" w:sz="0" w:space="0" w:color="auto"/>
        <w:bottom w:val="none" w:sz="0" w:space="0" w:color="auto"/>
        <w:right w:val="none" w:sz="0" w:space="0" w:color="auto"/>
      </w:divBdr>
    </w:div>
    <w:div w:id="1692149884">
      <w:bodyDiv w:val="1"/>
      <w:marLeft w:val="0"/>
      <w:marRight w:val="0"/>
      <w:marTop w:val="0"/>
      <w:marBottom w:val="0"/>
      <w:divBdr>
        <w:top w:val="none" w:sz="0" w:space="0" w:color="auto"/>
        <w:left w:val="none" w:sz="0" w:space="0" w:color="auto"/>
        <w:bottom w:val="none" w:sz="0" w:space="0" w:color="auto"/>
        <w:right w:val="none" w:sz="0" w:space="0" w:color="auto"/>
      </w:divBdr>
    </w:div>
    <w:div w:id="1703555728">
      <w:bodyDiv w:val="1"/>
      <w:marLeft w:val="0"/>
      <w:marRight w:val="0"/>
      <w:marTop w:val="0"/>
      <w:marBottom w:val="0"/>
      <w:divBdr>
        <w:top w:val="none" w:sz="0" w:space="0" w:color="auto"/>
        <w:left w:val="none" w:sz="0" w:space="0" w:color="auto"/>
        <w:bottom w:val="none" w:sz="0" w:space="0" w:color="auto"/>
        <w:right w:val="none" w:sz="0" w:space="0" w:color="auto"/>
      </w:divBdr>
    </w:div>
    <w:div w:id="1705134718">
      <w:bodyDiv w:val="1"/>
      <w:marLeft w:val="0"/>
      <w:marRight w:val="0"/>
      <w:marTop w:val="0"/>
      <w:marBottom w:val="0"/>
      <w:divBdr>
        <w:top w:val="none" w:sz="0" w:space="0" w:color="auto"/>
        <w:left w:val="none" w:sz="0" w:space="0" w:color="auto"/>
        <w:bottom w:val="none" w:sz="0" w:space="0" w:color="auto"/>
        <w:right w:val="none" w:sz="0" w:space="0" w:color="auto"/>
      </w:divBdr>
    </w:div>
    <w:div w:id="1711418124">
      <w:bodyDiv w:val="1"/>
      <w:marLeft w:val="0"/>
      <w:marRight w:val="0"/>
      <w:marTop w:val="0"/>
      <w:marBottom w:val="0"/>
      <w:divBdr>
        <w:top w:val="none" w:sz="0" w:space="0" w:color="auto"/>
        <w:left w:val="none" w:sz="0" w:space="0" w:color="auto"/>
        <w:bottom w:val="none" w:sz="0" w:space="0" w:color="auto"/>
        <w:right w:val="none" w:sz="0" w:space="0" w:color="auto"/>
      </w:divBdr>
    </w:div>
    <w:div w:id="1800607129">
      <w:bodyDiv w:val="1"/>
      <w:marLeft w:val="0"/>
      <w:marRight w:val="0"/>
      <w:marTop w:val="0"/>
      <w:marBottom w:val="0"/>
      <w:divBdr>
        <w:top w:val="none" w:sz="0" w:space="0" w:color="auto"/>
        <w:left w:val="none" w:sz="0" w:space="0" w:color="auto"/>
        <w:bottom w:val="none" w:sz="0" w:space="0" w:color="auto"/>
        <w:right w:val="none" w:sz="0" w:space="0" w:color="auto"/>
      </w:divBdr>
      <w:divsChild>
        <w:div w:id="400755378">
          <w:marLeft w:val="0"/>
          <w:marRight w:val="0"/>
          <w:marTop w:val="0"/>
          <w:marBottom w:val="0"/>
          <w:divBdr>
            <w:top w:val="none" w:sz="0" w:space="0" w:color="auto"/>
            <w:left w:val="none" w:sz="0" w:space="0" w:color="auto"/>
            <w:bottom w:val="none" w:sz="0" w:space="0" w:color="auto"/>
            <w:right w:val="none" w:sz="0" w:space="0" w:color="auto"/>
          </w:divBdr>
          <w:divsChild>
            <w:div w:id="203442071">
              <w:marLeft w:val="0"/>
              <w:marRight w:val="0"/>
              <w:marTop w:val="0"/>
              <w:marBottom w:val="0"/>
              <w:divBdr>
                <w:top w:val="none" w:sz="0" w:space="0" w:color="auto"/>
                <w:left w:val="none" w:sz="0" w:space="0" w:color="auto"/>
                <w:bottom w:val="none" w:sz="0" w:space="0" w:color="auto"/>
                <w:right w:val="none" w:sz="0" w:space="0" w:color="auto"/>
              </w:divBdr>
              <w:divsChild>
                <w:div w:id="413362170">
                  <w:marLeft w:val="0"/>
                  <w:marRight w:val="0"/>
                  <w:marTop w:val="0"/>
                  <w:marBottom w:val="0"/>
                  <w:divBdr>
                    <w:top w:val="none" w:sz="0" w:space="0" w:color="auto"/>
                    <w:left w:val="none" w:sz="0" w:space="0" w:color="auto"/>
                    <w:bottom w:val="none" w:sz="0" w:space="0" w:color="auto"/>
                    <w:right w:val="none" w:sz="0" w:space="0" w:color="auto"/>
                  </w:divBdr>
                  <w:divsChild>
                    <w:div w:id="1380515954">
                      <w:marLeft w:val="0"/>
                      <w:marRight w:val="0"/>
                      <w:marTop w:val="0"/>
                      <w:marBottom w:val="0"/>
                      <w:divBdr>
                        <w:top w:val="none" w:sz="0" w:space="0" w:color="auto"/>
                        <w:left w:val="none" w:sz="0" w:space="0" w:color="auto"/>
                        <w:bottom w:val="none" w:sz="0" w:space="0" w:color="auto"/>
                        <w:right w:val="none" w:sz="0" w:space="0" w:color="auto"/>
                      </w:divBdr>
                      <w:divsChild>
                        <w:div w:id="89739278">
                          <w:marLeft w:val="0"/>
                          <w:marRight w:val="0"/>
                          <w:marTop w:val="0"/>
                          <w:marBottom w:val="0"/>
                          <w:divBdr>
                            <w:top w:val="none" w:sz="0" w:space="0" w:color="auto"/>
                            <w:left w:val="none" w:sz="0" w:space="0" w:color="auto"/>
                            <w:bottom w:val="none" w:sz="0" w:space="0" w:color="auto"/>
                            <w:right w:val="none" w:sz="0" w:space="0" w:color="auto"/>
                          </w:divBdr>
                          <w:divsChild>
                            <w:div w:id="2003852164">
                              <w:marLeft w:val="0"/>
                              <w:marRight w:val="0"/>
                              <w:marTop w:val="0"/>
                              <w:marBottom w:val="0"/>
                              <w:divBdr>
                                <w:top w:val="none" w:sz="0" w:space="0" w:color="auto"/>
                                <w:left w:val="none" w:sz="0" w:space="0" w:color="auto"/>
                                <w:bottom w:val="none" w:sz="0" w:space="0" w:color="auto"/>
                                <w:right w:val="none" w:sz="0" w:space="0" w:color="auto"/>
                              </w:divBdr>
                              <w:divsChild>
                                <w:div w:id="1024482287">
                                  <w:marLeft w:val="0"/>
                                  <w:marRight w:val="0"/>
                                  <w:marTop w:val="0"/>
                                  <w:marBottom w:val="0"/>
                                  <w:divBdr>
                                    <w:top w:val="none" w:sz="0" w:space="0" w:color="auto"/>
                                    <w:left w:val="none" w:sz="0" w:space="0" w:color="auto"/>
                                    <w:bottom w:val="none" w:sz="0" w:space="0" w:color="auto"/>
                                    <w:right w:val="none" w:sz="0" w:space="0" w:color="auto"/>
                                  </w:divBdr>
                                  <w:divsChild>
                                    <w:div w:id="459151240">
                                      <w:marLeft w:val="0"/>
                                      <w:marRight w:val="0"/>
                                      <w:marTop w:val="0"/>
                                      <w:marBottom w:val="0"/>
                                      <w:divBdr>
                                        <w:top w:val="none" w:sz="0" w:space="0" w:color="auto"/>
                                        <w:left w:val="none" w:sz="0" w:space="0" w:color="auto"/>
                                        <w:bottom w:val="none" w:sz="0" w:space="0" w:color="auto"/>
                                        <w:right w:val="none" w:sz="0" w:space="0" w:color="auto"/>
                                      </w:divBdr>
                                      <w:divsChild>
                                        <w:div w:id="1244026066">
                                          <w:marLeft w:val="0"/>
                                          <w:marRight w:val="0"/>
                                          <w:marTop w:val="0"/>
                                          <w:marBottom w:val="0"/>
                                          <w:divBdr>
                                            <w:top w:val="none" w:sz="0" w:space="0" w:color="auto"/>
                                            <w:left w:val="none" w:sz="0" w:space="0" w:color="auto"/>
                                            <w:bottom w:val="none" w:sz="0" w:space="0" w:color="auto"/>
                                            <w:right w:val="none" w:sz="0" w:space="0" w:color="auto"/>
                                          </w:divBdr>
                                          <w:divsChild>
                                            <w:div w:id="1797792142">
                                              <w:marLeft w:val="0"/>
                                              <w:marRight w:val="0"/>
                                              <w:marTop w:val="0"/>
                                              <w:marBottom w:val="0"/>
                                              <w:divBdr>
                                                <w:top w:val="none" w:sz="0" w:space="0" w:color="auto"/>
                                                <w:left w:val="none" w:sz="0" w:space="0" w:color="auto"/>
                                                <w:bottom w:val="none" w:sz="0" w:space="0" w:color="auto"/>
                                                <w:right w:val="none" w:sz="0" w:space="0" w:color="auto"/>
                                              </w:divBdr>
                                              <w:divsChild>
                                                <w:div w:id="256713428">
                                                  <w:marLeft w:val="0"/>
                                                  <w:marRight w:val="0"/>
                                                  <w:marTop w:val="0"/>
                                                  <w:marBottom w:val="0"/>
                                                  <w:divBdr>
                                                    <w:top w:val="none" w:sz="0" w:space="0" w:color="auto"/>
                                                    <w:left w:val="none" w:sz="0" w:space="0" w:color="auto"/>
                                                    <w:bottom w:val="none" w:sz="0" w:space="0" w:color="auto"/>
                                                    <w:right w:val="none" w:sz="0" w:space="0" w:color="auto"/>
                                                  </w:divBdr>
                                                  <w:divsChild>
                                                    <w:div w:id="1949041528">
                                                      <w:marLeft w:val="0"/>
                                                      <w:marRight w:val="0"/>
                                                      <w:marTop w:val="0"/>
                                                      <w:marBottom w:val="0"/>
                                                      <w:divBdr>
                                                        <w:top w:val="none" w:sz="0" w:space="0" w:color="auto"/>
                                                        <w:left w:val="none" w:sz="0" w:space="0" w:color="auto"/>
                                                        <w:bottom w:val="none" w:sz="0" w:space="0" w:color="auto"/>
                                                        <w:right w:val="none" w:sz="0" w:space="0" w:color="auto"/>
                                                      </w:divBdr>
                                                      <w:divsChild>
                                                        <w:div w:id="1781102717">
                                                          <w:marLeft w:val="0"/>
                                                          <w:marRight w:val="0"/>
                                                          <w:marTop w:val="0"/>
                                                          <w:marBottom w:val="0"/>
                                                          <w:divBdr>
                                                            <w:top w:val="none" w:sz="0" w:space="0" w:color="auto"/>
                                                            <w:left w:val="none" w:sz="0" w:space="0" w:color="auto"/>
                                                            <w:bottom w:val="none" w:sz="0" w:space="0" w:color="auto"/>
                                                            <w:right w:val="none" w:sz="0" w:space="0" w:color="auto"/>
                                                          </w:divBdr>
                                                          <w:divsChild>
                                                            <w:div w:id="1338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403">
                                                  <w:marLeft w:val="0"/>
                                                  <w:marRight w:val="0"/>
                                                  <w:marTop w:val="0"/>
                                                  <w:marBottom w:val="0"/>
                                                  <w:divBdr>
                                                    <w:top w:val="none" w:sz="0" w:space="0" w:color="auto"/>
                                                    <w:left w:val="none" w:sz="0" w:space="0" w:color="auto"/>
                                                    <w:bottom w:val="none" w:sz="0" w:space="0" w:color="auto"/>
                                                    <w:right w:val="none" w:sz="0" w:space="0" w:color="auto"/>
                                                  </w:divBdr>
                                                  <w:divsChild>
                                                    <w:div w:id="1067919493">
                                                      <w:marLeft w:val="0"/>
                                                      <w:marRight w:val="0"/>
                                                      <w:marTop w:val="0"/>
                                                      <w:marBottom w:val="0"/>
                                                      <w:divBdr>
                                                        <w:top w:val="none" w:sz="0" w:space="0" w:color="auto"/>
                                                        <w:left w:val="none" w:sz="0" w:space="0" w:color="auto"/>
                                                        <w:bottom w:val="none" w:sz="0" w:space="0" w:color="auto"/>
                                                        <w:right w:val="none" w:sz="0" w:space="0" w:color="auto"/>
                                                      </w:divBdr>
                                                      <w:divsChild>
                                                        <w:div w:id="1437141795">
                                                          <w:marLeft w:val="0"/>
                                                          <w:marRight w:val="0"/>
                                                          <w:marTop w:val="0"/>
                                                          <w:marBottom w:val="0"/>
                                                          <w:divBdr>
                                                            <w:top w:val="none" w:sz="0" w:space="0" w:color="auto"/>
                                                            <w:left w:val="none" w:sz="0" w:space="0" w:color="auto"/>
                                                            <w:bottom w:val="none" w:sz="0" w:space="0" w:color="auto"/>
                                                            <w:right w:val="none" w:sz="0" w:space="0" w:color="auto"/>
                                                          </w:divBdr>
                                                          <w:divsChild>
                                                            <w:div w:id="7543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5093268">
          <w:marLeft w:val="0"/>
          <w:marRight w:val="0"/>
          <w:marTop w:val="0"/>
          <w:marBottom w:val="0"/>
          <w:divBdr>
            <w:top w:val="none" w:sz="0" w:space="0" w:color="auto"/>
            <w:left w:val="none" w:sz="0" w:space="0" w:color="auto"/>
            <w:bottom w:val="none" w:sz="0" w:space="0" w:color="auto"/>
            <w:right w:val="none" w:sz="0" w:space="0" w:color="auto"/>
          </w:divBdr>
          <w:divsChild>
            <w:div w:id="127548723">
              <w:marLeft w:val="0"/>
              <w:marRight w:val="0"/>
              <w:marTop w:val="0"/>
              <w:marBottom w:val="0"/>
              <w:divBdr>
                <w:top w:val="none" w:sz="0" w:space="0" w:color="auto"/>
                <w:left w:val="none" w:sz="0" w:space="0" w:color="auto"/>
                <w:bottom w:val="none" w:sz="0" w:space="0" w:color="auto"/>
                <w:right w:val="none" w:sz="0" w:space="0" w:color="auto"/>
              </w:divBdr>
              <w:divsChild>
                <w:div w:id="1762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18966">
      <w:bodyDiv w:val="1"/>
      <w:marLeft w:val="0"/>
      <w:marRight w:val="0"/>
      <w:marTop w:val="0"/>
      <w:marBottom w:val="0"/>
      <w:divBdr>
        <w:top w:val="none" w:sz="0" w:space="0" w:color="auto"/>
        <w:left w:val="none" w:sz="0" w:space="0" w:color="auto"/>
        <w:bottom w:val="none" w:sz="0" w:space="0" w:color="auto"/>
        <w:right w:val="none" w:sz="0" w:space="0" w:color="auto"/>
      </w:divBdr>
    </w:div>
    <w:div w:id="1873422697">
      <w:bodyDiv w:val="1"/>
      <w:marLeft w:val="0"/>
      <w:marRight w:val="0"/>
      <w:marTop w:val="0"/>
      <w:marBottom w:val="0"/>
      <w:divBdr>
        <w:top w:val="none" w:sz="0" w:space="0" w:color="auto"/>
        <w:left w:val="none" w:sz="0" w:space="0" w:color="auto"/>
        <w:bottom w:val="none" w:sz="0" w:space="0" w:color="auto"/>
        <w:right w:val="none" w:sz="0" w:space="0" w:color="auto"/>
      </w:divBdr>
    </w:div>
    <w:div w:id="1895850669">
      <w:bodyDiv w:val="1"/>
      <w:marLeft w:val="0"/>
      <w:marRight w:val="0"/>
      <w:marTop w:val="0"/>
      <w:marBottom w:val="0"/>
      <w:divBdr>
        <w:top w:val="none" w:sz="0" w:space="0" w:color="auto"/>
        <w:left w:val="none" w:sz="0" w:space="0" w:color="auto"/>
        <w:bottom w:val="none" w:sz="0" w:space="0" w:color="auto"/>
        <w:right w:val="none" w:sz="0" w:space="0" w:color="auto"/>
      </w:divBdr>
    </w:div>
    <w:div w:id="1977879155">
      <w:bodyDiv w:val="1"/>
      <w:marLeft w:val="0"/>
      <w:marRight w:val="0"/>
      <w:marTop w:val="0"/>
      <w:marBottom w:val="0"/>
      <w:divBdr>
        <w:top w:val="none" w:sz="0" w:space="0" w:color="auto"/>
        <w:left w:val="none" w:sz="0" w:space="0" w:color="auto"/>
        <w:bottom w:val="none" w:sz="0" w:space="0" w:color="auto"/>
        <w:right w:val="none" w:sz="0" w:space="0" w:color="auto"/>
      </w:divBdr>
    </w:div>
    <w:div w:id="1991985306">
      <w:bodyDiv w:val="1"/>
      <w:marLeft w:val="0"/>
      <w:marRight w:val="0"/>
      <w:marTop w:val="0"/>
      <w:marBottom w:val="0"/>
      <w:divBdr>
        <w:top w:val="none" w:sz="0" w:space="0" w:color="auto"/>
        <w:left w:val="none" w:sz="0" w:space="0" w:color="auto"/>
        <w:bottom w:val="none" w:sz="0" w:space="0" w:color="auto"/>
        <w:right w:val="none" w:sz="0" w:space="0" w:color="auto"/>
      </w:divBdr>
    </w:div>
    <w:div w:id="2102026355">
      <w:bodyDiv w:val="1"/>
      <w:marLeft w:val="0"/>
      <w:marRight w:val="0"/>
      <w:marTop w:val="0"/>
      <w:marBottom w:val="0"/>
      <w:divBdr>
        <w:top w:val="none" w:sz="0" w:space="0" w:color="auto"/>
        <w:left w:val="none" w:sz="0" w:space="0" w:color="auto"/>
        <w:bottom w:val="none" w:sz="0" w:space="0" w:color="auto"/>
        <w:right w:val="none" w:sz="0" w:space="0" w:color="auto"/>
      </w:divBdr>
    </w:div>
    <w:div w:id="2104255223">
      <w:bodyDiv w:val="1"/>
      <w:marLeft w:val="0"/>
      <w:marRight w:val="0"/>
      <w:marTop w:val="0"/>
      <w:marBottom w:val="0"/>
      <w:divBdr>
        <w:top w:val="none" w:sz="0" w:space="0" w:color="auto"/>
        <w:left w:val="none" w:sz="0" w:space="0" w:color="auto"/>
        <w:bottom w:val="none" w:sz="0" w:space="0" w:color="auto"/>
        <w:right w:val="none" w:sz="0" w:space="0" w:color="auto"/>
      </w:divBdr>
    </w:div>
    <w:div w:id="2116829682">
      <w:bodyDiv w:val="1"/>
      <w:marLeft w:val="0"/>
      <w:marRight w:val="0"/>
      <w:marTop w:val="0"/>
      <w:marBottom w:val="0"/>
      <w:divBdr>
        <w:top w:val="none" w:sz="0" w:space="0" w:color="auto"/>
        <w:left w:val="none" w:sz="0" w:space="0" w:color="auto"/>
        <w:bottom w:val="none" w:sz="0" w:space="0" w:color="auto"/>
        <w:right w:val="none" w:sz="0" w:space="0" w:color="auto"/>
      </w:divBdr>
    </w:div>
    <w:div w:id="213039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https://orcid.org/0000-0002-7694-7845" TargetMode="Externa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sv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1038/s41598-023-49572-6"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yperlink" Target="https://orcid.org/0000-0002-2976-5109"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orcid.org/0000-0001-6134-7700" TargetMode="External"/><Relationship Id="rId14" Type="http://schemas.microsoft.com/office/2018/08/relationships/commentsExtensible" Target="commentsExtensible.xml"/><Relationship Id="rId22" Type="http://schemas.openxmlformats.org/officeDocument/2006/relationships/image" Target="media/image9.sv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62D86-70DA-8F45-A5AC-50815842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20</Pages>
  <Words>11360</Words>
  <Characters>64752</Characters>
  <Application>Microsoft Office Word</Application>
  <DocSecurity>0</DocSecurity>
  <Lines>539</Lines>
  <Paragraphs>151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HUMBERTO JESUS LLINAS SOLANO</cp:lastModifiedBy>
  <cp:revision>676</cp:revision>
  <cp:lastPrinted>2023-06-06T00:20:00Z</cp:lastPrinted>
  <dcterms:created xsi:type="dcterms:W3CDTF">2024-06-23T16:46:00Z</dcterms:created>
  <dcterms:modified xsi:type="dcterms:W3CDTF">2024-07-06T14:28:00Z</dcterms:modified>
</cp:coreProperties>
</file>