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rFonts w:ascii="Arial" w:cs="Arial" w:eastAsia="Arial" w:hAnsi="Arial"/>
          <w:b w:val="1"/>
        </w:rPr>
        <w:sectPr>
          <w:headerReference r:id="rId6" w:type="default"/>
          <w:pgSz w:h="16838" w:w="11906"/>
          <w:pgMar w:bottom="692.7165354330737" w:top="425.1968503937008" w:left="566.9291338582677" w:right="568.3464566929138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Blaine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Malone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0"/>
          <w:szCs w:val="20"/>
        </w:rPr>
        <w:sectPr>
          <w:type w:val="continuous"/>
          <w:pgSz w:h="16838" w:w="11906"/>
          <w:pgMar w:bottom="692.7165354330737" w:top="425.1968503937008" w:left="566.9291338582677" w:right="568.3464566929138" w:header="708" w:footer="708"/>
          <w:cols w:equalWidth="0" w:num="1">
            <w:col w:space="0" w:w="10770.22"/>
          </w:cols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blainemalone01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@gmail.com | +44 7921025920 | blainemalone.com | Skype: blainemalone | github.com/blmalone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Senior Software Engineer, </w:t>
      </w:r>
      <w:hyperlink r:id="rId7">
        <w:r w:rsidDel="00000000" w:rsidR="00000000" w:rsidRPr="00000000">
          <w:rPr>
            <w:rFonts w:ascii="Arial" w:cs="Arial" w:eastAsia="Arial" w:hAnsi="Arial"/>
            <w:b w:val="1"/>
            <w:i w:val="1"/>
            <w:color w:val="1155cc"/>
            <w:u w:val="single"/>
            <w:rtl w:val="0"/>
          </w:rPr>
          <w:t xml:space="preserve">Trustology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(TrustVault Custody) (January 2018 - October 2019)   UK, London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non-founding member to join. Watched the team grow from 4 to 25 people.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Lead an engineering team while designing components of Trustologys system architecture. Delivered core features for Trustology including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Bitcoin, Ethereum and ERC20 support.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a cloud infrastructure solution with programmable hardware security modules (HSMs) stored in a data center. These were responsible for the management and safekeeping of a large sum of crypto-assets.  Delivered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subsecond cryptographic signing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(approx. 200ms).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custom functionality module (15,000 lines of code) that was signed and executed on load balanced HSMs.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Played an integral part in designing Trustology’s CI/CD processes.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Software Engineer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, Deloitte Digital (August 2015 - September 2016)</w:t>
        <w:tab/>
        <w:tab/>
        <w:tab/>
        <w:t xml:space="preserve">              UK, London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Core developer for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Deloittes SmartIdentity Blockchain application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A novel way of managing identity and KYC for banks. Presented to early research on Blockchain to Belfast office in 2015.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client, National Australia Bank on an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intelligent banking application called ‘B’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approx. 100,000 downloads on Android/iOS.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 of an agile software development team engineering backend microservices for clients to consume.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Completed British Computing Society certification examinations.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Computer Science Tutor, Queen’s University (September 2016 - June 2017)                             UK, Belfast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Mentored and tutored 1st and 2nd year Computer Science students. Paid employment for top achieving students in final year.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Volunteer Work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Ethereum StackExchange Community Support (March 2016 - Present)</w:t>
        <w:tab/>
        <w:t xml:space="preserve">                                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Top 10% of contributors to Ethereum based questions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Helping ~67,000 accounts with my answers and recommendations.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Contributing to ‘Mastering Bitcoin’ by Andreas M. Antonopoulos (Present)</w:t>
        <w:tab/>
        <w:tab/>
        <w:tab/>
        <w:t xml:space="preserve">         Remote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Asked to make additions to groundbreaking book, Mastering Bitcoin (O’Reilly Media), widely considered to be the best technical guide ever written about the technology based on a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Medium article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I released, July 2019. Currently in the process of making changes to an open pull request to the repo.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Side Projects and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  <w:u w:val="non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Bitcoin in Production: Third-Party Dependency Disease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(Medium) September 2019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HD Wallets: Why Hardened Derivation Matters?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(Medium) July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Cryptography, Symmetric and Asymmetric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: Implemented RSA and S-DES Algorithms in Java.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Abstract Syntax Notation One (DER) in TypeScript. Allowing me to encode and decode JSON data in a deterministic way for creating data digests and sending data over a network.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Bitcoin and Cryptocurrency, September 2017, enrolled on Princeton Course via coursera.com.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initially hosted on a Raspberry Pi, now hosted on Amazon Web Services.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  <w:u w:val="none"/>
        </w:rPr>
      </w:pPr>
      <w:hyperlink r:id="rId1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Multiprocessor Programming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Concurrent data structures of varying efficiency implemented in Java,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see Github projects.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566.9291338582675" w:hanging="283.46456692913375"/>
        <w:jc w:val="both"/>
        <w:rPr>
          <w:rFonts w:ascii="Arial" w:cs="Arial" w:eastAsia="Arial" w:hAnsi="Arial"/>
        </w:rPr>
      </w:pPr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Hosting a Public Web Server from Home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,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University Education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Queen’s University, 1</w:t>
      </w:r>
      <w:r w:rsidDel="00000000" w:rsidR="00000000" w:rsidRPr="00000000">
        <w:rPr>
          <w:rFonts w:ascii="Arial" w:cs="Arial" w:eastAsia="Arial" w:hAnsi="Arial"/>
          <w:b w:val="1"/>
          <w:i w:val="1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Class BA in Computer Science (September 2013 – June 2017)            UK, Belfast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567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Wrote Dissertation detailing an ‘Evaluation of Migrating to Decentralised Applications using Blockchain Technology’.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567" w:hanging="283"/>
        <w:rPr>
          <w:rFonts w:ascii="Arial" w:cs="Arial" w:eastAsia="Arial" w:hAnsi="Arial"/>
          <w:u w:val="none"/>
        </w:rPr>
        <w:sectPr>
          <w:type w:val="continuous"/>
          <w:pgSz w:h="16838" w:w="11906"/>
          <w:pgMar w:bottom="692.7165354330737" w:top="425.1968503937008" w:left="566.9291338582677" w:right="568.3464566929138" w:header="708" w:footer="708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Build a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system called ‘Unilog’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allowing recruitment agencies to cryptographically verify candidates resumes against Ethereum Blockchain.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Technology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566.92913385826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Extensive</w:t>
      </w:r>
      <w:r w:rsidDel="00000000" w:rsidR="00000000" w:rsidRPr="00000000">
        <w:rPr>
          <w:rFonts w:ascii="Arial" w:cs="Arial" w:eastAsia="Arial" w:hAnsi="Arial"/>
          <w:rtl w:val="0"/>
        </w:rPr>
        <w:t xml:space="preserve"> experience in TypeScript, JavaScript, Java, C, Bitcoin/Ethereum, Algorithms, Concurrent Programs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566.92913385826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Additional experience of Go, C, SQL, AWS, AWS CDK, Terraform, Swift, PROLOG</w:t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School Education</w:t>
      </w:r>
    </w:p>
    <w:p w:rsidR="00000000" w:rsidDel="00000000" w:rsidP="00000000" w:rsidRDefault="00000000" w:rsidRPr="00000000" w14:paraId="0000002E">
      <w:pPr>
        <w:spacing w:after="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St Paul’s High School, Bessbrook (September 2006 – July 2013)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283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Levels: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Chemistry (A), Biology (A), Information Communication Technology (A), (Also attended non-certified Engineering classes in my own time)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692.7165354330737" w:top="425.1968503937008" w:left="566.9291338582677" w:right="568.3464566929138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lmalone/Blockchain-Academic-Verification-Service" TargetMode="External"/><Relationship Id="rId11" Type="http://schemas.openxmlformats.org/officeDocument/2006/relationships/hyperlink" Target="https://apps.apple.com/gb/app/b-manage-your-money/id1051351437" TargetMode="External"/><Relationship Id="rId10" Type="http://schemas.openxmlformats.org/officeDocument/2006/relationships/hyperlink" Target="https://www.deloitte.co.uk/smartid/" TargetMode="External"/><Relationship Id="rId13" Type="http://schemas.openxmlformats.org/officeDocument/2006/relationships/hyperlink" Target="https://medium.com/@blainemalone01/hd-wallets-why-hardened-derivation-matters-89efcdc71671?source=friends_link&amp;sk=0c21a6800395342a8e206ff710dc6e7d" TargetMode="External"/><Relationship Id="rId12" Type="http://schemas.openxmlformats.org/officeDocument/2006/relationships/hyperlink" Target="https://ethereum.stackexchange.com/users/1186/ma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ustology.io/individual-accounts/" TargetMode="External"/><Relationship Id="rId15" Type="http://schemas.openxmlformats.org/officeDocument/2006/relationships/hyperlink" Target="https://medium.com/@blainemalone01/hd-wallets-why-hardened-derivation-matters-89efcdc71671?source=friends_link&amp;sk=0c21a6800395342a8e206ff710dc6e7d" TargetMode="External"/><Relationship Id="rId14" Type="http://schemas.openxmlformats.org/officeDocument/2006/relationships/hyperlink" Target="https://medium.com/@blainemalone01/bitcoin-in-production-third-party-dependency-disease-e159bacecc91?source=friends_link&amp;sk=5af2ec2e006da5c072ff8b4a4ec0e153" TargetMode="External"/><Relationship Id="rId17" Type="http://schemas.openxmlformats.org/officeDocument/2006/relationships/hyperlink" Target="http://www.blainemalone.com/" TargetMode="External"/><Relationship Id="rId16" Type="http://schemas.openxmlformats.org/officeDocument/2006/relationships/hyperlink" Target="https://github.com/blmalone/Cryptography-and-Secure-Client-Server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blainemalone.com/blogs/03_08_17.html" TargetMode="External"/><Relationship Id="rId6" Type="http://schemas.openxmlformats.org/officeDocument/2006/relationships/header" Target="header1.xml"/><Relationship Id="rId18" Type="http://schemas.openxmlformats.org/officeDocument/2006/relationships/hyperlink" Target="https://github.com/blmalone/Multiprocessor-Programming" TargetMode="External"/><Relationship Id="rId7" Type="http://schemas.openxmlformats.org/officeDocument/2006/relationships/hyperlink" Target="https://trustology.io/" TargetMode="External"/><Relationship Id="rId8" Type="http://schemas.openxmlformats.org/officeDocument/2006/relationships/hyperlink" Target="https://apps.apple.com/gb/app/apple-store/id145595968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