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14:paraId="384D5490" w14:textId="77777777" w:rsidR="007B3AB7" w:rsidRPr="000854D7" w:rsidRDefault="007B3AB7" w:rsidP="003104DD">
      <w:pPr>
        <w:pStyle w:val="Header"/>
        <w:tabs>
          <w:tab w:val="clear" w:pos="9026"/>
          <w:tab w:val="right" w:pos="9498"/>
        </w:tabs>
        <w:spacing w:before="120"/>
        <w:ind w:right="-896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0854D7">
        <w:rPr>
          <w:rFonts w:ascii="Arial" w:hAnsi="Arial" w:cs="Arial"/>
          <w:sz w:val="21"/>
          <w:szCs w:val="21"/>
        </w:rPr>
        <w:t>See the Postgraduate Assessment Regulations for Research Degrees:</w:t>
      </w:r>
    </w:p>
    <w:p w14:paraId="09B1F72D" w14:textId="77777777" w:rsidR="007B3AB7" w:rsidRPr="000854D7" w:rsidRDefault="00811B3E" w:rsidP="003104DD">
      <w:pPr>
        <w:pStyle w:val="Header"/>
        <w:tabs>
          <w:tab w:val="clear" w:pos="9026"/>
          <w:tab w:val="right" w:pos="9498"/>
        </w:tabs>
        <w:ind w:right="-897"/>
        <w:rPr>
          <w:rFonts w:ascii="Arial" w:hAnsi="Arial" w:cs="Arial"/>
          <w:sz w:val="21"/>
          <w:szCs w:val="21"/>
        </w:rPr>
      </w:pPr>
      <w:hyperlink r:id="rId8" w:history="1">
        <w:r w:rsidR="007B3AB7" w:rsidRPr="000854D7">
          <w:rPr>
            <w:rStyle w:val="Hyperlink"/>
            <w:rFonts w:ascii="Arial" w:hAnsi="Arial" w:cs="Arial"/>
            <w:sz w:val="21"/>
            <w:szCs w:val="21"/>
          </w:rPr>
          <w:t>www.ed.ac.uk/schools-departments/academic-services/policies-regulations/regulations/assessment</w:t>
        </w:r>
      </w:hyperlink>
      <w:r w:rsidR="007B3AB7" w:rsidRPr="000854D7">
        <w:rPr>
          <w:rFonts w:ascii="Arial" w:hAnsi="Arial" w:cs="Arial"/>
          <w:sz w:val="21"/>
          <w:szCs w:val="21"/>
        </w:rPr>
        <w:t xml:space="preserve">  </w:t>
      </w:r>
    </w:p>
    <w:p w14:paraId="0B642B2E" w14:textId="77777777" w:rsidR="007B3AB7" w:rsidRPr="000854D7" w:rsidRDefault="007B3AB7" w:rsidP="000854D7">
      <w:pPr>
        <w:pStyle w:val="Header"/>
        <w:ind w:firstLine="142"/>
        <w:rPr>
          <w:rFonts w:ascii="Arial" w:hAnsi="Arial" w:cs="Arial"/>
          <w:sz w:val="21"/>
          <w:szCs w:val="21"/>
        </w:rPr>
      </w:pP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827"/>
        <w:gridCol w:w="1418"/>
        <w:gridCol w:w="850"/>
        <w:gridCol w:w="1701"/>
      </w:tblGrid>
      <w:tr w:rsidR="007B3AB7" w:rsidRPr="003104DD" w14:paraId="06DD5575" w14:textId="77777777" w:rsidTr="00A50C09">
        <w:tc>
          <w:tcPr>
            <w:tcW w:w="2093" w:type="dxa"/>
            <w:shd w:val="clear" w:color="auto" w:fill="auto"/>
          </w:tcPr>
          <w:p w14:paraId="1CD92F2C" w14:textId="77777777" w:rsidR="007B3AB7" w:rsidRPr="000854D7" w:rsidRDefault="00570320">
            <w:pPr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Name of </w:t>
            </w:r>
            <w:r w:rsidR="005B23F8" w:rsidRPr="000854D7">
              <w:rPr>
                <w:rFonts w:ascii="Arial" w:hAnsi="Arial" w:cs="Arial"/>
                <w:sz w:val="21"/>
                <w:szCs w:val="21"/>
              </w:rPr>
              <w:t>student</w:t>
            </w:r>
            <w:r w:rsidR="007B3AB7" w:rsidRPr="000854D7">
              <w:rPr>
                <w:rFonts w:ascii="Arial" w:hAnsi="Arial" w:cs="Arial"/>
                <w:sz w:val="21"/>
                <w:szCs w:val="21"/>
              </w:rPr>
              <w:t>:</w:t>
            </w:r>
          </w:p>
          <w:p w14:paraId="52F36BF2" w14:textId="77777777" w:rsidR="007B3AB7" w:rsidRPr="000854D7" w:rsidRDefault="007B3AB7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245" w:type="dxa"/>
            <w:gridSpan w:val="2"/>
            <w:shd w:val="clear" w:color="auto" w:fill="FFFFFF" w:themeFill="background1"/>
          </w:tcPr>
          <w:p w14:paraId="5F810F42" w14:textId="77777777" w:rsidR="007B3AB7" w:rsidRPr="000854D7" w:rsidRDefault="005B1F77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>Benjamin Luke Moore</w:t>
            </w:r>
          </w:p>
        </w:tc>
        <w:tc>
          <w:tcPr>
            <w:tcW w:w="850" w:type="dxa"/>
            <w:shd w:val="clear" w:color="auto" w:fill="auto"/>
          </w:tcPr>
          <w:p w14:paraId="753349D7" w14:textId="77777777" w:rsidR="007B3AB7" w:rsidRPr="000854D7" w:rsidRDefault="007B3AB7">
            <w:pPr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>UUN</w:t>
            </w:r>
          </w:p>
        </w:tc>
        <w:tc>
          <w:tcPr>
            <w:tcW w:w="1701" w:type="dxa"/>
            <w:shd w:val="clear" w:color="auto" w:fill="FFFFFF" w:themeFill="background1"/>
          </w:tcPr>
          <w:p w14:paraId="4BA4A867" w14:textId="77777777" w:rsidR="007B3AB7" w:rsidRPr="000854D7" w:rsidRDefault="007B3AB7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>S</w:t>
            </w:r>
            <w:r w:rsidR="005B1F77" w:rsidRPr="000854D7">
              <w:rPr>
                <w:rFonts w:ascii="Arial" w:hAnsi="Arial" w:cs="Arial"/>
                <w:sz w:val="21"/>
                <w:szCs w:val="21"/>
              </w:rPr>
              <w:t>0810810</w:t>
            </w:r>
          </w:p>
        </w:tc>
      </w:tr>
      <w:tr w:rsidR="007B3AB7" w:rsidRPr="003104DD" w14:paraId="3327301E" w14:textId="77777777" w:rsidTr="00A50C09">
        <w:tc>
          <w:tcPr>
            <w:tcW w:w="2093" w:type="dxa"/>
            <w:shd w:val="clear" w:color="auto" w:fill="auto"/>
          </w:tcPr>
          <w:p w14:paraId="74241B67" w14:textId="77777777" w:rsidR="007B3AB7" w:rsidRPr="000854D7" w:rsidRDefault="007B3AB7">
            <w:pPr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>University email:</w:t>
            </w:r>
          </w:p>
          <w:p w14:paraId="283C3D93" w14:textId="77777777" w:rsidR="007B3AB7" w:rsidRPr="000854D7" w:rsidRDefault="007B3AB7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96" w:type="dxa"/>
            <w:gridSpan w:val="4"/>
            <w:shd w:val="clear" w:color="auto" w:fill="FFFFFF" w:themeFill="background1"/>
          </w:tcPr>
          <w:p w14:paraId="2A12ED52" w14:textId="77777777" w:rsidR="007B3AB7" w:rsidRPr="000854D7" w:rsidRDefault="005B1F77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  <w:proofErr w:type="gramStart"/>
            <w:r w:rsidRPr="000854D7">
              <w:rPr>
                <w:rFonts w:ascii="Arial" w:hAnsi="Arial" w:cs="Arial"/>
                <w:sz w:val="21"/>
                <w:szCs w:val="21"/>
              </w:rPr>
              <w:t>ben.moore@igmm.ed.ac.uk</w:t>
            </w:r>
            <w:proofErr w:type="gramEnd"/>
          </w:p>
        </w:tc>
      </w:tr>
      <w:tr w:rsidR="007B3AB7" w:rsidRPr="003104DD" w14:paraId="66A578E4" w14:textId="77777777" w:rsidTr="00A50C09">
        <w:tc>
          <w:tcPr>
            <w:tcW w:w="2093" w:type="dxa"/>
            <w:shd w:val="clear" w:color="auto" w:fill="auto"/>
          </w:tcPr>
          <w:p w14:paraId="016DB3C3" w14:textId="77777777" w:rsidR="007B3AB7" w:rsidRPr="000854D7" w:rsidRDefault="007B3AB7">
            <w:pPr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Degree </w:t>
            </w:r>
            <w:r w:rsidR="00570320" w:rsidRPr="000854D7">
              <w:rPr>
                <w:rFonts w:ascii="Arial" w:hAnsi="Arial" w:cs="Arial"/>
                <w:sz w:val="21"/>
                <w:szCs w:val="21"/>
              </w:rPr>
              <w:t>s</w:t>
            </w:r>
            <w:r w:rsidRPr="000854D7">
              <w:rPr>
                <w:rFonts w:ascii="Arial" w:hAnsi="Arial" w:cs="Arial"/>
                <w:sz w:val="21"/>
                <w:szCs w:val="21"/>
              </w:rPr>
              <w:t>ought:</w:t>
            </w:r>
          </w:p>
        </w:tc>
        <w:tc>
          <w:tcPr>
            <w:tcW w:w="3827" w:type="dxa"/>
            <w:shd w:val="clear" w:color="auto" w:fill="FFFFFF" w:themeFill="background1"/>
          </w:tcPr>
          <w:p w14:paraId="6895F08B" w14:textId="77777777" w:rsidR="007B3AB7" w:rsidRPr="000854D7" w:rsidRDefault="005B1F77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>Doctorate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B39E0E2" w14:textId="77777777" w:rsidR="007B3AB7" w:rsidRPr="000854D7" w:rsidRDefault="007B3AB7">
            <w:pPr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No. </w:t>
            </w:r>
            <w:proofErr w:type="gramStart"/>
            <w:r w:rsidRPr="000854D7">
              <w:rPr>
                <w:rFonts w:ascii="Arial" w:hAnsi="Arial" w:cs="Arial"/>
                <w:sz w:val="21"/>
                <w:szCs w:val="21"/>
              </w:rPr>
              <w:t>of</w:t>
            </w:r>
            <w:proofErr w:type="gramEnd"/>
            <w:r w:rsidRPr="000854D7">
              <w:rPr>
                <w:rFonts w:ascii="Arial" w:hAnsi="Arial" w:cs="Arial"/>
                <w:sz w:val="21"/>
                <w:szCs w:val="21"/>
              </w:rPr>
              <w:t xml:space="preserve"> words in the main text of </w:t>
            </w:r>
            <w:r w:rsidR="00570320" w:rsidRPr="000854D7">
              <w:rPr>
                <w:rFonts w:ascii="Arial" w:hAnsi="Arial" w:cs="Arial"/>
                <w:sz w:val="21"/>
                <w:szCs w:val="21"/>
              </w:rPr>
              <w:t>t</w:t>
            </w:r>
            <w:r w:rsidRPr="000854D7">
              <w:rPr>
                <w:rFonts w:ascii="Arial" w:hAnsi="Arial" w:cs="Arial"/>
                <w:sz w:val="21"/>
                <w:szCs w:val="21"/>
              </w:rPr>
              <w:t>hesis:</w:t>
            </w:r>
          </w:p>
        </w:tc>
        <w:tc>
          <w:tcPr>
            <w:tcW w:w="1701" w:type="dxa"/>
            <w:shd w:val="clear" w:color="auto" w:fill="FFFFFF" w:themeFill="background1"/>
          </w:tcPr>
          <w:p w14:paraId="567521FB" w14:textId="501A1755" w:rsidR="007B3AB7" w:rsidRPr="000854D7" w:rsidRDefault="00811B3E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>30,000</w:t>
            </w:r>
          </w:p>
        </w:tc>
      </w:tr>
      <w:tr w:rsidR="007B3AB7" w:rsidRPr="003104DD" w14:paraId="41B2E053" w14:textId="77777777" w:rsidTr="00A50C09">
        <w:tc>
          <w:tcPr>
            <w:tcW w:w="2093" w:type="dxa"/>
            <w:shd w:val="clear" w:color="auto" w:fill="auto"/>
          </w:tcPr>
          <w:p w14:paraId="751BB371" w14:textId="77777777" w:rsidR="007B3AB7" w:rsidRPr="000854D7" w:rsidRDefault="007B3AB7">
            <w:pPr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Title of </w:t>
            </w:r>
            <w:r w:rsidR="00570320" w:rsidRPr="000854D7">
              <w:rPr>
                <w:rFonts w:ascii="Arial" w:hAnsi="Arial" w:cs="Arial"/>
                <w:sz w:val="21"/>
                <w:szCs w:val="21"/>
              </w:rPr>
              <w:t>t</w:t>
            </w:r>
            <w:r w:rsidRPr="000854D7">
              <w:rPr>
                <w:rFonts w:ascii="Arial" w:hAnsi="Arial" w:cs="Arial"/>
                <w:sz w:val="21"/>
                <w:szCs w:val="21"/>
              </w:rPr>
              <w:t>hesis:</w:t>
            </w:r>
          </w:p>
          <w:p w14:paraId="42BFF67A" w14:textId="77777777" w:rsidR="007B3AB7" w:rsidRPr="000854D7" w:rsidRDefault="007B3AB7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7796" w:type="dxa"/>
            <w:gridSpan w:val="4"/>
            <w:shd w:val="clear" w:color="auto" w:fill="FFFFFF" w:themeFill="background1"/>
          </w:tcPr>
          <w:p w14:paraId="595F8D0C" w14:textId="39FCF233" w:rsidR="007B3AB7" w:rsidRPr="000854D7" w:rsidRDefault="003104DD" w:rsidP="000854D7">
            <w:pPr>
              <w:ind w:firstLine="142"/>
              <w:rPr>
                <w:rFonts w:ascii="Arial" w:hAnsi="Arial" w:cs="Arial"/>
                <w:sz w:val="21"/>
                <w:szCs w:val="21"/>
              </w:rPr>
            </w:pPr>
            <w:r w:rsidRPr="003104DD">
              <w:rPr>
                <w:rFonts w:ascii="Arial" w:hAnsi="Arial" w:cs="Arial"/>
                <w:sz w:val="21"/>
                <w:szCs w:val="21"/>
              </w:rPr>
              <w:t>Unravelling higher order chromatin organisation through statistical analysis</w:t>
            </w:r>
          </w:p>
        </w:tc>
      </w:tr>
    </w:tbl>
    <w:p w14:paraId="06549743" w14:textId="77777777" w:rsidR="007B3AB7" w:rsidRPr="000854D7" w:rsidRDefault="007B3AB7">
      <w:pPr>
        <w:spacing w:before="120"/>
        <w:rPr>
          <w:rFonts w:ascii="Arial" w:hAnsi="Arial" w:cs="Arial"/>
          <w:sz w:val="21"/>
          <w:szCs w:val="21"/>
        </w:rPr>
      </w:pPr>
      <w:r w:rsidRPr="000854D7">
        <w:rPr>
          <w:rFonts w:ascii="Arial" w:hAnsi="Arial" w:cs="Arial"/>
          <w:sz w:val="21"/>
          <w:szCs w:val="21"/>
        </w:rPr>
        <w:t>Insert the abstract text here - the space will expand as you type. All your abstract text must be contained on this side.</w:t>
      </w:r>
    </w:p>
    <w:tbl>
      <w:tblPr>
        <w:tblW w:w="9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9"/>
      </w:tblGrid>
      <w:tr w:rsidR="007B3AB7" w:rsidRPr="003104DD" w14:paraId="7188D6AF" w14:textId="77777777" w:rsidTr="005B69C2">
        <w:tc>
          <w:tcPr>
            <w:tcW w:w="9889" w:type="dxa"/>
            <w:shd w:val="clear" w:color="auto" w:fill="FFFFFF" w:themeFill="background1"/>
          </w:tcPr>
          <w:p w14:paraId="0EE000BC" w14:textId="742A0499" w:rsidR="00741CF1" w:rsidRPr="000854D7" w:rsidRDefault="0062404A">
            <w:pPr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Recent technological advances 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 xml:space="preserve">underpinned by high throughput sequencing </w:t>
            </w:r>
            <w:r w:rsidRPr="000854D7">
              <w:rPr>
                <w:rFonts w:ascii="Arial" w:hAnsi="Arial" w:cs="Arial"/>
                <w:sz w:val="21"/>
                <w:szCs w:val="21"/>
              </w:rPr>
              <w:t>have given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 xml:space="preserve"> new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insights into 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>the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three-dimension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>al structure of mammalian genomes.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 xml:space="preserve">Chromatin conformation assays have been the critical development in this area, particularly Hi-C, which ascertains genome-wide patterns of intra and inter-chromosomal contacts. 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>H</w:t>
            </w:r>
            <w:r w:rsidRPr="000854D7">
              <w:rPr>
                <w:rFonts w:ascii="Arial" w:hAnsi="Arial" w:cs="Arial"/>
                <w:sz w:val="21"/>
                <w:szCs w:val="21"/>
              </w:rPr>
              <w:t>owever many open questions remain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 xml:space="preserve"> concerning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the functional 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>relevance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of 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>such higher order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structure, 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>the extent to which it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vari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>es,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and </w:t>
            </w:r>
            <w:r w:rsidR="00461454" w:rsidRPr="000854D7">
              <w:rPr>
                <w:rFonts w:ascii="Arial" w:hAnsi="Arial" w:cs="Arial"/>
                <w:sz w:val="21"/>
                <w:szCs w:val="21"/>
              </w:rPr>
              <w:t>how it relates to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other features of the genomic and </w:t>
            </w:r>
            <w:proofErr w:type="spellStart"/>
            <w:r w:rsidRPr="000854D7">
              <w:rPr>
                <w:rFonts w:ascii="Arial" w:hAnsi="Arial" w:cs="Arial"/>
                <w:sz w:val="21"/>
                <w:szCs w:val="21"/>
              </w:rPr>
              <w:t>epigenomic</w:t>
            </w:r>
            <w:proofErr w:type="spellEnd"/>
            <w:r w:rsidRPr="000854D7">
              <w:rPr>
                <w:rFonts w:ascii="Arial" w:hAnsi="Arial" w:cs="Arial"/>
                <w:sz w:val="21"/>
                <w:szCs w:val="21"/>
              </w:rPr>
              <w:t xml:space="preserve"> landscape.</w:t>
            </w:r>
          </w:p>
          <w:p w14:paraId="25A68AC4" w14:textId="5B09A307" w:rsidR="00B067CB" w:rsidRPr="000854D7" w:rsidRDefault="00B067CB" w:rsidP="00840CEE">
            <w:pPr>
              <w:ind w:firstLine="459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Current knowledge of </w:t>
            </w:r>
            <w:r w:rsidR="00661C13" w:rsidRPr="000854D7">
              <w:rPr>
                <w:rFonts w:ascii="Arial" w:hAnsi="Arial" w:cs="Arial"/>
                <w:sz w:val="21"/>
                <w:szCs w:val="21"/>
              </w:rPr>
              <w:t xml:space="preserve">nuclear architecture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describes 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>a hierarchical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organisation 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 xml:space="preserve">ranging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from small loops between 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 xml:space="preserve">individual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loci, to </w:t>
            </w:r>
            <w:proofErr w:type="spellStart"/>
            <w:r w:rsidRPr="000854D7">
              <w:rPr>
                <w:rFonts w:ascii="Arial" w:hAnsi="Arial" w:cs="Arial"/>
                <w:sz w:val="21"/>
                <w:szCs w:val="21"/>
              </w:rPr>
              <w:t>megabase</w:t>
            </w:r>
            <w:proofErr w:type="spellEnd"/>
            <w:r w:rsidRPr="000854D7">
              <w:rPr>
                <w:rFonts w:ascii="Arial" w:hAnsi="Arial" w:cs="Arial"/>
                <w:sz w:val="21"/>
                <w:szCs w:val="21"/>
              </w:rPr>
              <w:t>-sized self-interacting topological domains (TADs)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>,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encompassed 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>within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large </w:t>
            </w:r>
            <w:proofErr w:type="spellStart"/>
            <w:r w:rsidRPr="000854D7">
              <w:rPr>
                <w:rFonts w:ascii="Arial" w:hAnsi="Arial" w:cs="Arial"/>
                <w:sz w:val="21"/>
                <w:szCs w:val="21"/>
              </w:rPr>
              <w:t>multimegabase</w:t>
            </w:r>
            <w:proofErr w:type="spellEnd"/>
            <w:r w:rsidRPr="000854D7">
              <w:rPr>
                <w:rFonts w:ascii="Arial" w:hAnsi="Arial" w:cs="Arial"/>
                <w:sz w:val="21"/>
                <w:szCs w:val="21"/>
              </w:rPr>
              <w:t xml:space="preserve"> chromosome compartments. 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>In parallel with the discovery of these strata, the ENCO</w:t>
            </w:r>
            <w:r w:rsidR="00840CEE" w:rsidRPr="000854D7">
              <w:rPr>
                <w:rFonts w:ascii="Arial" w:hAnsi="Arial" w:cs="Arial"/>
                <w:sz w:val="21"/>
                <w:szCs w:val="21"/>
              </w:rPr>
              <w:t>DE project has generated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 xml:space="preserve"> vast amount</w:t>
            </w:r>
            <w:r w:rsidR="00840CEE" w:rsidRPr="000854D7">
              <w:rPr>
                <w:rFonts w:ascii="Arial" w:hAnsi="Arial" w:cs="Arial"/>
                <w:sz w:val="21"/>
                <w:szCs w:val="21"/>
              </w:rPr>
              <w:t>s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 xml:space="preserve"> of data </w:t>
            </w:r>
            <w:r w:rsidR="00840CEE" w:rsidRPr="000854D7">
              <w:rPr>
                <w:rFonts w:ascii="Arial" w:hAnsi="Arial" w:cs="Arial"/>
                <w:sz w:val="21"/>
                <w:szCs w:val="21"/>
              </w:rPr>
              <w:t>through</w:t>
            </w:r>
            <w:r w:rsidR="00B97D32" w:rsidRPr="000854D7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="00B97D32" w:rsidRPr="000854D7">
              <w:rPr>
                <w:rFonts w:ascii="Arial" w:hAnsi="Arial" w:cs="Arial"/>
                <w:sz w:val="21"/>
                <w:szCs w:val="21"/>
              </w:rPr>
              <w:t>ChIP-seq</w:t>
            </w:r>
            <w:proofErr w:type="spellEnd"/>
            <w:r w:rsidR="00B97D32" w:rsidRPr="000854D7">
              <w:rPr>
                <w:rFonts w:ascii="Arial" w:hAnsi="Arial" w:cs="Arial"/>
                <w:sz w:val="21"/>
                <w:szCs w:val="21"/>
              </w:rPr>
              <w:t>, RNA-</w:t>
            </w:r>
            <w:proofErr w:type="spellStart"/>
            <w:r w:rsidR="00B97D32" w:rsidRPr="000854D7">
              <w:rPr>
                <w:rFonts w:ascii="Arial" w:hAnsi="Arial" w:cs="Arial"/>
                <w:sz w:val="21"/>
                <w:szCs w:val="21"/>
              </w:rPr>
              <w:t>seq</w:t>
            </w:r>
            <w:proofErr w:type="spellEnd"/>
            <w:r w:rsidR="00B97D32" w:rsidRPr="000854D7">
              <w:rPr>
                <w:rFonts w:ascii="Arial" w:hAnsi="Arial" w:cs="Arial"/>
                <w:sz w:val="21"/>
                <w:szCs w:val="21"/>
              </w:rPr>
              <w:t xml:space="preserve"> and other assays applied to a wide variety of cell types</w:t>
            </w:r>
            <w:r w:rsidR="00840CEE" w:rsidRPr="000854D7">
              <w:rPr>
                <w:rFonts w:ascii="Arial" w:hAnsi="Arial" w:cs="Arial"/>
                <w:sz w:val="21"/>
                <w:szCs w:val="21"/>
              </w:rPr>
              <w:t xml:space="preserve">, forming a comprehensive </w:t>
            </w:r>
            <w:r w:rsidR="00661C13" w:rsidRPr="000854D7">
              <w:rPr>
                <w:rFonts w:ascii="Arial" w:hAnsi="Arial" w:cs="Arial"/>
                <w:sz w:val="21"/>
                <w:szCs w:val="21"/>
              </w:rPr>
              <w:t>bioinformatics</w:t>
            </w:r>
            <w:r w:rsidR="00840CEE" w:rsidRPr="000854D7">
              <w:rPr>
                <w:rFonts w:ascii="Arial" w:hAnsi="Arial" w:cs="Arial"/>
                <w:sz w:val="21"/>
                <w:szCs w:val="21"/>
              </w:rPr>
              <w:t xml:space="preserve"> resource.</w:t>
            </w:r>
          </w:p>
          <w:p w14:paraId="63A3CE90" w14:textId="783DDAD1" w:rsidR="0062404A" w:rsidRPr="000854D7" w:rsidRDefault="0062404A" w:rsidP="00840CEE">
            <w:pPr>
              <w:ind w:firstLine="459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In this work we combine Hi-C datasets describing physical genomic contacts with a large and diverse array of chromatin 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>features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derived at a much finer scale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 xml:space="preserve"> in the same mammalian cell types. These features i</w:t>
            </w:r>
            <w:r w:rsidRPr="000854D7">
              <w:rPr>
                <w:rFonts w:ascii="Arial" w:hAnsi="Arial" w:cs="Arial"/>
                <w:sz w:val="21"/>
                <w:szCs w:val="21"/>
              </w:rPr>
              <w:t>nclud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>e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levels of bound transcription factors, histone modifications and expression data. These data are then 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>integrated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in a 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 xml:space="preserve">statistically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rigorous way, through a predictive modelling framework </w:t>
            </w:r>
            <w:r w:rsidR="001F2B2D" w:rsidRPr="000854D7">
              <w:rPr>
                <w:rFonts w:ascii="Arial" w:hAnsi="Arial" w:cs="Arial"/>
                <w:sz w:val="21"/>
                <w:szCs w:val="21"/>
              </w:rPr>
              <w:t xml:space="preserve">from the </w:t>
            </w:r>
            <w:proofErr w:type="gramStart"/>
            <w:r w:rsidR="001F2B2D" w:rsidRPr="000854D7">
              <w:rPr>
                <w:rFonts w:ascii="Arial" w:hAnsi="Arial" w:cs="Arial"/>
                <w:sz w:val="21"/>
                <w:szCs w:val="21"/>
              </w:rPr>
              <w:t>machine learning</w:t>
            </w:r>
            <w:proofErr w:type="gramEnd"/>
            <w:r w:rsidR="001F2B2D" w:rsidRPr="000854D7">
              <w:rPr>
                <w:rFonts w:ascii="Arial" w:hAnsi="Arial" w:cs="Arial"/>
                <w:sz w:val="21"/>
                <w:szCs w:val="21"/>
              </w:rPr>
              <w:t xml:space="preserve"> field</w:t>
            </w:r>
            <w:r w:rsidRPr="000854D7">
              <w:rPr>
                <w:rFonts w:ascii="Arial" w:hAnsi="Arial" w:cs="Arial"/>
                <w:sz w:val="21"/>
                <w:szCs w:val="21"/>
              </w:rPr>
              <w:t>.</w:t>
            </w:r>
            <w:r w:rsidR="00A24426" w:rsidRPr="000854D7">
              <w:rPr>
                <w:rFonts w:ascii="Arial" w:hAnsi="Arial" w:cs="Arial"/>
                <w:sz w:val="21"/>
                <w:szCs w:val="21"/>
              </w:rPr>
              <w:t xml:space="preserve"> These studies were extended, within a collaborative project, to encompass a dataset of matched Hi-C and expression data collected over a murine neural differentiation </w:t>
            </w:r>
            <w:proofErr w:type="spellStart"/>
            <w:r w:rsidR="00A24426" w:rsidRPr="000854D7">
              <w:rPr>
                <w:rFonts w:ascii="Arial" w:hAnsi="Arial" w:cs="Arial"/>
                <w:sz w:val="21"/>
                <w:szCs w:val="21"/>
              </w:rPr>
              <w:t>timecourse</w:t>
            </w:r>
            <w:proofErr w:type="spellEnd"/>
            <w:r w:rsidR="00A24426" w:rsidRPr="000854D7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6F845EDF" w14:textId="757F0B3A" w:rsidR="0062404A" w:rsidRPr="000854D7" w:rsidRDefault="00A24426" w:rsidP="00840CEE">
            <w:pPr>
              <w:ind w:firstLine="459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>W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e compare higher order chromatin organisation across a variety of human cell types and find pervasive conservation of chromatin organisation at multiple scales. </w:t>
            </w:r>
            <w:r w:rsidRPr="000854D7">
              <w:rPr>
                <w:rFonts w:ascii="Arial" w:hAnsi="Arial" w:cs="Arial"/>
                <w:sz w:val="21"/>
                <w:szCs w:val="21"/>
              </w:rPr>
              <w:t>W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e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also 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identify structurally variable regions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between cell </w:t>
            </w:r>
            <w:proofErr w:type="gramStart"/>
            <w:r w:rsidRPr="000854D7">
              <w:rPr>
                <w:rFonts w:ascii="Arial" w:hAnsi="Arial" w:cs="Arial"/>
                <w:sz w:val="21"/>
                <w:szCs w:val="21"/>
              </w:rPr>
              <w:t xml:space="preserve">types, 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>that</w:t>
            </w:r>
            <w:proofErr w:type="gramEnd"/>
            <w:r w:rsidRPr="000854D7">
              <w:rPr>
                <w:rFonts w:ascii="Arial" w:hAnsi="Arial" w:cs="Arial"/>
                <w:sz w:val="21"/>
                <w:szCs w:val="21"/>
              </w:rPr>
              <w:t xml:space="preserve"> are rich in active 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>enhancer</w:t>
            </w:r>
            <w:r w:rsidRPr="000854D7">
              <w:rPr>
                <w:rFonts w:ascii="Arial" w:hAnsi="Arial" w:cs="Arial"/>
                <w:sz w:val="21"/>
                <w:szCs w:val="21"/>
              </w:rPr>
              <w:t>s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and contain loci of known cell-type specific function. We </w:t>
            </w:r>
            <w:r w:rsidRPr="000854D7">
              <w:rPr>
                <w:rFonts w:ascii="Arial" w:hAnsi="Arial" w:cs="Arial"/>
                <w:sz w:val="21"/>
                <w:szCs w:val="21"/>
              </w:rPr>
              <w:t>show that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broad aspects of higher order chromatin organisation, such as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nuclear 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>compartment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domain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s, </w:t>
            </w:r>
            <w:r w:rsidRPr="000854D7">
              <w:rPr>
                <w:rFonts w:ascii="Arial" w:hAnsi="Arial" w:cs="Arial"/>
                <w:sz w:val="21"/>
                <w:szCs w:val="21"/>
              </w:rPr>
              <w:t>can be accurately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predict</w:t>
            </w:r>
            <w:r w:rsidRPr="000854D7">
              <w:rPr>
                <w:rFonts w:ascii="Arial" w:hAnsi="Arial" w:cs="Arial"/>
                <w:sz w:val="21"/>
                <w:szCs w:val="21"/>
              </w:rPr>
              <w:t>ed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in a variety of human cell types</w:t>
            </w:r>
            <w:r w:rsidRPr="000854D7">
              <w:rPr>
                <w:rFonts w:ascii="Arial" w:hAnsi="Arial" w:cs="Arial"/>
                <w:sz w:val="21"/>
                <w:szCs w:val="21"/>
              </w:rPr>
              <w:t>, using models based upon underlying chromatin features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. We dissect these 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 xml:space="preserve">quantitative 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models and find them to be </w:t>
            </w:r>
            <w:proofErr w:type="spellStart"/>
            <w:r w:rsidR="0062404A" w:rsidRPr="000854D7">
              <w:rPr>
                <w:rFonts w:ascii="Arial" w:hAnsi="Arial" w:cs="Arial"/>
                <w:sz w:val="21"/>
                <w:szCs w:val="21"/>
              </w:rPr>
              <w:t>generalisable</w:t>
            </w:r>
            <w:proofErr w:type="spellEnd"/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to novel cell types, </w:t>
            </w:r>
            <w:r w:rsidRPr="000854D7">
              <w:rPr>
                <w:rFonts w:ascii="Arial" w:hAnsi="Arial" w:cs="Arial"/>
                <w:sz w:val="21"/>
                <w:szCs w:val="21"/>
              </w:rPr>
              <w:t>presumably reflecting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fundamental biological rules linking compartments with key activating and repressive signals. These models describe the strong interconnectedness between locus-level 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 xml:space="preserve">patterns of local histone modifications and bound factors, on the order of hundreds or thousands of </w:t>
            </w:r>
            <w:proofErr w:type="spellStart"/>
            <w:r w:rsidR="00B62864" w:rsidRPr="000854D7">
              <w:rPr>
                <w:rFonts w:ascii="Arial" w:hAnsi="Arial" w:cs="Arial"/>
                <w:sz w:val="21"/>
                <w:szCs w:val="21"/>
              </w:rPr>
              <w:t>basepairs</w:t>
            </w:r>
            <w:proofErr w:type="spellEnd"/>
            <w:r w:rsidR="00B62864" w:rsidRPr="000854D7">
              <w:rPr>
                <w:rFonts w:ascii="Arial" w:hAnsi="Arial" w:cs="Arial"/>
                <w:sz w:val="21"/>
                <w:szCs w:val="21"/>
              </w:rPr>
              <w:t>,</w:t>
            </w:r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with much broader compartmentalisation of large</w:t>
            </w:r>
            <w:r w:rsidRPr="000854D7">
              <w:rPr>
                <w:rFonts w:ascii="Arial" w:hAnsi="Arial" w:cs="Arial"/>
                <w:sz w:val="21"/>
                <w:szCs w:val="21"/>
              </w:rPr>
              <w:t>, multi-</w:t>
            </w:r>
            <w:proofErr w:type="spellStart"/>
            <w:r w:rsidRPr="000854D7">
              <w:rPr>
                <w:rFonts w:ascii="Arial" w:hAnsi="Arial" w:cs="Arial"/>
                <w:sz w:val="21"/>
                <w:szCs w:val="21"/>
              </w:rPr>
              <w:t>megabase</w:t>
            </w:r>
            <w:proofErr w:type="spellEnd"/>
            <w:r w:rsidR="0062404A" w:rsidRPr="000854D7">
              <w:rPr>
                <w:rFonts w:ascii="Arial" w:hAnsi="Arial" w:cs="Arial"/>
                <w:sz w:val="21"/>
                <w:szCs w:val="21"/>
              </w:rPr>
              <w:t xml:space="preserve"> chromosomal regions.</w:t>
            </w:r>
          </w:p>
          <w:p w14:paraId="6676AAF1" w14:textId="3654070E" w:rsidR="0062404A" w:rsidRPr="000854D7" w:rsidRDefault="0062404A" w:rsidP="000854D7">
            <w:pPr>
              <w:ind w:firstLine="459"/>
              <w:rPr>
                <w:rFonts w:ascii="Arial" w:hAnsi="Arial" w:cs="Arial"/>
                <w:sz w:val="21"/>
                <w:szCs w:val="21"/>
              </w:rPr>
            </w:pPr>
            <w:r w:rsidRPr="000854D7">
              <w:rPr>
                <w:rFonts w:ascii="Arial" w:hAnsi="Arial" w:cs="Arial"/>
                <w:sz w:val="21"/>
                <w:szCs w:val="21"/>
              </w:rPr>
              <w:t xml:space="preserve">Finally, boundary regions are investigated in terms of chromatin 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 xml:space="preserve">features </w:t>
            </w:r>
            <w:r w:rsidRPr="000854D7">
              <w:rPr>
                <w:rFonts w:ascii="Arial" w:hAnsi="Arial" w:cs="Arial"/>
                <w:sz w:val="21"/>
                <w:szCs w:val="21"/>
              </w:rPr>
              <w:t>and co-localisation with other known nuclear structures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>, such as association with the nuclear lamina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. We find boundary complexity to vary between cell types and link TAD aggregations to previously described </w:t>
            </w:r>
            <w:proofErr w:type="spellStart"/>
            <w:r w:rsidRPr="000854D7">
              <w:rPr>
                <w:rFonts w:ascii="Arial" w:hAnsi="Arial" w:cs="Arial"/>
                <w:sz w:val="21"/>
                <w:szCs w:val="21"/>
              </w:rPr>
              <w:t>lamin</w:t>
            </w:r>
            <w:proofErr w:type="spellEnd"/>
            <w:r w:rsidRPr="000854D7">
              <w:rPr>
                <w:rFonts w:ascii="Arial" w:hAnsi="Arial" w:cs="Arial"/>
                <w:sz w:val="21"/>
                <w:szCs w:val="21"/>
              </w:rPr>
              <w:t xml:space="preserve">-associated domains, as well as exploring the concept of super-boundaries that span multiple levels of organisation. Together these analyses lend 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 xml:space="preserve">quantitative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evidence to 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>a model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of higher order genome organisation that is largely 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 xml:space="preserve">stable 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between cell types, </w:t>
            </w:r>
            <w:r w:rsidR="00B62864" w:rsidRPr="000854D7">
              <w:rPr>
                <w:rFonts w:ascii="Arial" w:hAnsi="Arial" w:cs="Arial"/>
                <w:sz w:val="21"/>
                <w:szCs w:val="21"/>
              </w:rPr>
              <w:t>but</w:t>
            </w:r>
            <w:r w:rsidRPr="000854D7">
              <w:rPr>
                <w:rFonts w:ascii="Arial" w:hAnsi="Arial" w:cs="Arial"/>
                <w:sz w:val="21"/>
                <w:szCs w:val="21"/>
              </w:rPr>
              <w:t xml:space="preserve"> can selectively vary locally, based on the activation or repression of key loci.</w:t>
            </w:r>
          </w:p>
        </w:tc>
      </w:tr>
    </w:tbl>
    <w:p w14:paraId="29A0F06F" w14:textId="77777777" w:rsidR="00EB5D3F" w:rsidRPr="000854D7" w:rsidRDefault="00EB5D3F">
      <w:pPr>
        <w:rPr>
          <w:sz w:val="21"/>
          <w:szCs w:val="21"/>
        </w:rPr>
      </w:pPr>
    </w:p>
    <w:sectPr w:rsidR="00EB5D3F" w:rsidRPr="000854D7" w:rsidSect="00090331">
      <w:headerReference w:type="default" r:id="rId9"/>
      <w:footerReference w:type="default" r:id="rId10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4B6C5" w14:textId="77777777" w:rsidR="00F83EDD" w:rsidRDefault="00F83EDD" w:rsidP="00B7524A">
      <w:r>
        <w:separator/>
      </w:r>
    </w:p>
  </w:endnote>
  <w:endnote w:type="continuationSeparator" w:id="0">
    <w:p w14:paraId="722F776B" w14:textId="77777777" w:rsidR="00F83EDD" w:rsidRDefault="00F83EDD" w:rsidP="00B7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413292" w14:textId="77777777" w:rsidR="00F83EDD" w:rsidRPr="00C262BF" w:rsidRDefault="00F83EDD" w:rsidP="006D5890">
    <w:pPr>
      <w:rPr>
        <w:rFonts w:ascii="Arial" w:hAnsi="Arial" w:cs="Arial"/>
        <w:b/>
        <w:sz w:val="20"/>
      </w:rPr>
    </w:pPr>
    <w:r w:rsidRPr="00C262BF">
      <w:rPr>
        <w:rFonts w:ascii="Arial" w:hAnsi="Arial" w:cs="Arial"/>
        <w:b/>
        <w:sz w:val="20"/>
      </w:rPr>
      <w:t>Document control</w:t>
    </w:r>
  </w:p>
  <w:tbl>
    <w:tblPr>
      <w:tblStyle w:val="TableGrid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7196"/>
      <w:gridCol w:w="2046"/>
    </w:tblGrid>
    <w:tr w:rsidR="00F83EDD" w:rsidRPr="00C262BF" w14:paraId="71B4D16A" w14:textId="77777777" w:rsidTr="00181140">
      <w:tc>
        <w:tcPr>
          <w:tcW w:w="7196" w:type="dxa"/>
          <w:shd w:val="clear" w:color="auto" w:fill="FFFFFF" w:themeFill="background1"/>
        </w:tcPr>
        <w:p w14:paraId="713DE6E6" w14:textId="77777777" w:rsidR="00F83EDD" w:rsidRPr="00C262BF" w:rsidRDefault="00F83EDD" w:rsidP="00181140">
          <w:pPr>
            <w:rPr>
              <w:rFonts w:ascii="Arial" w:hAnsi="Arial" w:cs="Arial"/>
            </w:rPr>
          </w:pPr>
          <w:r w:rsidRPr="00C262BF">
            <w:rPr>
              <w:rFonts w:ascii="Arial" w:hAnsi="Arial" w:cs="Arial"/>
            </w:rPr>
            <w:t xml:space="preserve">If you require this document in an alternative format please email </w:t>
          </w:r>
          <w:hyperlink r:id="rId1" w:history="1">
            <w:r w:rsidRPr="00C262BF">
              <w:rPr>
                <w:rStyle w:val="Hyperlink"/>
                <w:rFonts w:ascii="Arial" w:hAnsi="Arial" w:cs="Arial"/>
              </w:rPr>
              <w:t>Academic.Services@ed.ac.uk</w:t>
            </w:r>
          </w:hyperlink>
          <w:r w:rsidRPr="00C262BF">
            <w:rPr>
              <w:rFonts w:ascii="Arial" w:hAnsi="Arial" w:cs="Arial"/>
            </w:rPr>
            <w:t xml:space="preserve"> or telephone 0131 650 2138.</w:t>
          </w:r>
        </w:p>
      </w:tc>
      <w:tc>
        <w:tcPr>
          <w:tcW w:w="2046" w:type="dxa"/>
          <w:shd w:val="clear" w:color="auto" w:fill="FFFFFF" w:themeFill="background1"/>
        </w:tcPr>
        <w:p w14:paraId="6ECFF9EA" w14:textId="77777777" w:rsidR="00F83EDD" w:rsidRPr="00C262BF" w:rsidRDefault="00F83EDD" w:rsidP="00181140">
          <w:pPr>
            <w:rPr>
              <w:rFonts w:ascii="Arial" w:hAnsi="Arial" w:cs="Arial"/>
              <w:sz w:val="20"/>
            </w:rPr>
          </w:pPr>
          <w:r w:rsidRPr="00C262BF">
            <w:rPr>
              <w:rFonts w:ascii="Arial" w:hAnsi="Arial" w:cs="Arial"/>
              <w:sz w:val="20"/>
            </w:rPr>
            <w:t>Date last reviewed:</w:t>
          </w:r>
        </w:p>
        <w:p w14:paraId="3BB389A8" w14:textId="77777777" w:rsidR="00F83EDD" w:rsidRPr="00C262BF" w:rsidRDefault="00F83EDD" w:rsidP="00181140">
          <w:pPr>
            <w:rPr>
              <w:rFonts w:ascii="Arial" w:hAnsi="Arial" w:cs="Arial"/>
            </w:rPr>
          </w:pPr>
          <w:r>
            <w:rPr>
              <w:rFonts w:ascii="Arial" w:hAnsi="Arial" w:cs="Arial"/>
              <w:sz w:val="20"/>
            </w:rPr>
            <w:t>0</w:t>
          </w:r>
          <w:r w:rsidRPr="00C262BF">
            <w:rPr>
              <w:rFonts w:ascii="Arial" w:hAnsi="Arial" w:cs="Arial"/>
              <w:sz w:val="20"/>
            </w:rPr>
            <w:t>4.07.14</w:t>
          </w:r>
        </w:p>
      </w:tc>
    </w:tr>
  </w:tbl>
  <w:p w14:paraId="40D2B21D" w14:textId="77777777" w:rsidR="00F83EDD" w:rsidRPr="006D5890" w:rsidRDefault="00F83EDD" w:rsidP="006D5890">
    <w:pPr>
      <w:spacing w:before="120"/>
      <w:rPr>
        <w:sz w:val="16"/>
        <w:szCs w:val="16"/>
      </w:rPr>
    </w:pPr>
    <w:r w:rsidRPr="006D5890">
      <w:rPr>
        <w:rFonts w:ascii="Arial" w:hAnsi="Arial" w:cs="Arial"/>
        <w:sz w:val="16"/>
        <w:szCs w:val="16"/>
      </w:rPr>
      <w:t>K:\AAPS\D-AcademicAdministration\02-CodesOfPractice</w:t>
    </w:r>
    <w:proofErr w:type="gramStart"/>
    <w:r w:rsidRPr="006D5890">
      <w:rPr>
        <w:rFonts w:ascii="Arial" w:hAnsi="Arial" w:cs="Arial"/>
        <w:sz w:val="16"/>
        <w:szCs w:val="16"/>
      </w:rPr>
      <w:t>,Guidelines</w:t>
    </w:r>
    <w:proofErr w:type="gramEnd"/>
    <w:r w:rsidRPr="006D5890">
      <w:rPr>
        <w:rFonts w:ascii="Arial" w:hAnsi="Arial" w:cs="Arial"/>
        <w:sz w:val="16"/>
        <w:szCs w:val="16"/>
      </w:rPr>
      <w:t>&amp;Regulations\24-MainReferencesCopiesPolicies\01-Current\Assessment BOE SCC &amp; Feedback\Forms\</w:t>
    </w:r>
    <w:proofErr w:type="spellStart"/>
    <w:r w:rsidRPr="006D5890">
      <w:rPr>
        <w:rFonts w:ascii="Arial" w:hAnsi="Arial" w:cs="Arial"/>
        <w:sz w:val="16"/>
        <w:szCs w:val="16"/>
      </w:rPr>
      <w:t>ThesisAbstract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34ABB7" w14:textId="77777777" w:rsidR="00F83EDD" w:rsidRDefault="00F83EDD" w:rsidP="00B7524A">
      <w:r>
        <w:separator/>
      </w:r>
    </w:p>
  </w:footnote>
  <w:footnote w:type="continuationSeparator" w:id="0">
    <w:p w14:paraId="1FFA4082" w14:textId="77777777" w:rsidR="00F83EDD" w:rsidRDefault="00F83EDD" w:rsidP="00B752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86A20" w14:textId="77777777" w:rsidR="00F83EDD" w:rsidRDefault="00F83EDD" w:rsidP="00EB5D3F">
    <w:pPr>
      <w:pStyle w:val="Header"/>
      <w:shd w:val="clear" w:color="auto" w:fill="FFFFFF" w:themeFill="background1"/>
      <w:rPr>
        <w:sz w:val="44"/>
        <w:szCs w:val="44"/>
      </w:rPr>
    </w:pPr>
    <w:r w:rsidRPr="00B7524A">
      <w:rPr>
        <w:noProof/>
        <w:sz w:val="44"/>
        <w:szCs w:val="44"/>
        <w:lang w:val="en-US"/>
      </w:rPr>
      <w:drawing>
        <wp:anchor distT="0" distB="0" distL="114300" distR="114300" simplePos="0" relativeHeight="251658240" behindDoc="0" locked="0" layoutInCell="1" allowOverlap="1" wp14:anchorId="52F3133A" wp14:editId="523589F6">
          <wp:simplePos x="0" y="0"/>
          <wp:positionH relativeFrom="column">
            <wp:posOffset>5103495</wp:posOffset>
          </wp:positionH>
          <wp:positionV relativeFrom="paragraph">
            <wp:posOffset>5715</wp:posOffset>
          </wp:positionV>
          <wp:extent cx="1234440" cy="898525"/>
          <wp:effectExtent l="0" t="0" r="3810" b="0"/>
          <wp:wrapNone/>
          <wp:docPr id="1" name="Picture 0" descr="2Line2ColCMYK_CS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Line2ColCMYK_CS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898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0BF317" w14:textId="77777777" w:rsidR="00F83EDD" w:rsidRDefault="00F83EDD" w:rsidP="00EB5D3F">
    <w:pPr>
      <w:pStyle w:val="Header"/>
      <w:shd w:val="clear" w:color="auto" w:fill="FFFFFF" w:themeFill="background1"/>
      <w:rPr>
        <w:sz w:val="44"/>
        <w:szCs w:val="44"/>
      </w:rPr>
    </w:pPr>
    <w:r>
      <w:rPr>
        <w:sz w:val="44"/>
        <w:szCs w:val="44"/>
      </w:rPr>
      <w:t>Abstract of Thesis</w:t>
    </w:r>
  </w:p>
  <w:p w14:paraId="6A798C4C" w14:textId="77777777" w:rsidR="00F83EDD" w:rsidRPr="001F5430" w:rsidRDefault="00F83EDD" w:rsidP="00EB5D3F">
    <w:pPr>
      <w:pStyle w:val="Header"/>
      <w:shd w:val="clear" w:color="auto" w:fill="FFFFFF" w:themeFill="background1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727"/>
    <w:rsid w:val="000854D7"/>
    <w:rsid w:val="00090331"/>
    <w:rsid w:val="00146549"/>
    <w:rsid w:val="00147492"/>
    <w:rsid w:val="00181140"/>
    <w:rsid w:val="001C3EDB"/>
    <w:rsid w:val="001E0360"/>
    <w:rsid w:val="001E30E9"/>
    <w:rsid w:val="001F2B2D"/>
    <w:rsid w:val="001F5430"/>
    <w:rsid w:val="00243727"/>
    <w:rsid w:val="003104DD"/>
    <w:rsid w:val="00312727"/>
    <w:rsid w:val="00322F14"/>
    <w:rsid w:val="00461454"/>
    <w:rsid w:val="00570320"/>
    <w:rsid w:val="005A7AED"/>
    <w:rsid w:val="005B1F77"/>
    <w:rsid w:val="005B23F8"/>
    <w:rsid w:val="005B69C2"/>
    <w:rsid w:val="0062404A"/>
    <w:rsid w:val="00661C13"/>
    <w:rsid w:val="006D5890"/>
    <w:rsid w:val="00741CF1"/>
    <w:rsid w:val="007B3AB7"/>
    <w:rsid w:val="00811B3E"/>
    <w:rsid w:val="00840CEE"/>
    <w:rsid w:val="00841B63"/>
    <w:rsid w:val="009808D6"/>
    <w:rsid w:val="00A24426"/>
    <w:rsid w:val="00A50C09"/>
    <w:rsid w:val="00B067CB"/>
    <w:rsid w:val="00B62864"/>
    <w:rsid w:val="00B7524A"/>
    <w:rsid w:val="00B8016E"/>
    <w:rsid w:val="00B97D32"/>
    <w:rsid w:val="00C2384D"/>
    <w:rsid w:val="00D17AFE"/>
    <w:rsid w:val="00DE607C"/>
    <w:rsid w:val="00E2280D"/>
    <w:rsid w:val="00EA6409"/>
    <w:rsid w:val="00EB5D3F"/>
    <w:rsid w:val="00F8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05C8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4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45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454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5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AB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7524A"/>
  </w:style>
  <w:style w:type="paragraph" w:styleId="Footer">
    <w:name w:val="footer"/>
    <w:basedOn w:val="Normal"/>
    <w:link w:val="FooterChar"/>
    <w:uiPriority w:val="99"/>
    <w:unhideWhenUsed/>
    <w:rsid w:val="00B7524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7524A"/>
  </w:style>
  <w:style w:type="paragraph" w:styleId="BalloonText">
    <w:name w:val="Balloon Text"/>
    <w:basedOn w:val="Normal"/>
    <w:link w:val="BalloonTextChar"/>
    <w:uiPriority w:val="99"/>
    <w:semiHidden/>
    <w:unhideWhenUsed/>
    <w:rsid w:val="00B7524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5D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14749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14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1454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1454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145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1454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file:///\\ed\dst\shared\SASG\AAPS\T-InformationResources\06-Websites\03-AcademicAffairsWebsite\03-PolopolyUpdate200910\2013Update\www.ed.ac.uk\schools-departments\academic-services\policies-regulations\regulations\assessmen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ademic.Services@ed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DF6EE-AFA5-CB4A-BC66-11F8E393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612</Words>
  <Characters>3494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 Susan</dc:creator>
  <cp:lastModifiedBy>Ben Moore</cp:lastModifiedBy>
  <cp:revision>7</cp:revision>
  <dcterms:created xsi:type="dcterms:W3CDTF">2015-07-21T11:07:00Z</dcterms:created>
  <dcterms:modified xsi:type="dcterms:W3CDTF">2015-07-21T14:08:00Z</dcterms:modified>
</cp:coreProperties>
</file>