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4A1942"/>
          <w:sz w:val="36"/>
          <w:szCs w:val="36"/>
        </w:rPr>
        <w:t xml:space="preserve">Bastet — Tier 1 Advocate Feedback</w:t>
      </w:r>
    </w:p>
    <w:p>
      <w:pPr>
        <w:spacing w:after="100"/>
      </w:pPr>
      <w:r>
        <w:rPr>
          <w:rFonts w:ascii="Arial" w:cs="Arial" w:eastAsia="Arial" w:hAnsi="Arial"/>
          <w:i w:val="false"/>
          <w:iCs w:val="false"/>
          <w:color w:val="888888"/>
          <w:sz w:val="18"/>
          <w:szCs w:val="18"/>
        </w:rPr>
        <w:t xml:space="preserve">March 2026  ·  Confidential  ·  Marble Ceilings</w:t>
      </w:r>
    </w:p>
    <w:p>
      <w:pPr>
        <w:spacing w:after="40"/>
      </w:pPr>
      <w:r>
        <w:t xml:space="preserve"/>
      </w:r>
    </w:p>
    <w:p>
      <w:pPr>
        <w:spacing w:after="100"/>
      </w:pPr>
      <w:r>
        <w:rPr>
          <w:rFonts w:ascii="Arial" w:cs="Arial" w:eastAsia="Arial" w:hAnsi="Arial"/>
          <w:i w:val="false"/>
          <w:iCs w:val="false"/>
          <w:color w:val="1A1A1A"/>
          <w:sz w:val="20"/>
          <w:szCs w:val="20"/>
        </w:rPr>
        <w:t xml:space="preserve">This document consolidates learnings from the first two Tier 1 advocate conversations. Both are reviewed against the same framework: what we learned, what changed, and what to do next. A combined synthesis follows.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160"/>
        <w:gridCol w:w="2200"/>
      </w:tblGrid>
      <w:tr>
        <w:tc>
          <w:tcPr>
            <w:tcW w:type="dxa" w:w="200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Advocate</w:t>
            </w:r>
          </w:p>
        </w:tc>
        <w:tc>
          <w:tcPr>
            <w:tcW w:type="dxa" w:w="300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16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20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Signal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i w:val="false"/>
                <w:iCs w:val="false"/>
                <w:color w:val="1A1A1A"/>
                <w:sz w:val="20"/>
                <w:szCs w:val="20"/>
              </w:rPr>
              <w:t xml:space="preserve">Tiha</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DV Advocate / Case Manager</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March 12, 2026</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D7D2D"/>
                <w:sz w:val="20"/>
                <w:szCs w:val="20"/>
              </w:rPr>
              <w:t xml:space="preserve">Green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i w:val="false"/>
                <w:iCs w:val="false"/>
                <w:color w:val="1A1A1A"/>
                <w:sz w:val="20"/>
                <w:szCs w:val="20"/>
              </w:rPr>
              <w:t xml:space="preserve">Dr. Zakevia Lewis-Kendrick</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DV Advocate / Social Work / Policy / Tri-County SPEAKS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March 16, 2026</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D7D2D"/>
                <w:sz w:val="20"/>
                <w:szCs w:val="20"/>
              </w:rPr>
              <w:t xml:space="preserve">Green</w:t>
            </w:r>
          </w:p>
        </w:tc>
      </w:tr>
    </w:tbl>
    <w:p>
      <w:pPr>
        <w:spacing w:after="80"/>
      </w:pPr>
      <w:r>
        <w:t xml:space="preserve"/>
      </w:r>
    </w:p>
    <w:p>
      <w:pPr>
        <w:pStyle w:val="Heading2"/>
        <w:pBdr>
          <w:bottom w:val="single" w:color="C9A84C" w:sz="4" w:space="4"/>
        </w:pBdr>
        <w:spacing w:before="280" w:after="100"/>
      </w:pPr>
      <w:r>
        <w:rPr>
          <w:rFonts w:ascii="Arial" w:cs="Arial" w:eastAsia="Arial" w:hAnsi="Arial"/>
          <w:b/>
          <w:bCs/>
          <w:color w:val="4A1942"/>
          <w:sz w:val="26"/>
          <w:szCs w:val="26"/>
        </w:rPr>
        <w:t xml:space="preserve">Conversation 1 — Tiha</w:t>
      </w:r>
    </w:p>
    <w:p>
      <w:pPr>
        <w:spacing w:after="20"/>
      </w:pPr>
      <w:r>
        <w:t xml:space="preserve"/>
      </w:r>
    </w:p>
    <w:p>
      <w:pPr>
        <w:spacing w:after="100"/>
      </w:pPr>
      <w:r>
        <w:rPr>
          <w:rFonts w:ascii="Arial" w:cs="Arial" w:eastAsia="Arial" w:hAnsi="Arial"/>
          <w:i w:val="false"/>
          <w:iCs w:val="false"/>
          <w:color w:val="1A1A1A"/>
          <w:sz w:val="20"/>
          <w:szCs w:val="20"/>
        </w:rPr>
        <w:t xml:space="preserve">Tiha is a DV advocate and case manager. She reviewed the app live with two colleagues and gave feedback across data trust, flow, discretion, and distribution. She offered to facilitate survivor focus group access through her case managers.</w:t>
      </w:r>
    </w:p>
    <w:p>
      <w:pPr>
        <w:spacing w:after="60"/>
      </w:pPr>
      <w:r>
        <w:t xml:space="preserve"/>
      </w:r>
    </w:p>
    <w:p>
      <w:pPr>
        <w:spacing w:before="180" w:after="80"/>
      </w:pPr>
      <w:r>
        <w:rPr>
          <w:rFonts w:ascii="Arial" w:cs="Arial" w:eastAsia="Arial" w:hAnsi="Arial"/>
          <w:b/>
          <w:bCs/>
          <w:color w:val="1A1A1A"/>
          <w:sz w:val="22"/>
          <w:szCs w:val="22"/>
        </w:rPr>
        <w:t xml:space="preserve">What We Learned</w:t>
      </w:r>
    </w:p>
    <w:p>
      <w:pPr>
        <w:spacing w:after="10"/>
      </w:pPr>
      <w:r>
        <w:t xml:space="preserve"/>
      </w:r>
    </w:p>
    <w:p>
      <w:pPr>
        <w:pStyle w:val="ListParagraph"/>
        <w:numPr>
          <w:ilvl w:val="0"/>
          <w:numId w:val="2"/>
        </w:numPr>
        <w:spacing w:after="60"/>
      </w:pPr>
      <w:r>
        <w:rPr>
          <w:rFonts w:ascii="Arial" w:cs="Arial" w:eastAsia="Arial" w:hAnsi="Arial"/>
          <w:b/>
          <w:bCs/>
          <w:color w:val="1A1A1A"/>
          <w:sz w:val="20"/>
          <w:szCs w:val="20"/>
        </w:rPr>
        <w:t xml:space="preserve">DISGUISE LAYER — DEEPER THAN THE ICON</w:t>
      </w:r>
    </w:p>
    <w:p>
      <w:pPr>
        <w:pStyle w:val="ListParagraph"/>
        <w:numPr>
          <w:ilvl w:val="0"/>
          <w:numId w:val="3"/>
        </w:numPr>
        <w:spacing w:after="40"/>
      </w:pPr>
      <w:r>
        <w:rPr>
          <w:rFonts w:ascii="Arial" w:cs="Arial" w:eastAsia="Arial" w:hAnsi="Arial"/>
          <w:i/>
          <w:iCs/>
          <w:color w:val="888888"/>
          <w:sz w:val="19"/>
          <w:szCs w:val="19"/>
        </w:rPr>
        <w:t xml:space="preserve">In-app language like ‘Find Help Now’ is identifiable to an abuser glancing at the screen — not just the icon.</w:t>
      </w:r>
    </w:p>
    <w:p>
      <w:pPr>
        <w:pStyle w:val="ListParagraph"/>
        <w:numPr>
          <w:ilvl w:val="0"/>
          <w:numId w:val="3"/>
        </w:numPr>
        <w:spacing w:after="40"/>
      </w:pPr>
      <w:r>
        <w:rPr>
          <w:rFonts w:ascii="Arial" w:cs="Arial" w:eastAsia="Arial" w:hAnsi="Arial"/>
          <w:i/>
          <w:iCs/>
          <w:color w:val="888888"/>
          <w:sz w:val="19"/>
          <w:szCs w:val="19"/>
        </w:rPr>
        <w:t xml:space="preserve">Quick Exit solves speed but not recognition. The tension between clarity for a crisis user and concealment from an abuser is real and intentional — no perfect answer, but worth having a rehearsed response ready for future advocate conversations.</w:t>
      </w:r>
    </w:p>
    <w:p>
      <w:pPr>
        <w:pStyle w:val="ListParagraph"/>
        <w:numPr>
          <w:ilvl w:val="0"/>
          <w:numId w:val="2"/>
        </w:numPr>
        <w:spacing w:after="60"/>
      </w:pPr>
      <w:r>
        <w:rPr>
          <w:rFonts w:ascii="Arial" w:cs="Arial" w:eastAsia="Arial" w:hAnsi="Arial"/>
          <w:b/>
          <w:bCs/>
          <w:color w:val="1A1A1A"/>
          <w:sz w:val="20"/>
          <w:szCs w:val="20"/>
        </w:rPr>
        <w:t xml:space="preserve">QUICK EXIT — WEATHER DISPLAY TRANSFORMATION</w:t>
      </w:r>
    </w:p>
    <w:p>
      <w:pPr>
        <w:pStyle w:val="ListParagraph"/>
        <w:numPr>
          <w:ilvl w:val="0"/>
          <w:numId w:val="3"/>
        </w:numPr>
        <w:spacing w:after="40"/>
      </w:pPr>
      <w:r>
        <w:rPr>
          <w:rFonts w:ascii="Arial" w:cs="Arial" w:eastAsia="Arial" w:hAnsi="Arial"/>
          <w:i/>
          <w:iCs/>
          <w:color w:val="888888"/>
          <w:sz w:val="19"/>
          <w:szCs w:val="19"/>
        </w:rPr>
        <w:t xml:space="preserve">Suggestion: Quick Exit transforms the app into a functional weather display rather than closing it.</w:t>
      </w:r>
    </w:p>
    <w:p>
      <w:pPr>
        <w:pStyle w:val="ListParagraph"/>
        <w:numPr>
          <w:ilvl w:val="0"/>
          <w:numId w:val="3"/>
        </w:numPr>
        <w:spacing w:after="40"/>
      </w:pPr>
      <w:r>
        <w:rPr>
          <w:rFonts w:ascii="Arial" w:cs="Arial" w:eastAsia="Arial" w:hAnsi="Arial"/>
          <w:i/>
          <w:iCs/>
          <w:color w:val="888888"/>
          <w:sz w:val="19"/>
          <w:szCs w:val="19"/>
        </w:rPr>
        <w:t xml:space="preserve">Removes the visual signal of an app disappearing — which can itself look suspicious.</w:t>
      </w:r>
    </w:p>
    <w:p>
      <w:pPr>
        <w:pStyle w:val="ListParagraph"/>
        <w:numPr>
          <w:ilvl w:val="0"/>
          <w:numId w:val="3"/>
        </w:numPr>
        <w:spacing w:after="40"/>
      </w:pPr>
      <w:r>
        <w:rPr>
          <w:rFonts w:ascii="Arial" w:cs="Arial" w:eastAsia="Arial" w:hAnsi="Arial"/>
          <w:i/>
          <w:iCs/>
          <w:color w:val="888888"/>
          <w:sz w:val="19"/>
          <w:szCs w:val="19"/>
        </w:rPr>
        <w:t xml:space="preserve">Technical spike needed post-beta to validate feasibility.</w:t>
      </w:r>
    </w:p>
    <w:p>
      <w:pPr>
        <w:pStyle w:val="ListParagraph"/>
        <w:numPr>
          <w:ilvl w:val="0"/>
          <w:numId w:val="2"/>
        </w:numPr>
        <w:spacing w:after="60"/>
      </w:pPr>
      <w:r>
        <w:rPr>
          <w:rFonts w:ascii="Arial" w:cs="Arial" w:eastAsia="Arial" w:hAnsi="Arial"/>
          <w:b/>
          <w:bCs/>
          <w:color w:val="1A1A1A"/>
          <w:sz w:val="20"/>
          <w:szCs w:val="20"/>
        </w:rPr>
        <w:t xml:space="preserve">QR CODES — CONFIRMED WITH ONE CONSTRAINT</w:t>
      </w:r>
    </w:p>
    <w:p>
      <w:pPr>
        <w:pStyle w:val="ListParagraph"/>
        <w:numPr>
          <w:ilvl w:val="0"/>
          <w:numId w:val="3"/>
        </w:numPr>
        <w:spacing w:after="40"/>
      </w:pPr>
      <w:r>
        <w:rPr>
          <w:rFonts w:ascii="Arial" w:cs="Arial" w:eastAsia="Arial" w:hAnsi="Arial"/>
          <w:i/>
          <w:iCs/>
          <w:color w:val="888888"/>
          <w:sz w:val="19"/>
          <w:szCs w:val="19"/>
        </w:rPr>
        <w:t xml:space="preserve">Both Tiha and a second participant confirmed QR codes as a valid distribution channel.</w:t>
      </w:r>
    </w:p>
    <w:p>
      <w:pPr>
        <w:pStyle w:val="ListParagraph"/>
        <w:numPr>
          <w:ilvl w:val="0"/>
          <w:numId w:val="3"/>
        </w:numPr>
        <w:spacing w:after="40"/>
      </w:pPr>
      <w:r>
        <w:rPr>
          <w:rFonts w:ascii="Arial" w:cs="Arial" w:eastAsia="Arial" w:hAnsi="Arial"/>
          <w:i/>
          <w:iCs/>
          <w:color w:val="888888"/>
          <w:sz w:val="19"/>
          <w:szCs w:val="19"/>
        </w:rPr>
        <w:t xml:space="preserve">Constraint: brandless only — no app name, no logo on physical materials. App name on a QR code could expose the app’s purpose to an abuser.</w:t>
      </w:r>
    </w:p>
    <w:p>
      <w:pPr>
        <w:pStyle w:val="ListParagraph"/>
        <w:numPr>
          <w:ilvl w:val="0"/>
          <w:numId w:val="2"/>
        </w:numPr>
        <w:spacing w:after="60"/>
      </w:pPr>
      <w:r>
        <w:rPr>
          <w:rFonts w:ascii="Arial" w:cs="Arial" w:eastAsia="Arial" w:hAnsi="Arial"/>
          <w:b/>
          <w:bCs/>
          <w:color w:val="1A1A1A"/>
          <w:sz w:val="20"/>
          <w:szCs w:val="20"/>
        </w:rPr>
        <w:t xml:space="preserve">SHELTER CAPACITY — UNRESOLVED PRODUCT RISK</w:t>
      </w:r>
    </w:p>
    <w:p>
      <w:pPr>
        <w:pStyle w:val="ListParagraph"/>
        <w:numPr>
          <w:ilvl w:val="0"/>
          <w:numId w:val="3"/>
        </w:numPr>
        <w:spacing w:after="40"/>
      </w:pPr>
      <w:r>
        <w:rPr>
          <w:rFonts w:ascii="Arial" w:cs="Arial" w:eastAsia="Arial" w:hAnsi="Arial"/>
          <w:i/>
          <w:iCs/>
          <w:color w:val="888888"/>
          <w:sz w:val="19"/>
          <w:szCs w:val="19"/>
        </w:rPr>
        <w:t xml:space="preserve">Sharpest practical question: what happens when a survivor arrives and there are no beds?</w:t>
      </w:r>
    </w:p>
    <w:p>
      <w:pPr>
        <w:pStyle w:val="ListParagraph"/>
        <w:numPr>
          <w:ilvl w:val="0"/>
          <w:numId w:val="3"/>
        </w:numPr>
        <w:spacing w:after="40"/>
      </w:pPr>
      <w:r>
        <w:rPr>
          <w:rFonts w:ascii="Arial" w:cs="Arial" w:eastAsia="Arial" w:hAnsi="Arial"/>
          <w:i/>
          <w:iCs/>
          <w:color w:val="888888"/>
          <w:sz w:val="19"/>
          <w:szCs w:val="19"/>
        </w:rPr>
        <w:t xml:space="preserve">Current ‘call ahead’ framing is the right instinct but needs to be stronger copy before public launch.</w:t>
      </w:r>
    </w:p>
    <w:p>
      <w:pPr>
        <w:pStyle w:val="ListParagraph"/>
        <w:numPr>
          <w:ilvl w:val="0"/>
          <w:numId w:val="3"/>
        </w:numPr>
        <w:spacing w:after="40"/>
      </w:pPr>
      <w:r>
        <w:rPr>
          <w:rFonts w:ascii="Arial" w:cs="Arial" w:eastAsia="Arial" w:hAnsi="Arial"/>
          <w:i/>
          <w:iCs/>
          <w:color w:val="888888"/>
          <w:sz w:val="19"/>
          <w:szCs w:val="19"/>
        </w:rPr>
        <w:t xml:space="preserve">Not a Tier 2 blocker — a copy change, not a feature.</w:t>
      </w:r>
    </w:p>
    <w:p>
      <w:pPr>
        <w:pStyle w:val="ListParagraph"/>
        <w:numPr>
          <w:ilvl w:val="0"/>
          <w:numId w:val="2"/>
        </w:numPr>
        <w:spacing w:after="60"/>
      </w:pPr>
      <w:r>
        <w:rPr>
          <w:rFonts w:ascii="Arial" w:cs="Arial" w:eastAsia="Arial" w:hAnsi="Arial"/>
          <w:b/>
          <w:bCs/>
          <w:color w:val="1A1A1A"/>
          <w:sz w:val="20"/>
          <w:szCs w:val="20"/>
        </w:rPr>
        <w:t xml:space="preserve">DATA / IMPACT TENSION</w:t>
      </w:r>
    </w:p>
    <w:p>
      <w:pPr>
        <w:pStyle w:val="ListParagraph"/>
        <w:numPr>
          <w:ilvl w:val="0"/>
          <w:numId w:val="3"/>
        </w:numPr>
        <w:spacing w:after="40"/>
      </w:pPr>
      <w:r>
        <w:rPr>
          <w:rFonts w:ascii="Arial" w:cs="Arial" w:eastAsia="Arial" w:hAnsi="Arial"/>
          <w:i/>
          <w:iCs/>
          <w:color w:val="888888"/>
          <w:sz w:val="19"/>
          <w:szCs w:val="19"/>
        </w:rPr>
        <w:t xml:space="preserve">Without usage data, how do you prove impact to institutional partners?</w:t>
      </w:r>
    </w:p>
    <w:p>
      <w:pPr>
        <w:pStyle w:val="ListParagraph"/>
        <w:numPr>
          <w:ilvl w:val="0"/>
          <w:numId w:val="3"/>
        </w:numPr>
        <w:spacing w:after="40"/>
      </w:pPr>
      <w:r>
        <w:rPr>
          <w:rFonts w:ascii="Arial" w:cs="Arial" w:eastAsia="Arial" w:hAnsi="Arial"/>
          <w:i/>
          <w:iCs/>
          <w:color w:val="888888"/>
          <w:sz w:val="19"/>
          <w:szCs w:val="19"/>
        </w:rPr>
        <w:t xml:space="preserve">Answer: advocate trust + zero crashes + download count as proxies. Already in the PRD — but a rehearsed version of this answer is needed for every future institutional pitch.</w:t>
      </w:r>
    </w:p>
    <w:p>
      <w:pPr>
        <w:pStyle w:val="ListParagraph"/>
        <w:numPr>
          <w:ilvl w:val="0"/>
          <w:numId w:val="2"/>
        </w:numPr>
        <w:spacing w:after="60"/>
      </w:pPr>
      <w:r>
        <w:rPr>
          <w:rFonts w:ascii="Arial" w:cs="Arial" w:eastAsia="Arial" w:hAnsi="Arial"/>
          <w:b/>
          <w:bCs/>
          <w:color w:val="1A1A1A"/>
          <w:sz w:val="20"/>
          <w:szCs w:val="20"/>
        </w:rPr>
        <w:t xml:space="preserve">AI DISCLOSURE</w:t>
      </w:r>
    </w:p>
    <w:p>
      <w:pPr>
        <w:pStyle w:val="ListParagraph"/>
        <w:numPr>
          <w:ilvl w:val="0"/>
          <w:numId w:val="3"/>
        </w:numPr>
        <w:spacing w:after="40"/>
      </w:pPr>
      <w:r>
        <w:rPr>
          <w:rFonts w:ascii="Arial" w:cs="Arial" w:eastAsia="Arial" w:hAnsi="Arial"/>
          <w:i/>
          <w:iCs/>
          <w:color w:val="888888"/>
          <w:sz w:val="19"/>
          <w:szCs w:val="19"/>
        </w:rPr>
        <w:t xml:space="preserve">Advocates and institutional partners will ask whether AI is involved in the product.</w:t>
      </w:r>
    </w:p>
    <w:p>
      <w:pPr>
        <w:pStyle w:val="ListParagraph"/>
        <w:numPr>
          <w:ilvl w:val="0"/>
          <w:numId w:val="3"/>
        </w:numPr>
        <w:spacing w:after="40"/>
      </w:pPr>
      <w:r>
        <w:rPr>
          <w:rFonts w:ascii="Arial" w:cs="Arial" w:eastAsia="Arial" w:hAnsi="Arial"/>
          <w:i/>
          <w:iCs/>
          <w:color w:val="888888"/>
          <w:sz w:val="19"/>
          <w:szCs w:val="19"/>
        </w:rPr>
        <w:t xml:space="preserve">One-liner to prepare: ‘Bastet doesn’t use AI in the product. No user data touches any model.’</w:t>
      </w:r>
    </w:p>
    <w:p>
      <w:pPr>
        <w:pStyle w:val="ListParagraph"/>
        <w:numPr>
          <w:ilvl w:val="0"/>
          <w:numId w:val="2"/>
        </w:numPr>
        <w:spacing w:after="60"/>
      </w:pPr>
      <w:r>
        <w:rPr>
          <w:rFonts w:ascii="Arial" w:cs="Arial" w:eastAsia="Arial" w:hAnsi="Arial"/>
          <w:b/>
          <w:bCs/>
          <w:color w:val="1A1A1A"/>
          <w:sz w:val="20"/>
          <w:szCs w:val="20"/>
        </w:rPr>
        <w:t xml:space="preserve">SURVIVOR FOCUS GROUP — SIGNIFICANT OFFER</w:t>
      </w:r>
    </w:p>
    <w:p>
      <w:pPr>
        <w:pStyle w:val="ListParagraph"/>
        <w:numPr>
          <w:ilvl w:val="0"/>
          <w:numId w:val="3"/>
        </w:numPr>
        <w:spacing w:after="40"/>
      </w:pPr>
      <w:r>
        <w:rPr>
          <w:rFonts w:ascii="Arial" w:cs="Arial" w:eastAsia="Arial" w:hAnsi="Arial"/>
          <w:i/>
          <w:iCs/>
          <w:color w:val="888888"/>
          <w:sz w:val="19"/>
          <w:szCs w:val="19"/>
        </w:rPr>
        <w:t xml:space="preserve">Tiha offered to connect through case managers to survivors willing to participate in a group discussion.</w:t>
      </w:r>
    </w:p>
    <w:p>
      <w:pPr>
        <w:pStyle w:val="ListParagraph"/>
        <w:numPr>
          <w:ilvl w:val="0"/>
          <w:numId w:val="3"/>
        </w:numPr>
        <w:spacing w:after="40"/>
      </w:pPr>
      <w:r>
        <w:rPr>
          <w:rFonts w:ascii="Arial" w:cs="Arial" w:eastAsia="Arial" w:hAnsi="Arial"/>
          <w:i/>
          <w:iCs/>
          <w:color w:val="888888"/>
          <w:sz w:val="19"/>
          <w:szCs w:val="19"/>
        </w:rPr>
        <w:t xml:space="preserve">Most valuable research available right now. Follow up while warm.</w:t>
      </w:r>
    </w:p>
    <w:p>
      <w:pPr>
        <w:pStyle w:val="ListParagraph"/>
        <w:numPr>
          <w:ilvl w:val="0"/>
          <w:numId w:val="2"/>
        </w:numPr>
        <w:spacing w:after="60"/>
      </w:pPr>
      <w:r>
        <w:rPr>
          <w:rFonts w:ascii="Arial" w:cs="Arial" w:eastAsia="Arial" w:hAnsi="Arial"/>
          <w:b/>
          <w:bCs/>
          <w:color w:val="1A1A1A"/>
          <w:sz w:val="20"/>
          <w:szCs w:val="20"/>
        </w:rPr>
        <w:t xml:space="preserve">DISTRIBUTION — SORORITIES &amp; WOMEN-ONLY SPACES</w:t>
      </w:r>
    </w:p>
    <w:p>
      <w:pPr>
        <w:pStyle w:val="ListParagraph"/>
        <w:numPr>
          <w:ilvl w:val="0"/>
          <w:numId w:val="3"/>
        </w:numPr>
        <w:spacing w:after="40"/>
      </w:pPr>
      <w:r>
        <w:rPr>
          <w:rFonts w:ascii="Arial" w:cs="Arial" w:eastAsia="Arial" w:hAnsi="Arial"/>
          <w:i/>
          <w:iCs/>
          <w:color w:val="888888"/>
          <w:sz w:val="19"/>
          <w:szCs w:val="19"/>
        </w:rPr>
        <w:t xml:space="preserve">Second participant runs mandatory DV awareness programming in her sorority — 200 members.</w:t>
      </w:r>
    </w:p>
    <w:p>
      <w:pPr>
        <w:pStyle w:val="ListParagraph"/>
        <w:numPr>
          <w:ilvl w:val="0"/>
          <w:numId w:val="3"/>
        </w:numPr>
        <w:spacing w:after="40"/>
      </w:pPr>
      <w:r>
        <w:rPr>
          <w:rFonts w:ascii="Arial" w:cs="Arial" w:eastAsia="Arial" w:hAnsi="Arial"/>
          <w:i/>
          <w:iCs/>
          <w:color w:val="888888"/>
          <w:sz w:val="19"/>
          <w:szCs w:val="19"/>
        </w:rPr>
        <w:t xml:space="preserve">Warm, trust-routed channel that fits the existing distribution model exactly.</w:t>
      </w:r>
    </w:p>
    <w:p>
      <w:pPr>
        <w:spacing w:after="40"/>
      </w:pPr>
      <w:r>
        <w:t xml:space="preserve"/>
      </w:r>
    </w:p>
    <w:p>
      <w:pPr>
        <w:spacing w:before="180" w:after="80"/>
      </w:pPr>
      <w:r>
        <w:rPr>
          <w:rFonts w:ascii="Arial" w:cs="Arial" w:eastAsia="Arial" w:hAnsi="Arial"/>
          <w:b/>
          <w:bCs/>
          <w:color w:val="1A1A1A"/>
          <w:sz w:val="22"/>
          <w:szCs w:val="22"/>
        </w:rPr>
        <w:t xml:space="preserve">What Changed</w:t>
      </w:r>
    </w:p>
    <w:p>
      <w:pPr>
        <w:pStyle w:val="ListParagraph"/>
        <w:numPr>
          <w:ilvl w:val="0"/>
          <w:numId w:val="2"/>
        </w:numPr>
        <w:spacing w:after="60"/>
      </w:pPr>
      <w:r>
        <w:rPr>
          <w:rFonts w:ascii="Arial" w:cs="Arial" w:eastAsia="Arial" w:hAnsi="Arial"/>
          <w:b w:val="false"/>
          <w:bCs w:val="false"/>
          <w:color w:val="1A1A1A"/>
          <w:sz w:val="20"/>
          <w:szCs w:val="20"/>
        </w:rPr>
        <w:t xml:space="preserve">Nothing requiring a code change before Tier 2.</w:t>
      </w:r>
    </w:p>
    <w:p>
      <w:pPr>
        <w:pStyle w:val="ListParagraph"/>
        <w:numPr>
          <w:ilvl w:val="0"/>
          <w:numId w:val="2"/>
        </w:numPr>
        <w:spacing w:after="60"/>
      </w:pPr>
      <w:r>
        <w:rPr>
          <w:rFonts w:ascii="Arial" w:cs="Arial" w:eastAsia="Arial" w:hAnsi="Arial"/>
          <w:b w:val="false"/>
          <w:bCs w:val="false"/>
          <w:color w:val="1A1A1A"/>
          <w:sz w:val="20"/>
          <w:szCs w:val="20"/>
        </w:rPr>
        <w:t xml:space="preserve">Quick Exit → weather display: logged for technical spike post-beta.</w:t>
      </w:r>
    </w:p>
    <w:p>
      <w:pPr>
        <w:pStyle w:val="ListParagraph"/>
        <w:numPr>
          <w:ilvl w:val="0"/>
          <w:numId w:val="2"/>
        </w:numPr>
        <w:spacing w:after="60"/>
      </w:pPr>
      <w:r>
        <w:rPr>
          <w:rFonts w:ascii="Arial" w:cs="Arial" w:eastAsia="Arial" w:hAnsi="Arial"/>
          <w:b w:val="false"/>
          <w:bCs w:val="false"/>
          <w:color w:val="1A1A1A"/>
          <w:sz w:val="20"/>
          <w:szCs w:val="20"/>
        </w:rPr>
        <w:t xml:space="preserve">QR codes: confirmed as distribution channel with brandless constraint added.</w:t>
      </w:r>
    </w:p>
    <w:p>
      <w:pPr>
        <w:pStyle w:val="ListParagraph"/>
        <w:numPr>
          <w:ilvl w:val="0"/>
          <w:numId w:val="2"/>
        </w:numPr>
        <w:spacing w:after="60"/>
      </w:pPr>
      <w:r>
        <w:rPr>
          <w:rFonts w:ascii="Arial" w:cs="Arial" w:eastAsia="Arial" w:hAnsi="Arial"/>
          <w:b w:val="false"/>
          <w:bCs w:val="false"/>
          <w:color w:val="1A1A1A"/>
          <w:sz w:val="20"/>
          <w:szCs w:val="20"/>
        </w:rPr>
        <w:t xml:space="preserve">Shelter capacity disclaimer: stronger copy needed before public launch.</w:t>
      </w:r>
    </w:p>
    <w:p>
      <w:pPr>
        <w:spacing w:after="40"/>
      </w:pPr>
      <w:r>
        <w:t xml:space="preserve"/>
      </w:r>
    </w:p>
    <w:p>
      <w:pPr>
        <w:spacing w:before="180" w:after="80"/>
      </w:pPr>
      <w:r>
        <w:rPr>
          <w:rFonts w:ascii="Arial" w:cs="Arial" w:eastAsia="Arial" w:hAnsi="Arial"/>
          <w:b/>
          <w:bCs/>
          <w:color w:val="1A1A1A"/>
          <w:sz w:val="22"/>
          <w:szCs w:val="22"/>
        </w:rPr>
        <w:t xml:space="preserve">What To Do Next</w:t>
      </w:r>
    </w:p>
    <w:p>
      <w:pPr>
        <w:pStyle w:val="ListParagraph"/>
        <w:numPr>
          <w:ilvl w:val="0"/>
          <w:numId w:val="2"/>
        </w:numPr>
        <w:spacing w:after="60"/>
      </w:pPr>
      <w:r>
        <w:rPr>
          <w:rFonts w:ascii="Arial" w:cs="Arial" w:eastAsia="Arial" w:hAnsi="Arial"/>
          <w:b w:val="false"/>
          <w:bCs w:val="false"/>
          <w:color w:val="1A1A1A"/>
          <w:sz w:val="20"/>
          <w:szCs w:val="20"/>
        </w:rPr>
        <w:t xml:space="preserve">Email Tiha — formally accept survivor focus group offer (warm, act now)</w:t>
      </w:r>
    </w:p>
    <w:p>
      <w:pPr>
        <w:pStyle w:val="ListParagraph"/>
        <w:numPr>
          <w:ilvl w:val="0"/>
          <w:numId w:val="2"/>
        </w:numPr>
        <w:spacing w:after="60"/>
      </w:pPr>
      <w:r>
        <w:rPr>
          <w:rFonts w:ascii="Arial" w:cs="Arial" w:eastAsia="Arial" w:hAnsi="Arial"/>
          <w:b w:val="false"/>
          <w:bCs w:val="false"/>
          <w:color w:val="1A1A1A"/>
          <w:sz w:val="20"/>
          <w:szCs w:val="20"/>
        </w:rPr>
        <w:t xml:space="preserve">Prepare AI one-liner for all future advocate conversations</w:t>
      </w:r>
    </w:p>
    <w:p>
      <w:pPr>
        <w:pStyle w:val="ListParagraph"/>
        <w:numPr>
          <w:ilvl w:val="0"/>
          <w:numId w:val="2"/>
        </w:numPr>
        <w:spacing w:after="60"/>
      </w:pPr>
      <w:r>
        <w:rPr>
          <w:rFonts w:ascii="Arial" w:cs="Arial" w:eastAsia="Arial" w:hAnsi="Arial"/>
          <w:b w:val="false"/>
          <w:bCs w:val="false"/>
          <w:color w:val="1A1A1A"/>
          <w:sz w:val="20"/>
          <w:szCs w:val="20"/>
        </w:rPr>
        <w:t xml:space="preserve">Prepare rehearsed impact narrative for institutional pitches</w:t>
      </w:r>
    </w:p>
    <w:p>
      <w:pPr>
        <w:pStyle w:val="ListParagraph"/>
        <w:numPr>
          <w:ilvl w:val="0"/>
          <w:numId w:val="2"/>
        </w:numPr>
        <w:spacing w:after="60"/>
      </w:pPr>
      <w:r>
        <w:rPr>
          <w:rFonts w:ascii="Arial" w:cs="Arial" w:eastAsia="Arial" w:hAnsi="Arial"/>
          <w:b w:val="false"/>
          <w:bCs w:val="false"/>
          <w:color w:val="1A1A1A"/>
          <w:sz w:val="20"/>
          <w:szCs w:val="20"/>
        </w:rPr>
        <w:t xml:space="preserve">Update shelter capacity copy before public launch</w:t>
      </w:r>
    </w:p>
    <w:p>
      <w:pPr>
        <w:spacing w:after="80"/>
      </w:pPr>
      <w:r>
        <w:t xml:space="preserve"/>
      </w:r>
    </w:p>
    <w:p>
      <w:r>
        <w:br w:type="page"/>
      </w:r>
    </w:p>
    <w:p>
      <w:pPr>
        <w:pStyle w:val="Heading2"/>
        <w:pBdr>
          <w:bottom w:val="single" w:color="C9A84C" w:sz="4" w:space="4"/>
        </w:pBdr>
        <w:spacing w:before="280" w:after="100"/>
      </w:pPr>
      <w:r>
        <w:rPr>
          <w:rFonts w:ascii="Arial" w:cs="Arial" w:eastAsia="Arial" w:hAnsi="Arial"/>
          <w:b/>
          <w:bCs/>
          <w:color w:val="4A1942"/>
          <w:sz w:val="26"/>
          <w:szCs w:val="26"/>
        </w:rPr>
        <w:t xml:space="preserve">Conversation 2 — Dr. Zakevia Lewis-Kendrick</w:t>
      </w:r>
    </w:p>
    <w:p>
      <w:pPr>
        <w:spacing w:after="20"/>
      </w:pPr>
      <w:r>
        <w:t xml:space="preserve"/>
      </w:r>
    </w:p>
    <w:p>
      <w:pPr>
        <w:spacing w:after="100"/>
      </w:pPr>
      <w:r>
        <w:rPr>
          <w:rFonts w:ascii="Arial" w:cs="Arial" w:eastAsia="Arial" w:hAnsi="Arial"/>
          <w:i w:val="false"/>
          <w:iCs w:val="false"/>
          <w:color w:val="1A1A1A"/>
          <w:sz w:val="20"/>
          <w:szCs w:val="20"/>
        </w:rPr>
        <w:t xml:space="preserve">Dr. Lewis-Kendrick is a DV and sexual assault advocate with a background in policy, court advocacy, forensic social work, and community organizing. She is a committee member of Tri-County S.P.E.A.K.S. and writes curriculum for Western Governors University’s BSW program. She reviewed a live demo of the app and offered two significant resources: a new verified shelter contact and an April event series with law enforcement, forensic nurses, solicitors, and social workers.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4A1942"/>
                <w:sz w:val="19"/>
                <w:szCs w:val="19"/>
              </w:rPr>
              <w:t xml:space="preserve">Connected via</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Kimberly Balaguer (intro March 9, 2026)</w:t>
            </w:r>
          </w:p>
        </w:tc>
      </w:tr>
      <w:tr>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4A1942"/>
                <w:sz w:val="19"/>
                <w:szCs w:val="19"/>
              </w:rPr>
              <w:t xml:space="preserve">Organization</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Tri-County S.P.E.A.K.S.</w:t>
            </w:r>
          </w:p>
        </w:tc>
      </w:tr>
      <w:tr>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4A1942"/>
                <w:sz w:val="19"/>
                <w:szCs w:val="19"/>
              </w:rPr>
              <w:t xml:space="preserve">Also affiliated</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Western Governors University — BSW curriculum</w:t>
            </w:r>
          </w:p>
        </w:tc>
      </w:tr>
      <w:tr>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4A1942"/>
                <w:sz w:val="19"/>
                <w:szCs w:val="19"/>
              </w:rPr>
              <w:t xml:space="preserve">Resources shared</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April SAAM event flyer, Kennedy shelter contact, committee contact list</w:t>
            </w:r>
          </w:p>
        </w:tc>
      </w:tr>
    </w:tbl>
    <w:p>
      <w:pPr>
        <w:spacing w:after="60"/>
      </w:pPr>
      <w:r>
        <w:t xml:space="preserve"/>
      </w:r>
    </w:p>
    <w:p>
      <w:pPr>
        <w:spacing w:before="180" w:after="80"/>
      </w:pPr>
      <w:r>
        <w:rPr>
          <w:rFonts w:ascii="Arial" w:cs="Arial" w:eastAsia="Arial" w:hAnsi="Arial"/>
          <w:b/>
          <w:bCs/>
          <w:color w:val="1A1A1A"/>
          <w:sz w:val="22"/>
          <w:szCs w:val="22"/>
        </w:rPr>
        <w:t xml:space="preserve">What We Learned</w:t>
      </w:r>
    </w:p>
    <w:p>
      <w:pPr>
        <w:spacing w:after="10"/>
      </w:pPr>
      <w:r>
        <w:t xml:space="preserve"/>
      </w:r>
    </w:p>
    <w:p>
      <w:pPr>
        <w:pStyle w:val="ListParagraph"/>
        <w:numPr>
          <w:ilvl w:val="0"/>
          <w:numId w:val="2"/>
        </w:numPr>
        <w:spacing w:after="60"/>
      </w:pPr>
      <w:r>
        <w:rPr>
          <w:rFonts w:ascii="Arial" w:cs="Arial" w:eastAsia="Arial" w:hAnsi="Arial"/>
          <w:b/>
          <w:bCs/>
          <w:color w:val="1A1A1A"/>
          <w:sz w:val="20"/>
          <w:szCs w:val="20"/>
        </w:rPr>
        <w:t xml:space="preserve">MY SISTER’S HOUSE — DATA ACCURACY HIT</w:t>
      </w:r>
    </w:p>
    <w:p>
      <w:pPr>
        <w:pStyle w:val="ListParagraph"/>
        <w:numPr>
          <w:ilvl w:val="0"/>
          <w:numId w:val="3"/>
        </w:numPr>
        <w:spacing w:after="40"/>
      </w:pPr>
      <w:r>
        <w:rPr>
          <w:rFonts w:ascii="Arial" w:cs="Arial" w:eastAsia="Arial" w:hAnsi="Arial"/>
          <w:i/>
          <w:iCs/>
          <w:color w:val="888888"/>
          <w:sz w:val="19"/>
          <w:szCs w:val="19"/>
        </w:rPr>
        <w:t xml:space="preserve">My Sister’s House no longer operates as a physical shelter. They closed the house and now place women in hotels and other locations.</w:t>
      </w:r>
    </w:p>
    <w:p>
      <w:pPr>
        <w:pStyle w:val="ListParagraph"/>
        <w:numPr>
          <w:ilvl w:val="0"/>
          <w:numId w:val="3"/>
        </w:numPr>
        <w:spacing w:after="40"/>
      </w:pPr>
      <w:r>
        <w:rPr>
          <w:rFonts w:ascii="Arial" w:cs="Arial" w:eastAsia="Arial" w:hAnsi="Arial"/>
          <w:i/>
          <w:iCs/>
          <w:color w:val="888888"/>
          <w:sz w:val="19"/>
          <w:szCs w:val="19"/>
        </w:rPr>
        <w:t xml:space="preserve">Bastet currently lists them as the nearest shelter to Moncks Corner — this entry must be corrected before TestFlight.</w:t>
      </w:r>
    </w:p>
    <w:p>
      <w:pPr>
        <w:pStyle w:val="ListParagraph"/>
        <w:numPr>
          <w:ilvl w:val="0"/>
          <w:numId w:val="3"/>
        </w:numPr>
        <w:spacing w:after="40"/>
      </w:pPr>
      <w:r>
        <w:rPr>
          <w:rFonts w:ascii="Arial" w:cs="Arial" w:eastAsia="Arial" w:hAnsi="Arial"/>
          <w:i/>
          <w:iCs/>
          <w:color w:val="888888"/>
          <w:sz w:val="19"/>
          <w:szCs w:val="19"/>
        </w:rPr>
        <w:t xml:space="preserve">They still operate as an organization and will still help find placement — they remain a valid resource, but the entry framing must change to reflect their current model.</w:t>
      </w:r>
    </w:p>
    <w:p>
      <w:pPr>
        <w:pStyle w:val="ListParagraph"/>
        <w:numPr>
          <w:ilvl w:val="0"/>
          <w:numId w:val="3"/>
        </w:numPr>
        <w:spacing w:after="40"/>
      </w:pPr>
      <w:r>
        <w:rPr>
          <w:rFonts w:ascii="Arial" w:cs="Arial" w:eastAsia="Arial" w:hAnsi="Arial"/>
          <w:i/>
          <w:iCs/>
          <w:color w:val="888888"/>
          <w:sz w:val="19"/>
          <w:szCs w:val="19"/>
        </w:rPr>
        <w:t xml:space="preserve">This was caught mid-demo, before launch. The manual verification model and advocate feedback loop worked exactly as designed.</w:t>
      </w:r>
    </w:p>
    <w:p>
      <w:pPr>
        <w:pStyle w:val="ListParagraph"/>
        <w:numPr>
          <w:ilvl w:val="0"/>
          <w:numId w:val="2"/>
        </w:numPr>
        <w:spacing w:after="60"/>
      </w:pPr>
      <w:r>
        <w:rPr>
          <w:rFonts w:ascii="Arial" w:cs="Arial" w:eastAsia="Arial" w:hAnsi="Arial"/>
          <w:b/>
          <w:bCs/>
          <w:color w:val="1A1A1A"/>
          <w:sz w:val="20"/>
          <w:szCs w:val="20"/>
        </w:rPr>
        <w:t xml:space="preserve">NEW VERIFIED SHELTER LEAD — BUTCH &amp; LISA KENNEDY</w:t>
      </w:r>
    </w:p>
    <w:p>
      <w:pPr>
        <w:pStyle w:val="ListParagraph"/>
        <w:numPr>
          <w:ilvl w:val="0"/>
          <w:numId w:val="3"/>
        </w:numPr>
        <w:spacing w:after="40"/>
      </w:pPr>
      <w:r>
        <w:rPr>
          <w:rFonts w:ascii="Arial" w:cs="Arial" w:eastAsia="Arial" w:hAnsi="Arial"/>
          <w:i/>
          <w:iCs/>
          <w:color w:val="888888"/>
          <w:sz w:val="19"/>
          <w:szCs w:val="19"/>
        </w:rPr>
        <w:t xml:space="preserve">Dr. Lewis-Kendrick named this as an actual house in the Georgetown area that physically takes in women.</w:t>
      </w:r>
    </w:p>
    <w:p>
      <w:pPr>
        <w:pStyle w:val="ListParagraph"/>
        <w:numPr>
          <w:ilvl w:val="0"/>
          <w:numId w:val="3"/>
        </w:numPr>
        <w:spacing w:after="40"/>
      </w:pPr>
      <w:r>
        <w:rPr>
          <w:rFonts w:ascii="Arial" w:cs="Arial" w:eastAsia="Arial" w:hAnsi="Arial"/>
          <w:i/>
          <w:iCs/>
          <w:color w:val="888888"/>
          <w:sz w:val="19"/>
          <w:szCs w:val="19"/>
        </w:rPr>
        <w:t xml:space="preserve">She is sending contact information and will intro Bertram directly.</w:t>
      </w:r>
    </w:p>
    <w:p>
      <w:pPr>
        <w:pStyle w:val="ListParagraph"/>
        <w:numPr>
          <w:ilvl w:val="0"/>
          <w:numId w:val="3"/>
        </w:numPr>
        <w:spacing w:after="40"/>
      </w:pPr>
      <w:r>
        <w:rPr>
          <w:rFonts w:ascii="Arial" w:cs="Arial" w:eastAsia="Arial" w:hAnsi="Arial"/>
          <w:i/>
          <w:iCs/>
          <w:color w:val="888888"/>
          <w:sz w:val="19"/>
          <w:szCs w:val="19"/>
        </w:rPr>
        <w:t xml:space="preserve">Do not add to the app until independently verified per the verification standard.</w:t>
      </w:r>
    </w:p>
    <w:p>
      <w:pPr>
        <w:pStyle w:val="ListParagraph"/>
        <w:numPr>
          <w:ilvl w:val="0"/>
          <w:numId w:val="2"/>
        </w:numPr>
        <w:spacing w:after="60"/>
      </w:pPr>
      <w:r>
        <w:rPr>
          <w:rFonts w:ascii="Arial" w:cs="Arial" w:eastAsia="Arial" w:hAnsi="Arial"/>
          <w:b/>
          <w:bCs/>
          <w:color w:val="1A1A1A"/>
          <w:sz w:val="20"/>
          <w:szCs w:val="20"/>
        </w:rPr>
        <w:t xml:space="preserve">DISCREET 911 CALL FEATURE — INTERESTING, COMPLEX</w:t>
      </w:r>
    </w:p>
    <w:p>
      <w:pPr>
        <w:pStyle w:val="ListParagraph"/>
        <w:numPr>
          <w:ilvl w:val="0"/>
          <w:numId w:val="3"/>
        </w:numPr>
        <w:spacing w:after="40"/>
      </w:pPr>
      <w:r>
        <w:rPr>
          <w:rFonts w:ascii="Arial" w:cs="Arial" w:eastAsia="Arial" w:hAnsi="Arial"/>
          <w:i/>
          <w:iCs/>
          <w:color w:val="888888"/>
          <w:sz w:val="19"/>
          <w:szCs w:val="19"/>
        </w:rPr>
        <w:t xml:space="preserve">Dr. Lewis-Kendrick’s idea: a survivor should be able to call 911 without 911 appearing on the screen — looks like calling a contact or family member.</w:t>
      </w:r>
    </w:p>
    <w:p>
      <w:pPr>
        <w:pStyle w:val="ListParagraph"/>
        <w:numPr>
          <w:ilvl w:val="0"/>
          <w:numId w:val="3"/>
        </w:numPr>
        <w:spacing w:after="40"/>
      </w:pPr>
      <w:r>
        <w:rPr>
          <w:rFonts w:ascii="Arial" w:cs="Arial" w:eastAsia="Arial" w:hAnsi="Arial"/>
          <w:i/>
          <w:iCs/>
          <w:color w:val="888888"/>
          <w:sz w:val="19"/>
          <w:szCs w:val="19"/>
        </w:rPr>
        <w:t xml:space="preserve">Meaningful safety idea. Sits outside Bastet’s current scope as a navigation tool.</w:t>
      </w:r>
    </w:p>
    <w:p>
      <w:pPr>
        <w:pStyle w:val="ListParagraph"/>
        <w:numPr>
          <w:ilvl w:val="0"/>
          <w:numId w:val="3"/>
        </w:numPr>
        <w:spacing w:after="40"/>
      </w:pPr>
      <w:r>
        <w:rPr>
          <w:rFonts w:ascii="Arial" w:cs="Arial" w:eastAsia="Arial" w:hAnsi="Arial"/>
          <w:i/>
          <w:iCs/>
          <w:color w:val="888888"/>
          <w:sz w:val="19"/>
          <w:szCs w:val="19"/>
        </w:rPr>
        <w:t xml:space="preserve">Edges into intervention territory. Requires legal review — auto-dial regulations already flagged internally.</w:t>
      </w:r>
    </w:p>
    <w:p>
      <w:pPr>
        <w:pStyle w:val="ListParagraph"/>
        <w:numPr>
          <w:ilvl w:val="0"/>
          <w:numId w:val="3"/>
        </w:numPr>
        <w:spacing w:after="40"/>
      </w:pPr>
      <w:r>
        <w:rPr>
          <w:rFonts w:ascii="Arial" w:cs="Arial" w:eastAsia="Arial" w:hAnsi="Arial"/>
          <w:i/>
          <w:iCs/>
          <w:color w:val="888888"/>
          <w:sz w:val="19"/>
          <w:szCs w:val="19"/>
        </w:rPr>
        <w:t xml:space="preserve">Logged as future consideration with legal review flag. Not a near-term feature.</w:t>
      </w:r>
    </w:p>
    <w:p>
      <w:pPr>
        <w:pStyle w:val="ListParagraph"/>
        <w:numPr>
          <w:ilvl w:val="0"/>
          <w:numId w:val="2"/>
        </w:numPr>
        <w:spacing w:after="60"/>
      </w:pPr>
      <w:r>
        <w:rPr>
          <w:rFonts w:ascii="Arial" w:cs="Arial" w:eastAsia="Arial" w:hAnsi="Arial"/>
          <w:b/>
          <w:bCs/>
          <w:color w:val="1A1A1A"/>
          <w:sz w:val="20"/>
          <w:szCs w:val="20"/>
        </w:rPr>
        <w:t xml:space="preserve">QUICK EXIT — WEATHER OVERLAY CONFIRMED (SECOND SOURCE)</w:t>
      </w:r>
    </w:p>
    <w:p>
      <w:pPr>
        <w:pStyle w:val="ListParagraph"/>
        <w:numPr>
          <w:ilvl w:val="0"/>
          <w:numId w:val="3"/>
        </w:numPr>
        <w:spacing w:after="40"/>
      </w:pPr>
      <w:r>
        <w:rPr>
          <w:rFonts w:ascii="Arial" w:cs="Arial" w:eastAsia="Arial" w:hAnsi="Arial"/>
          <w:i/>
          <w:iCs/>
          <w:color w:val="888888"/>
          <w:sz w:val="19"/>
          <w:szCs w:val="19"/>
        </w:rPr>
        <w:t xml:space="preserve">Dr. Lewis-Kendrick independently validated the overlay idea from the Tiha conversation.</w:t>
      </w:r>
    </w:p>
    <w:p>
      <w:pPr>
        <w:pStyle w:val="ListParagraph"/>
        <w:numPr>
          <w:ilvl w:val="0"/>
          <w:numId w:val="3"/>
        </w:numPr>
        <w:spacing w:after="40"/>
      </w:pPr>
      <w:r>
        <w:rPr>
          <w:rFonts w:ascii="Arial" w:cs="Arial" w:eastAsia="Arial" w:hAnsi="Arial"/>
          <w:i/>
          <w:iCs/>
          <w:color w:val="888888"/>
          <w:sz w:val="19"/>
          <w:szCs w:val="19"/>
        </w:rPr>
        <w:t xml:space="preserve">She liked that it could be customizable — weather is a good default, but a family photo or any neutral image would work.</w:t>
      </w:r>
    </w:p>
    <w:p>
      <w:pPr>
        <w:pStyle w:val="ListParagraph"/>
        <w:numPr>
          <w:ilvl w:val="0"/>
          <w:numId w:val="3"/>
        </w:numPr>
        <w:spacing w:after="40"/>
      </w:pPr>
      <w:r>
        <w:rPr>
          <w:rFonts w:ascii="Arial" w:cs="Arial" w:eastAsia="Arial" w:hAnsi="Arial"/>
          <w:i/>
          <w:iCs/>
          <w:color w:val="888888"/>
          <w:sz w:val="19"/>
          <w:szCs w:val="19"/>
        </w:rPr>
        <w:t xml:space="preserve">Two independent advocates have now confirmed this direction. Technical spike moves up in priority.</w:t>
      </w:r>
    </w:p>
    <w:p>
      <w:pPr>
        <w:pStyle w:val="ListParagraph"/>
        <w:numPr>
          <w:ilvl w:val="0"/>
          <w:numId w:val="2"/>
        </w:numPr>
        <w:spacing w:after="60"/>
      </w:pPr>
      <w:r>
        <w:rPr>
          <w:rFonts w:ascii="Arial" w:cs="Arial" w:eastAsia="Arial" w:hAnsi="Arial"/>
          <w:b/>
          <w:bCs/>
          <w:color w:val="1A1A1A"/>
          <w:sz w:val="20"/>
          <w:szCs w:val="20"/>
        </w:rPr>
        <w:t xml:space="preserve">QUICK EXIT DESTINATION — CUSTOMIZABLE (SECOND CONFIRMATION)</w:t>
      </w:r>
    </w:p>
    <w:p>
      <w:pPr>
        <w:pStyle w:val="ListParagraph"/>
        <w:numPr>
          <w:ilvl w:val="0"/>
          <w:numId w:val="3"/>
        </w:numPr>
        <w:spacing w:after="40"/>
      </w:pPr>
      <w:r>
        <w:rPr>
          <w:rFonts w:ascii="Arial" w:cs="Arial" w:eastAsia="Arial" w:hAnsi="Arial"/>
          <w:i/>
          <w:iCs/>
          <w:color w:val="888888"/>
          <w:sz w:val="19"/>
          <w:szCs w:val="19"/>
        </w:rPr>
        <w:t xml:space="preserve">Tiha’s group raised this. Dr. Lewis-Kendrick confirmed it independently.</w:t>
      </w:r>
    </w:p>
    <w:p>
      <w:pPr>
        <w:pStyle w:val="ListParagraph"/>
        <w:numPr>
          <w:ilvl w:val="0"/>
          <w:numId w:val="3"/>
        </w:numPr>
        <w:spacing w:after="40"/>
      </w:pPr>
      <w:r>
        <w:rPr>
          <w:rFonts w:ascii="Arial" w:cs="Arial" w:eastAsia="Arial" w:hAnsi="Arial"/>
          <w:i/>
          <w:iCs/>
          <w:color w:val="888888"/>
          <w:sz w:val="19"/>
          <w:szCs w:val="19"/>
        </w:rPr>
        <w:t xml:space="preserve">Two sources is confirmed signal. Moving from ‘future idea’ to ‘near-term post-beta.’</w:t>
      </w:r>
    </w:p>
    <w:p>
      <w:pPr>
        <w:pStyle w:val="ListParagraph"/>
        <w:numPr>
          <w:ilvl w:val="0"/>
          <w:numId w:val="2"/>
        </w:numPr>
        <w:spacing w:after="60"/>
      </w:pPr>
      <w:r>
        <w:rPr>
          <w:rFonts w:ascii="Arial" w:cs="Arial" w:eastAsia="Arial" w:hAnsi="Arial"/>
          <w:b/>
          <w:bCs/>
          <w:color w:val="1A1A1A"/>
          <w:sz w:val="20"/>
          <w:szCs w:val="20"/>
        </w:rPr>
        <w:t xml:space="preserve">PHONE ACCESS IS NOT GUARANTEED</w:t>
      </w:r>
    </w:p>
    <w:p>
      <w:pPr>
        <w:pStyle w:val="ListParagraph"/>
        <w:numPr>
          <w:ilvl w:val="0"/>
          <w:numId w:val="3"/>
        </w:numPr>
        <w:spacing w:after="40"/>
      </w:pPr>
      <w:r>
        <w:rPr>
          <w:rFonts w:ascii="Arial" w:cs="Arial" w:eastAsia="Arial" w:hAnsi="Arial"/>
          <w:i/>
          <w:iCs/>
          <w:color w:val="888888"/>
          <w:sz w:val="19"/>
          <w:szCs w:val="19"/>
        </w:rPr>
        <w:t xml:space="preserve">Dr. Lewis-Kendrick flagged that perpetrators often take phones from survivors.</w:t>
      </w:r>
    </w:p>
    <w:p>
      <w:pPr>
        <w:pStyle w:val="ListParagraph"/>
        <w:numPr>
          <w:ilvl w:val="0"/>
          <w:numId w:val="3"/>
        </w:numPr>
        <w:spacing w:after="40"/>
      </w:pPr>
      <w:r>
        <w:rPr>
          <w:rFonts w:ascii="Arial" w:cs="Arial" w:eastAsia="Arial" w:hAnsi="Arial"/>
          <w:i/>
          <w:iCs/>
          <w:color w:val="888888"/>
          <w:sz w:val="19"/>
          <w:szCs w:val="19"/>
        </w:rPr>
        <w:t xml:space="preserve">Bastet cannot solve this — but it reinforces the scope framing: this app helps a specific use case, not every case.</w:t>
      </w:r>
    </w:p>
    <w:p>
      <w:pPr>
        <w:pStyle w:val="ListParagraph"/>
        <w:numPr>
          <w:ilvl w:val="0"/>
          <w:numId w:val="3"/>
        </w:numPr>
        <w:spacing w:after="40"/>
      </w:pPr>
      <w:r>
        <w:rPr>
          <w:rFonts w:ascii="Arial" w:cs="Arial" w:eastAsia="Arial" w:hAnsi="Arial"/>
          <w:i/>
          <w:iCs/>
          <w:color w:val="888888"/>
          <w:sz w:val="19"/>
          <w:szCs w:val="19"/>
        </w:rPr>
        <w:t xml:space="preserve">Consistent with existing PRD framing: ‘We’re a help, not the actual resolution.’</w:t>
      </w:r>
    </w:p>
    <w:p>
      <w:pPr>
        <w:pStyle w:val="ListParagraph"/>
        <w:numPr>
          <w:ilvl w:val="0"/>
          <w:numId w:val="2"/>
        </w:numPr>
        <w:spacing w:after="60"/>
      </w:pPr>
      <w:r>
        <w:rPr>
          <w:rFonts w:ascii="Arial" w:cs="Arial" w:eastAsia="Arial" w:hAnsi="Arial"/>
          <w:b/>
          <w:bCs/>
          <w:color w:val="1A1A1A"/>
          <w:sz w:val="20"/>
          <w:szCs w:val="20"/>
        </w:rPr>
        <w:t xml:space="preserve">APRIL SAAM EVENTS — HIGH-VALUE DISTRIBUTION &amp; RESEARCH OPPORTUNITY</w:t>
      </w:r>
    </w:p>
    <w:p>
      <w:pPr>
        <w:pStyle w:val="ListParagraph"/>
        <w:numPr>
          <w:ilvl w:val="0"/>
          <w:numId w:val="3"/>
        </w:numPr>
        <w:spacing w:after="40"/>
      </w:pPr>
      <w:r>
        <w:rPr>
          <w:rFonts w:ascii="Arial" w:cs="Arial" w:eastAsia="Arial" w:hAnsi="Arial"/>
          <w:i/>
          <w:iCs/>
          <w:color w:val="888888"/>
          <w:sz w:val="19"/>
          <w:szCs w:val="19"/>
        </w:rPr>
        <w:t xml:space="preserve">Dr. Lewis-Kendrick sent the Sexual Assault Awareness Month (SAAM) 2026 schedule — a series of April events hosted by MUSC and Tri-County S.P.E.A.K.S.</w:t>
      </w:r>
    </w:p>
    <w:p>
      <w:pPr>
        <w:pStyle w:val="ListParagraph"/>
        <w:numPr>
          <w:ilvl w:val="0"/>
          <w:numId w:val="3"/>
        </w:numPr>
        <w:spacing w:after="40"/>
      </w:pPr>
      <w:r>
        <w:rPr>
          <w:rFonts w:ascii="Arial" w:cs="Arial" w:eastAsia="Arial" w:hAnsi="Arial"/>
          <w:i/>
          <w:iCs/>
          <w:color w:val="888888"/>
          <w:sz w:val="19"/>
          <w:szCs w:val="19"/>
        </w:rPr>
        <w:t xml:space="preserve">Key event: ‘What Were You Wearing?’ Exhibit &amp; Reception — April 17, 2026, 2:00–6:00 PM, North Charleston City Hall. Guest speaker presentation followed by networking reception. Speakers include Mary Simmerling PhD, Denise Huskins Quinn DPH, Aaron Quinn, Suzy Boylan JD, and Jen Murphy.</w:t>
      </w:r>
    </w:p>
    <w:p>
      <w:pPr>
        <w:pStyle w:val="ListParagraph"/>
        <w:numPr>
          <w:ilvl w:val="0"/>
          <w:numId w:val="3"/>
        </w:numPr>
        <w:spacing w:after="40"/>
      </w:pPr>
      <w:r>
        <w:rPr>
          <w:rFonts w:ascii="Arial" w:cs="Arial" w:eastAsia="Arial" w:hAnsi="Arial"/>
          <w:i/>
          <w:iCs/>
          <w:color w:val="888888"/>
          <w:sz w:val="19"/>
          <w:szCs w:val="19"/>
        </w:rPr>
        <w:t xml:space="preserve">April 18 Proclamation &amp; Exhibit: Keith Summey North Charleston Library, 10:30 AM–1:30 PM. Mayor Burgess delivers SAAM proclamation. Law enforcement, forensic social workers, forensic nurses, solicitors, and hospital-based practitioners all present.</w:t>
      </w:r>
    </w:p>
    <w:p>
      <w:pPr>
        <w:pStyle w:val="ListParagraph"/>
        <w:numPr>
          <w:ilvl w:val="0"/>
          <w:numId w:val="3"/>
        </w:numPr>
        <w:spacing w:after="40"/>
      </w:pPr>
      <w:r>
        <w:rPr>
          <w:rFonts w:ascii="Arial" w:cs="Arial" w:eastAsia="Arial" w:hAnsi="Arial"/>
          <w:i/>
          <w:iCs/>
          <w:color w:val="888888"/>
          <w:sz w:val="19"/>
          <w:szCs w:val="19"/>
        </w:rPr>
        <w:t xml:space="preserve">April 24: Tri-County SPEAKS Community Vigil &amp; Resource Fair, 5–8 PM.</w:t>
      </w:r>
    </w:p>
    <w:p>
      <w:pPr>
        <w:pStyle w:val="ListParagraph"/>
        <w:numPr>
          <w:ilvl w:val="0"/>
          <w:numId w:val="3"/>
        </w:numPr>
        <w:spacing w:after="40"/>
      </w:pPr>
      <w:r>
        <w:rPr>
          <w:rFonts w:ascii="Arial" w:cs="Arial" w:eastAsia="Arial" w:hAnsi="Arial"/>
          <w:i/>
          <w:iCs/>
          <w:color w:val="888888"/>
          <w:sz w:val="19"/>
          <w:szCs w:val="19"/>
        </w:rPr>
        <w:t xml:space="preserve">April 29: International Denim Day &amp; SAAM Outreach on the Greenway, 11 AM–1 PM.</w:t>
      </w:r>
    </w:p>
    <w:p>
      <w:pPr>
        <w:pStyle w:val="ListParagraph"/>
        <w:numPr>
          <w:ilvl w:val="0"/>
          <w:numId w:val="3"/>
        </w:numPr>
        <w:spacing w:after="40"/>
      </w:pPr>
      <w:r>
        <w:rPr>
          <w:rFonts w:ascii="Arial" w:cs="Arial" w:eastAsia="Arial" w:hAnsi="Arial"/>
          <w:i/>
          <w:iCs/>
          <w:color w:val="888888"/>
          <w:sz w:val="19"/>
          <w:szCs w:val="19"/>
        </w:rPr>
        <w:t xml:space="preserve">Registration required for April 17 event: redcap.musc.edu/surveys/?s=PXPJCMCTCAW97NEA</w:t>
      </w:r>
    </w:p>
    <w:p>
      <w:pPr>
        <w:pStyle w:val="ListParagraph"/>
        <w:numPr>
          <w:ilvl w:val="0"/>
          <w:numId w:val="3"/>
        </w:numPr>
        <w:spacing w:after="40"/>
      </w:pPr>
      <w:r>
        <w:rPr>
          <w:rFonts w:ascii="Arial" w:cs="Arial" w:eastAsia="Arial" w:hAnsi="Arial"/>
          <w:i/>
          <w:iCs/>
          <w:color w:val="888888"/>
          <w:sz w:val="19"/>
          <w:szCs w:val="19"/>
        </w:rPr>
        <w:t xml:space="preserve">These events are research and distribution in one room. Law enforcement and forensic nurses are exactly the trusted professionals who route survivors to resources. Attendance is a priority.</w:t>
      </w:r>
    </w:p>
    <w:p>
      <w:pPr>
        <w:pStyle w:val="ListParagraph"/>
        <w:numPr>
          <w:ilvl w:val="0"/>
          <w:numId w:val="2"/>
        </w:numPr>
        <w:spacing w:after="60"/>
      </w:pPr>
      <w:r>
        <w:rPr>
          <w:rFonts w:ascii="Arial" w:cs="Arial" w:eastAsia="Arial" w:hAnsi="Arial"/>
          <w:b/>
          <w:bCs/>
          <w:color w:val="1A1A1A"/>
          <w:sz w:val="20"/>
          <w:szCs w:val="20"/>
        </w:rPr>
        <w:t xml:space="preserve">SCOPE DISCIPLINE HELD UNDER PRESSURE</w:t>
      </w:r>
    </w:p>
    <w:p>
      <w:pPr>
        <w:pStyle w:val="ListParagraph"/>
        <w:numPr>
          <w:ilvl w:val="0"/>
          <w:numId w:val="3"/>
        </w:numPr>
        <w:spacing w:after="40"/>
      </w:pPr>
      <w:r>
        <w:rPr>
          <w:rFonts w:ascii="Arial" w:cs="Arial" w:eastAsia="Arial" w:hAnsi="Arial"/>
          <w:i/>
          <w:iCs/>
          <w:color w:val="888888"/>
          <w:sz w:val="19"/>
          <w:szCs w:val="19"/>
        </w:rPr>
        <w:t xml:space="preserve">Dr. Lewis-Kendrick pushed on the 911 feature. The right response was given: acknowledged it, said it was valuable, did not commit to building it.</w:t>
      </w:r>
    </w:p>
    <w:p>
      <w:pPr>
        <w:pStyle w:val="ListParagraph"/>
        <w:numPr>
          <w:ilvl w:val="0"/>
          <w:numId w:val="3"/>
        </w:numPr>
        <w:spacing w:after="40"/>
      </w:pPr>
      <w:r>
        <w:rPr>
          <w:rFonts w:ascii="Arial" w:cs="Arial" w:eastAsia="Arial" w:hAnsi="Arial"/>
          <w:i/>
          <w:iCs/>
          <w:color w:val="888888"/>
          <w:sz w:val="19"/>
          <w:szCs w:val="19"/>
        </w:rPr>
        <w:t xml:space="preserve">The North Star is doing its job as a filter in real advocate conversations.</w:t>
      </w:r>
    </w:p>
    <w:p>
      <w:pPr>
        <w:spacing w:after="40"/>
      </w:pPr>
      <w:r>
        <w:t xml:space="preserve"/>
      </w:r>
    </w:p>
    <w:p>
      <w:pPr>
        <w:spacing w:before="180" w:after="80"/>
      </w:pPr>
      <w:r>
        <w:rPr>
          <w:rFonts w:ascii="Arial" w:cs="Arial" w:eastAsia="Arial" w:hAnsi="Arial"/>
          <w:b/>
          <w:bCs/>
          <w:color w:val="1A1A1A"/>
          <w:sz w:val="22"/>
          <w:szCs w:val="22"/>
        </w:rPr>
        <w:t xml:space="preserve">What Changed</w:t>
      </w:r>
    </w:p>
    <w:p>
      <w:pPr>
        <w:pStyle w:val="ListParagraph"/>
        <w:numPr>
          <w:ilvl w:val="0"/>
          <w:numId w:val="2"/>
        </w:numPr>
        <w:spacing w:after="60"/>
      </w:pPr>
      <w:r>
        <w:rPr>
          <w:rFonts w:ascii="Arial" w:cs="Arial" w:eastAsia="Arial" w:hAnsi="Arial"/>
          <w:b w:val="false"/>
          <w:bCs w:val="false"/>
          <w:color w:val="1A1A1A"/>
          <w:sz w:val="20"/>
          <w:szCs w:val="20"/>
        </w:rPr>
        <w:t xml:space="preserve">My Sister’s House entry — must be updated before TestFlight. Reframe as organization that helps find placement, not a physical shelter.</w:t>
      </w:r>
    </w:p>
    <w:p>
      <w:pPr>
        <w:pStyle w:val="ListParagraph"/>
        <w:numPr>
          <w:ilvl w:val="0"/>
          <w:numId w:val="2"/>
        </w:numPr>
        <w:spacing w:after="60"/>
      </w:pPr>
      <w:r>
        <w:rPr>
          <w:rFonts w:ascii="Arial" w:cs="Arial" w:eastAsia="Arial" w:hAnsi="Arial"/>
          <w:b w:val="false"/>
          <w:bCs w:val="false"/>
          <w:color w:val="1A1A1A"/>
          <w:sz w:val="20"/>
          <w:szCs w:val="20"/>
        </w:rPr>
        <w:t xml:space="preserve">Butch &amp; Lisa Kennedy — new entry pending verification. Hold until contact info received and independently confirmed.</w:t>
      </w:r>
    </w:p>
    <w:p>
      <w:pPr>
        <w:pStyle w:val="ListParagraph"/>
        <w:numPr>
          <w:ilvl w:val="0"/>
          <w:numId w:val="2"/>
        </w:numPr>
        <w:spacing w:after="60"/>
      </w:pPr>
      <w:r>
        <w:rPr>
          <w:rFonts w:ascii="Arial" w:cs="Arial" w:eastAsia="Arial" w:hAnsi="Arial"/>
          <w:b w:val="false"/>
          <w:bCs w:val="false"/>
          <w:color w:val="1A1A1A"/>
          <w:sz w:val="20"/>
          <w:szCs w:val="20"/>
        </w:rPr>
        <w:t xml:space="preserve">Quick Exit customizable destination — elevated from ‘future idea’ to ‘near-term post-beta.’ Two independent sources confirmed.</w:t>
      </w:r>
    </w:p>
    <w:p>
      <w:pPr>
        <w:pStyle w:val="ListParagraph"/>
        <w:numPr>
          <w:ilvl w:val="0"/>
          <w:numId w:val="2"/>
        </w:numPr>
        <w:spacing w:after="60"/>
      </w:pPr>
      <w:r>
        <w:rPr>
          <w:rFonts w:ascii="Arial" w:cs="Arial" w:eastAsia="Arial" w:hAnsi="Arial"/>
          <w:b w:val="false"/>
          <w:bCs w:val="false"/>
          <w:color w:val="1A1A1A"/>
          <w:sz w:val="20"/>
          <w:szCs w:val="20"/>
        </w:rPr>
        <w:t xml:space="preserve">Discreet 911 call — formally logged to backlog with legal review flag.</w:t>
      </w:r>
    </w:p>
    <w:p>
      <w:pPr>
        <w:spacing w:after="40"/>
      </w:pPr>
      <w:r>
        <w:t xml:space="preserve"/>
      </w:r>
    </w:p>
    <w:p>
      <w:pPr>
        <w:spacing w:before="180" w:after="80"/>
      </w:pPr>
      <w:r>
        <w:rPr>
          <w:rFonts w:ascii="Arial" w:cs="Arial" w:eastAsia="Arial" w:hAnsi="Arial"/>
          <w:b/>
          <w:bCs/>
          <w:color w:val="1A1A1A"/>
          <w:sz w:val="22"/>
          <w:szCs w:val="22"/>
        </w:rPr>
        <w:t xml:space="preserve">What To Do Next</w:t>
      </w:r>
    </w:p>
    <w:p>
      <w:pPr>
        <w:pStyle w:val="ListParagraph"/>
        <w:numPr>
          <w:ilvl w:val="0"/>
          <w:numId w:val="2"/>
        </w:numPr>
        <w:spacing w:after="60"/>
      </w:pPr>
      <w:r>
        <w:rPr>
          <w:rFonts w:ascii="Arial" w:cs="Arial" w:eastAsia="Arial" w:hAnsi="Arial"/>
          <w:b w:val="false"/>
          <w:bCs w:val="false"/>
          <w:color w:val="1A1A1A"/>
          <w:sz w:val="20"/>
          <w:szCs w:val="20"/>
        </w:rPr>
        <w:t xml:space="preserve">Watch for Dr. Lewis-Kendrick’s email — Kennedy contact info, committee contact list, and any additional flyers</w:t>
      </w:r>
    </w:p>
    <w:p>
      <w:pPr>
        <w:pStyle w:val="ListParagraph"/>
        <w:numPr>
          <w:ilvl w:val="0"/>
          <w:numId w:val="2"/>
        </w:numPr>
        <w:spacing w:after="60"/>
      </w:pPr>
      <w:r>
        <w:rPr>
          <w:rFonts w:ascii="Arial" w:cs="Arial" w:eastAsia="Arial" w:hAnsi="Arial"/>
          <w:b w:val="false"/>
          <w:bCs w:val="false"/>
          <w:color w:val="1A1A1A"/>
          <w:sz w:val="20"/>
          <w:szCs w:val="20"/>
        </w:rPr>
        <w:t xml:space="preserve">Reply promptly to confirm receipt and express interest in the April events</w:t>
      </w:r>
    </w:p>
    <w:p>
      <w:pPr>
        <w:pStyle w:val="ListParagraph"/>
        <w:numPr>
          <w:ilvl w:val="0"/>
          <w:numId w:val="2"/>
        </w:numPr>
        <w:spacing w:after="60"/>
      </w:pPr>
      <w:r>
        <w:rPr>
          <w:rFonts w:ascii="Arial" w:cs="Arial" w:eastAsia="Arial" w:hAnsi="Arial"/>
          <w:b w:val="false"/>
          <w:bCs w:val="false"/>
          <w:color w:val="1A1A1A"/>
          <w:sz w:val="20"/>
          <w:szCs w:val="20"/>
        </w:rPr>
        <w:t xml:space="preserve">Register for April 17 ‘What Were You Wearing?’ Reception — networking with practitioners</w:t>
      </w:r>
    </w:p>
    <w:p>
      <w:pPr>
        <w:pStyle w:val="ListParagraph"/>
        <w:numPr>
          <w:ilvl w:val="0"/>
          <w:numId w:val="2"/>
        </w:numPr>
        <w:spacing w:after="60"/>
      </w:pPr>
      <w:r>
        <w:rPr>
          <w:rFonts w:ascii="Arial" w:cs="Arial" w:eastAsia="Arial" w:hAnsi="Arial"/>
          <w:b w:val="false"/>
          <w:bCs w:val="false"/>
          <w:color w:val="1A1A1A"/>
          <w:sz w:val="20"/>
          <w:szCs w:val="20"/>
        </w:rPr>
        <w:t xml:space="preserve">Attend April 18 Proclamation &amp; Exhibit — law enforcement, forensic nurses, solicitors, social workers in one room</w:t>
      </w:r>
    </w:p>
    <w:p>
      <w:pPr>
        <w:pStyle w:val="ListParagraph"/>
        <w:numPr>
          <w:ilvl w:val="0"/>
          <w:numId w:val="2"/>
        </w:numPr>
        <w:spacing w:after="60"/>
      </w:pPr>
      <w:r>
        <w:rPr>
          <w:rFonts w:ascii="Arial" w:cs="Arial" w:eastAsia="Arial" w:hAnsi="Arial"/>
          <w:b w:val="false"/>
          <w:bCs w:val="false"/>
          <w:color w:val="1A1A1A"/>
          <w:sz w:val="20"/>
          <w:szCs w:val="20"/>
        </w:rPr>
        <w:t xml:space="preserve">Update My Sister’s House JSON entry before TestFlight — adjust framing, do not remove</w:t>
      </w:r>
    </w:p>
    <w:p>
      <w:pPr>
        <w:pStyle w:val="ListParagraph"/>
        <w:numPr>
          <w:ilvl w:val="0"/>
          <w:numId w:val="2"/>
        </w:numPr>
        <w:spacing w:after="60"/>
      </w:pPr>
      <w:r>
        <w:rPr>
          <w:rFonts w:ascii="Arial" w:cs="Arial" w:eastAsia="Arial" w:hAnsi="Arial"/>
          <w:b w:val="false"/>
          <w:bCs w:val="false"/>
          <w:color w:val="1A1A1A"/>
          <w:sz w:val="20"/>
          <w:szCs w:val="20"/>
        </w:rPr>
        <w:t xml:space="preserve">Reach out to Butch &amp; Lisa Kennedy once contact info received — verify before adding to app</w:t>
      </w:r>
    </w:p>
    <w:p>
      <w:pPr>
        <w:pStyle w:val="ListParagraph"/>
        <w:numPr>
          <w:ilvl w:val="0"/>
          <w:numId w:val="2"/>
        </w:numPr>
        <w:spacing w:after="60"/>
      </w:pPr>
      <w:r>
        <w:rPr>
          <w:rFonts w:ascii="Arial" w:cs="Arial" w:eastAsia="Arial" w:hAnsi="Arial"/>
          <w:b w:val="false"/>
          <w:bCs w:val="false"/>
          <w:color w:val="1A1A1A"/>
          <w:sz w:val="20"/>
          <w:szCs w:val="20"/>
        </w:rPr>
        <w:t xml:space="preserve">Flag discreet 911 concept to SC attorney when legal consultation happens</w:t>
      </w:r>
    </w:p>
    <w:p>
      <w:pPr>
        <w:spacing w:after="80"/>
      </w:pPr>
      <w:r>
        <w:t xml:space="preserve"/>
      </w:r>
    </w:p>
    <w:p>
      <w:r>
        <w:br w:type="page"/>
      </w:r>
    </w:p>
    <w:p>
      <w:pPr>
        <w:pStyle w:val="Heading2"/>
        <w:pBdr>
          <w:bottom w:val="single" w:color="C9A84C" w:sz="4" w:space="4"/>
        </w:pBdr>
        <w:spacing w:before="280" w:after="100"/>
      </w:pPr>
      <w:r>
        <w:rPr>
          <w:rFonts w:ascii="Arial" w:cs="Arial" w:eastAsia="Arial" w:hAnsi="Arial"/>
          <w:b/>
          <w:bCs/>
          <w:color w:val="4A1942"/>
          <w:sz w:val="26"/>
          <w:szCs w:val="26"/>
        </w:rPr>
        <w:t xml:space="preserve">Combined Synthesis — Across Both Conversations</w:t>
      </w:r>
    </w:p>
    <w:p>
      <w:pPr>
        <w:spacing w:after="20"/>
      </w:pPr>
      <w:r>
        <w:t xml:space="preserve"/>
      </w:r>
    </w:p>
    <w:p>
      <w:pPr>
        <w:spacing w:after="100"/>
      </w:pPr>
      <w:r>
        <w:rPr>
          <w:rFonts w:ascii="Arial" w:cs="Arial" w:eastAsia="Arial" w:hAnsi="Arial"/>
          <w:i w:val="false"/>
          <w:iCs w:val="false"/>
          <w:color w:val="1A1A1A"/>
          <w:sz w:val="20"/>
          <w:szCs w:val="20"/>
        </w:rPr>
        <w:t xml:space="preserve">These are the themes and decisions that emerge from both conversations together. Where two independent advocates said the same thing, that is treated as confirmed signal.</w:t>
      </w:r>
    </w:p>
    <w:p>
      <w:pPr>
        <w:spacing w:after="60"/>
      </w:pPr>
      <w:r>
        <w:t xml:space="preserve"/>
      </w:r>
    </w:p>
    <w:p>
      <w:pPr>
        <w:spacing w:before="180" w:after="80"/>
      </w:pPr>
      <w:r>
        <w:rPr>
          <w:rFonts w:ascii="Arial" w:cs="Arial" w:eastAsia="Arial" w:hAnsi="Arial"/>
          <w:b/>
          <w:bCs/>
          <w:color w:val="1A1A1A"/>
          <w:sz w:val="22"/>
          <w:szCs w:val="22"/>
        </w:rPr>
        <w:t xml:space="preserve">Confirmed by Both Advocates</w:t>
      </w:r>
    </w:p>
    <w:p>
      <w:pPr>
        <w:spacing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c>
          <w:tcPr>
            <w:tcW w:type="dxa" w:w="340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298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Tiha</w:t>
            </w:r>
          </w:p>
        </w:tc>
        <w:tc>
          <w:tcPr>
            <w:tcW w:type="dxa" w:w="298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Dr. Lewis-Kendrick</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Quick Exit → weather display or overlay</w:t>
            </w:r>
          </w:p>
        </w:tc>
        <w:tc>
          <w:tcPr>
            <w:tcW w:type="dxa" w:w="29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D7D2D"/>
                <w:sz w:val="20"/>
                <w:szCs w:val="20"/>
              </w:rPr>
              <w:t xml:space="preserve">Raised by participant in Tiha call</w:t>
            </w:r>
          </w:p>
        </w:tc>
        <w:tc>
          <w:tcPr>
            <w:tcW w:type="dxa" w:w="29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D7D2D"/>
                <w:sz w:val="20"/>
                <w:szCs w:val="20"/>
              </w:rPr>
              <w:t xml:space="preserve">Independently confirmed</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Quick Exit destination should be customizable</w:t>
            </w:r>
          </w:p>
        </w:tc>
        <w:tc>
          <w:tcPr>
            <w:tcW w:type="dxa" w:w="29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D7D2D"/>
                <w:sz w:val="20"/>
                <w:szCs w:val="20"/>
              </w:rPr>
              <w:t xml:space="preserve">Raised by Tiha</w:t>
            </w:r>
          </w:p>
        </w:tc>
        <w:tc>
          <w:tcPr>
            <w:tcW w:type="dxa" w:w="29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D7D2D"/>
                <w:sz w:val="20"/>
                <w:szCs w:val="20"/>
              </w:rPr>
              <w:t xml:space="preserve">Independently confirmed</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QR codes as distribution channel — brandless only</w:t>
            </w:r>
          </w:p>
        </w:tc>
        <w:tc>
          <w:tcPr>
            <w:tcW w:type="dxa" w:w="29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D7D2D"/>
                <w:sz w:val="20"/>
                <w:szCs w:val="20"/>
              </w:rPr>
              <w:t xml:space="preserve">Confirmed</w:t>
            </w:r>
          </w:p>
        </w:tc>
        <w:tc>
          <w:tcPr>
            <w:tcW w:type="dxa" w:w="29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D7D2D"/>
                <w:sz w:val="20"/>
                <w:szCs w:val="20"/>
              </w:rPr>
              <w:t xml:space="preserve">Referenced (bathroom signage model)</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Survivor feedback is the critical missing input</w:t>
            </w:r>
          </w:p>
        </w:tc>
        <w:tc>
          <w:tcPr>
            <w:tcW w:type="dxa" w:w="29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D7D2D"/>
                <w:sz w:val="20"/>
                <w:szCs w:val="20"/>
              </w:rPr>
              <w:t xml:space="preserve">Offered focus group access</w:t>
            </w:r>
          </w:p>
        </w:tc>
        <w:tc>
          <w:tcPr>
            <w:tcW w:type="dxa" w:w="29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D7D2D"/>
                <w:sz w:val="20"/>
                <w:szCs w:val="20"/>
              </w:rPr>
              <w:t xml:space="preserve">Directed to April SAAM events</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Data accuracy is the product’s highest risk</w:t>
            </w:r>
          </w:p>
        </w:tc>
        <w:tc>
          <w:tcPr>
            <w:tcW w:type="dxa" w:w="29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D7D2D"/>
                <w:sz w:val="20"/>
                <w:szCs w:val="20"/>
              </w:rPr>
              <w:t xml:space="preserve">Raised re: shelter data trust</w:t>
            </w:r>
          </w:p>
        </w:tc>
        <w:tc>
          <w:tcPr>
            <w:tcW w:type="dxa" w:w="29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2D7D2D"/>
                <w:sz w:val="20"/>
                <w:szCs w:val="20"/>
              </w:rPr>
              <w:t xml:space="preserve">Confirmed via My Sister’s House catch</w:t>
            </w:r>
          </w:p>
        </w:tc>
      </w:tr>
    </w:tbl>
    <w:p>
      <w:pPr>
        <w:spacing w:after="60"/>
      </w:pPr>
      <w:r>
        <w:t xml:space="preserve"/>
      </w:r>
    </w:p>
    <w:p>
      <w:pPr>
        <w:spacing w:before="180" w:after="80"/>
      </w:pPr>
      <w:r>
        <w:rPr>
          <w:rFonts w:ascii="Arial" w:cs="Arial" w:eastAsia="Arial" w:hAnsi="Arial"/>
          <w:b/>
          <w:bCs/>
          <w:color w:val="1A1A1A"/>
          <w:sz w:val="22"/>
          <w:szCs w:val="22"/>
        </w:rPr>
        <w:t xml:space="preserve">Overall Signal</w:t>
      </w:r>
    </w:p>
    <w:p>
      <w:pPr>
        <w:spacing w:after="100"/>
      </w:pPr>
      <w:r>
        <w:rPr>
          <w:rFonts w:ascii="Arial" w:cs="Arial" w:eastAsia="Arial" w:hAnsi="Arial"/>
          <w:i w:val="false"/>
          <w:iCs w:val="false"/>
          <w:color w:val="1A1A1A"/>
          <w:sz w:val="20"/>
          <w:szCs w:val="20"/>
        </w:rPr>
        <w:t xml:space="preserve">Both conversations returned Green. No blockers to Tier 2 identified. The concerns raised are product-level thinking, not red flags. The app is resonating with advocates — the North Star and core framing are holding up in real conversations.</w:t>
      </w:r>
    </w:p>
    <w:p>
      <w:pPr>
        <w:spacing w:after="40"/>
      </w:pPr>
      <w:r>
        <w:t xml:space="preserve"/>
      </w:r>
    </w:p>
    <w:p>
      <w:pPr>
        <w:spacing w:before="180" w:after="80"/>
      </w:pPr>
      <w:r>
        <w:rPr>
          <w:rFonts w:ascii="Arial" w:cs="Arial" w:eastAsia="Arial" w:hAnsi="Arial"/>
          <w:b/>
          <w:bCs/>
          <w:color w:val="1A1A1A"/>
          <w:sz w:val="22"/>
          <w:szCs w:val="22"/>
        </w:rPr>
        <w:t xml:space="preserve">What the Data Accuracy Catch Means</w:t>
      </w:r>
    </w:p>
    <w:p>
      <w:pPr>
        <w:spacing w:after="100"/>
      </w:pPr>
      <w:r>
        <w:rPr>
          <w:rFonts w:ascii="Arial" w:cs="Arial" w:eastAsia="Arial" w:hAnsi="Arial"/>
          <w:i w:val="false"/>
          <w:iCs w:val="false"/>
          <w:color w:val="1A1A1A"/>
          <w:sz w:val="20"/>
          <w:szCs w:val="20"/>
        </w:rPr>
        <w:t xml:space="preserve">Finding the My Sister’s House issue mid-demo, before launch, is the verification model working as intended. It also underscores that advocate conversations are not just feedback collection — they are an active data quality mechanism. Every advocate conversation is a verification opportunity.</w:t>
      </w:r>
    </w:p>
    <w:p>
      <w:pPr>
        <w:spacing w:after="40"/>
      </w:pPr>
      <w:r>
        <w:t xml:space="preserve"/>
      </w:r>
    </w:p>
    <w:p>
      <w:pPr>
        <w:spacing w:before="180" w:after="80"/>
      </w:pPr>
      <w:r>
        <w:rPr>
          <w:rFonts w:ascii="Arial" w:cs="Arial" w:eastAsia="Arial" w:hAnsi="Arial"/>
          <w:b/>
          <w:bCs/>
          <w:color w:val="1A1A1A"/>
          <w:sz w:val="22"/>
          <w:szCs w:val="22"/>
        </w:rPr>
        <w:t xml:space="preserve">Scope Discipline — Holding</w:t>
      </w:r>
    </w:p>
    <w:p>
      <w:pPr>
        <w:spacing w:after="100"/>
      </w:pPr>
      <w:r>
        <w:rPr>
          <w:rFonts w:ascii="Arial" w:cs="Arial" w:eastAsia="Arial" w:hAnsi="Arial"/>
          <w:i w:val="false"/>
          <w:iCs w:val="false"/>
          <w:color w:val="1A1A1A"/>
          <w:sz w:val="20"/>
          <w:szCs w:val="20"/>
        </w:rPr>
        <w:t xml:space="preserve">Both conversations surfaced features that would push Bastet outside its scope as a navigation tool — a discreet 911 call, richer intervention features. The right answer was given both times: acknowledge it, log it, don’t build it yet. The North Star is doing its job as a filter.</w:t>
      </w:r>
    </w:p>
    <w:p>
      <w:pPr>
        <w:spacing w:after="60"/>
      </w:pPr>
      <w:r>
        <w:t xml:space="preserve"/>
      </w:r>
    </w:p>
    <w:p>
      <w:pPr>
        <w:spacing w:before="180" w:after="80"/>
      </w:pPr>
      <w:r>
        <w:rPr>
          <w:rFonts w:ascii="Arial" w:cs="Arial" w:eastAsia="Arial" w:hAnsi="Arial"/>
          <w:b/>
          <w:bCs/>
          <w:color w:val="1A1A1A"/>
          <w:sz w:val="22"/>
          <w:szCs w:val="22"/>
        </w:rPr>
        <w:t xml:space="preserve">Combined Next Steps — Priority Order</w:t>
      </w:r>
    </w:p>
    <w:p>
      <w:pPr>
        <w:spacing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360"/>
        <w:gridCol w:w="2400"/>
      </w:tblGrid>
      <w:tr>
        <w:tc>
          <w:tcPr>
            <w:tcW w:type="dxa" w:w="460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36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400"/>
            <w:tcBorders>
              <w:top w:val="single" w:color="DDDDDD" w:sz="1"/>
              <w:left w:val="single" w:color="DDDDDD" w:sz="1"/>
              <w:bottom w:val="single" w:color="DDDDDD" w:sz="1"/>
              <w:right w:val="single" w:color="DDDDDD"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Timing</w:t>
            </w:r>
          </w:p>
        </w:tc>
      </w:tr>
      <w:tr>
        <w:tc>
          <w:tcPr>
            <w:tcW w:type="dxa" w:w="4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Update My Sister’s House entry in shelter JSON</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Dr. Lewis-Kendrick</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B85C00"/>
                <w:sz w:val="20"/>
                <w:szCs w:val="20"/>
              </w:rPr>
              <w:t xml:space="preserve">Before TestFlight</w:t>
            </w:r>
          </w:p>
        </w:tc>
      </w:tr>
      <w:tr>
        <w:tc>
          <w:tcPr>
            <w:tcW w:type="dxa" w:w="4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Email Tiha — formally accept survivor focus group offer</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Tiha</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B85C00"/>
                <w:sz w:val="20"/>
                <w:szCs w:val="20"/>
              </w:rPr>
              <w:t xml:space="preserve">This week</w:t>
            </w:r>
          </w:p>
        </w:tc>
      </w:tr>
      <w:tr>
        <w:tc>
          <w:tcPr>
            <w:tcW w:type="dxa" w:w="4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Watch for Dr. Lewis-Kendrick email — Kennedy contact info + contacts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Dr. Lewis-Kendrick</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B85C00"/>
                <w:sz w:val="20"/>
                <w:szCs w:val="20"/>
              </w:rPr>
              <w:t xml:space="preserve">This week</w:t>
            </w:r>
          </w:p>
        </w:tc>
      </w:tr>
      <w:tr>
        <w:tc>
          <w:tcPr>
            <w:tcW w:type="dxa" w:w="4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Register for April 17 ‘What Were You Wearing?’ Reception</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Dr. Lewis-Kendrick</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B85C00"/>
                <w:sz w:val="20"/>
                <w:szCs w:val="20"/>
              </w:rPr>
              <w:t xml:space="preserve">This week</w:t>
            </w:r>
          </w:p>
        </w:tc>
      </w:tr>
      <w:tr>
        <w:tc>
          <w:tcPr>
            <w:tcW w:type="dxa" w:w="4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Attend April 18 Proclamation &amp; Exhibit — practitioners in one room</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Dr. Lewis-Kendrick</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B85C00"/>
                <w:sz w:val="20"/>
                <w:szCs w:val="20"/>
              </w:rPr>
              <w:t xml:space="preserve">April 18</w:t>
            </w:r>
          </w:p>
        </w:tc>
      </w:tr>
      <w:tr>
        <w:tc>
          <w:tcPr>
            <w:tcW w:type="dxa" w:w="4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Verify and add Butch &amp; Lisa Kennedy shelter entry</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Dr. Lewis-Kendrick</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Once info received</w:t>
            </w:r>
          </w:p>
        </w:tc>
      </w:tr>
      <w:tr>
        <w:tc>
          <w:tcPr>
            <w:tcW w:type="dxa" w:w="4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Strengthen shelter capacity disclaimer copy</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Tiha</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Before public launch</w:t>
            </w:r>
          </w:p>
        </w:tc>
      </w:tr>
      <w:tr>
        <w:tc>
          <w:tcPr>
            <w:tcW w:type="dxa" w:w="4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Prepare AI one-liner + impact narrative for pitches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Both</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Before next advocate call</w:t>
            </w:r>
          </w:p>
        </w:tc>
      </w:tr>
      <w:tr>
        <w:tc>
          <w:tcPr>
            <w:tcW w:type="dxa" w:w="4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Technical spike — Quick Exit weather overlay</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Both</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Post-beta</w:t>
            </w:r>
          </w:p>
        </w:tc>
      </w:tr>
      <w:tr>
        <w:tc>
          <w:tcPr>
            <w:tcW w:type="dxa" w:w="4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Quick Exit customizable destination — near-term post-beta backlog</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Both</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Post-beta</w:t>
            </w:r>
          </w:p>
        </w:tc>
      </w:tr>
      <w:tr>
        <w:tc>
          <w:tcPr>
            <w:tcW w:type="dxa" w:w="4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Discreet 911 call — flag for legal review</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Dr. Lewis-Kendrick</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Legal consult</w:t>
            </w:r>
          </w:p>
        </w:tc>
      </w:tr>
      <w:tr>
        <w:tc>
          <w:tcPr>
            <w:tcW w:type="dxa" w:w="4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Brandless QR code design for physical distribution</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Both</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Post-beta</w:t>
            </w:r>
          </w:p>
        </w:tc>
      </w:tr>
      <w:tr>
        <w:tc>
          <w:tcPr>
            <w:tcW w:type="dxa" w:w="4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Explore April 24 Vigil &amp; April 29 Denim Day as outreach opportunities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Dr. Lewis-Kendrick</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1A"/>
                <w:sz w:val="20"/>
                <w:szCs w:val="20"/>
              </w:rPr>
              <w:t xml:space="preserve">April</w:t>
            </w:r>
          </w:p>
        </w:tc>
      </w:tr>
    </w:tbl>
    <w:p>
      <w:pPr>
        <w:spacing w:after="80"/>
      </w:pPr>
      <w:r>
        <w:t xml:space="preserve"/>
      </w:r>
    </w:p>
    <w:p>
      <w:pPr>
        <w:spacing w:after="80"/>
      </w:pPr>
      <w:r>
        <w:rPr>
          <w:rFonts w:ascii="Arial" w:cs="Arial" w:eastAsia="Arial" w:hAnsi="Arial"/>
          <w:i/>
          <w:iCs/>
          <w:color w:val="888888"/>
          <w:sz w:val="18"/>
          <w:szCs w:val="18"/>
        </w:rPr>
        <w:t xml:space="preserve">Bastet Tier 1 Advocate Feedback  ·  March 2026  ·  Confidential  ·  Marble Ceilings  ·  info@marbleceilings.com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Arial" w:cs="Arial" w:eastAsia="Arial" w:hAnsi="Arial"/>
      <w:b/>
      <w:bCs/>
      <w:color w:val="4A1942"/>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4A194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2026-03-16T16:25:01.639Z</dcterms:created>
  <dcterms:modified xsi:type="dcterms:W3CDTF">2026-03-16T16:25:01.640Z</dcterms:modified>
</cp:coreProperties>
</file>

<file path=docProps/custom.xml><?xml version="1.0" encoding="utf-8"?>
<Properties xmlns="http://schemas.openxmlformats.org/officeDocument/2006/custom-properties" xmlns:vt="http://schemas.openxmlformats.org/officeDocument/2006/docPropsVTypes"/>
</file>