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rvicenow-connection-guide"/>
    <w:p>
      <w:pPr>
        <w:pStyle w:val="Heading1"/>
      </w:pPr>
      <w:r>
        <w:t xml:space="preserve">ServiceNow Connection Guide</w:t>
      </w:r>
    </w:p>
    <w:bookmarkStart w:id="12" w:name="connection-methods"/>
    <w:p>
      <w:pPr>
        <w:pStyle w:val="Heading2"/>
      </w:pPr>
      <w:r>
        <w:t xml:space="preserve">Connection Methods</w:t>
      </w:r>
    </w:p>
    <w:bookmarkStart w:id="9" w:name="X9c2f92d7fc6baff521210550ede151ead4cb8c0"/>
    <w:p>
      <w:pPr>
        <w:pStyle w:val="Heading3"/>
      </w:pPr>
      <w:r>
        <w:t xml:space="preserve">Export Upload (Recommended for Getting Started)</w:t>
      </w:r>
    </w:p>
    <w:p>
      <w:pPr>
        <w:pStyle w:val="FirstParagraph"/>
      </w:pPr>
      <w:r>
        <w:t xml:space="preserve">Upload a sanitized JSON export from the ServiceNow instance. This is the simplest method and requires no direct API access.</w:t>
      </w:r>
    </w:p>
    <w:p>
      <w:pPr>
        <w:pStyle w:val="BodyText"/>
      </w:pPr>
      <w:r>
        <w:rPr>
          <w:b/>
          <w:bCs/>
        </w:rPr>
        <w:t xml:space="preserve">How to prepare an export:</w:t>
      </w:r>
      <w:r>
        <w:t xml:space="preserve"> </w:t>
      </w:r>
      <w:r>
        <w:t xml:space="preserve">1. Contact the ServiceNow administrator</w:t>
      </w:r>
      <w:r>
        <w:t xml:space="preserve"> </w:t>
      </w:r>
      <w:r>
        <w:t xml:space="preserve">2. Request a configuration metadata export covering: business rules, script includes, UI policies, UI actions, update sets, ACLs, role assignments, CMDB CIs and relationships, incidents, changes, and hardware assets</w:t>
      </w:r>
      <w:r>
        <w:t xml:space="preserve"> </w:t>
      </w:r>
      <w:r>
        <w:t xml:space="preserve">3. The export should be in JSON format</w:t>
      </w:r>
      <w:r>
        <w:t xml:space="preserve"> </w:t>
      </w:r>
      <w:r>
        <w:t xml:space="preserve">4. Upload via Assessments → New Assessment → Upload Export</w:t>
      </w:r>
    </w:p>
    <w:bookmarkEnd w:id="9"/>
    <w:bookmarkStart w:id="10" w:name="basic-authentication"/>
    <w:p>
      <w:pPr>
        <w:pStyle w:val="Heading3"/>
      </w:pPr>
      <w:r>
        <w:t xml:space="preserve">Basic Authentication</w:t>
      </w:r>
    </w:p>
    <w:p>
      <w:pPr>
        <w:pStyle w:val="FirstParagraph"/>
      </w:pPr>
      <w:r>
        <w:t xml:space="preserve">Connect directly to the ServiceNow instance using username and password.</w:t>
      </w:r>
    </w:p>
    <w:p>
      <w:pPr>
        <w:pStyle w:val="BodyText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ServiceNow user account with read access to configuration tables</w:t>
      </w:r>
      <w:r>
        <w:t xml:space="preserve"> </w:t>
      </w:r>
      <w:r>
        <w:t xml:space="preserve">- Recommended 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itil</w:t>
      </w:r>
      <w:r>
        <w:t xml:space="preserve"> </w:t>
      </w:r>
      <w:r>
        <w:t xml:space="preserve">with additional read permissions</w:t>
      </w:r>
    </w:p>
    <w:p>
      <w:pPr>
        <w:pStyle w:val="BodyText"/>
      </w:pPr>
      <w:r>
        <w:rPr>
          <w:b/>
          <w:bCs/>
        </w:rPr>
        <w:t xml:space="preserve">Setup:</w:t>
      </w:r>
      <w:r>
        <w:t xml:space="preserve"> </w:t>
      </w:r>
      <w:r>
        <w:t xml:space="preserve">1. Navigate to Connections → New Connection</w:t>
      </w:r>
      <w:r>
        <w:t xml:space="preserve"> </w:t>
      </w:r>
      <w:r>
        <w:t xml:space="preserve">2. Select</w:t>
      </w:r>
      <w:r>
        <w:t xml:space="preserve"> </w:t>
      </w:r>
      <w:r>
        <w:t xml:space="preserve">“Basic Auth”</w:t>
      </w:r>
      <w:r>
        <w:t xml:space="preserve"> </w:t>
      </w:r>
      <w:r>
        <w:t xml:space="preserve">3. Enter the instance URL (e.g., https://yourinstance.service-now.com)</w:t>
      </w:r>
      <w:r>
        <w:t xml:space="preserve"> </w:t>
      </w:r>
      <w:r>
        <w:t xml:space="preserve">4. Enter credentials</w:t>
      </w:r>
      <w:r>
        <w:t xml:space="preserve"> </w:t>
      </w:r>
      <w:r>
        <w:t xml:space="preserve">5. Click</w:t>
      </w:r>
      <w:r>
        <w:t xml:space="preserve"> </w:t>
      </w:r>
      <w:r>
        <w:t xml:space="preserve">“Test Connection”</w:t>
      </w:r>
      <w:r>
        <w:t xml:space="preserve"> </w:t>
      </w:r>
      <w:r>
        <w:t xml:space="preserve">to verify</w:t>
      </w:r>
      <w:r>
        <w:t xml:space="preserve"> </w:t>
      </w:r>
      <w:r>
        <w:t xml:space="preserve">6. Save the connection</w:t>
      </w:r>
    </w:p>
    <w:bookmarkEnd w:id="10"/>
    <w:bookmarkStart w:id="11" w:name="oauth-2.0-recommended-for-production"/>
    <w:p>
      <w:pPr>
        <w:pStyle w:val="Heading3"/>
      </w:pPr>
      <w:r>
        <w:t xml:space="preserve">OAuth 2.0 (Recommended for Production)</w:t>
      </w:r>
    </w:p>
    <w:p>
      <w:pPr>
        <w:pStyle w:val="FirstParagraph"/>
      </w:pPr>
      <w:r>
        <w:t xml:space="preserve">The most secure connection method using ServiceNow’s OAuth provider.</w:t>
      </w:r>
    </w:p>
    <w:p>
      <w:pPr>
        <w:pStyle w:val="BodyText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ServiceNow OAuth application registered in the instance</w:t>
      </w:r>
      <w:r>
        <w:t xml:space="preserve"> </w:t>
      </w:r>
      <w:r>
        <w:t xml:space="preserve">- Client ID and Client Secret from the OAuth application</w:t>
      </w:r>
      <w:r>
        <w:t xml:space="preserve"> </w:t>
      </w:r>
      <w:r>
        <w:t xml:space="preserve">- Redirect URI configured in the OAuth application</w:t>
      </w:r>
    </w:p>
    <w:p>
      <w:pPr>
        <w:pStyle w:val="BodyText"/>
      </w:pPr>
      <w:r>
        <w:rPr>
          <w:b/>
          <w:bCs/>
        </w:rPr>
        <w:t xml:space="preserve">Setup:</w:t>
      </w:r>
      <w:r>
        <w:t xml:space="preserve"> </w:t>
      </w:r>
      <w:r>
        <w:t xml:space="preserve">1. In ServiceNow: Navigate to System OAuth → Application Registry</w:t>
      </w:r>
      <w:r>
        <w:t xml:space="preserve"> </w:t>
      </w:r>
      <w:r>
        <w:t xml:space="preserve">2. Create a new OAuth application</w:t>
      </w:r>
      <w:r>
        <w:t xml:space="preserve"> </w:t>
      </w:r>
      <w:r>
        <w:t xml:space="preserve">3. Note the Client ID and Client Secret</w:t>
      </w:r>
      <w:r>
        <w:t xml:space="preserve"> </w:t>
      </w:r>
      <w:r>
        <w:t xml:space="preserve">4. Set the Redirect URI to your Bearing instance callback URL</w:t>
      </w:r>
      <w:r>
        <w:t xml:space="preserve"> </w:t>
      </w:r>
      <w:r>
        <w:t xml:space="preserve">5. In Bearing: Navigate to Connections → New Connection</w:t>
      </w:r>
      <w:r>
        <w:t xml:space="preserve"> </w:t>
      </w:r>
      <w:r>
        <w:t xml:space="preserve">6. Select</w:t>
      </w:r>
      <w:r>
        <w:t xml:space="preserve"> </w:t>
      </w:r>
      <w:r>
        <w:t xml:space="preserve">“OAuth 2.0”</w:t>
      </w:r>
      <w:r>
        <w:t xml:space="preserve"> </w:t>
      </w:r>
      <w:r>
        <w:t xml:space="preserve">7. Enter the details and click</w:t>
      </w:r>
      <w:r>
        <w:t xml:space="preserve"> </w:t>
      </w:r>
      <w:r>
        <w:t xml:space="preserve">“Authorize”</w:t>
      </w:r>
      <w:r>
        <w:t xml:space="preserve"> </w:t>
      </w:r>
      <w:r>
        <w:t xml:space="preserve">8. Complete the OAuth flow in the ServiceNow login page</w:t>
      </w:r>
    </w:p>
    <w:bookmarkEnd w:id="11"/>
    <w:bookmarkEnd w:id="12"/>
    <w:bookmarkStart w:id="13" w:name="connection-security"/>
    <w:p>
      <w:pPr>
        <w:pStyle w:val="Heading2"/>
      </w:pPr>
      <w:r>
        <w:t xml:space="preserve">Connection Security</w:t>
      </w:r>
    </w:p>
    <w:p>
      <w:pPr>
        <w:pStyle w:val="Compact"/>
        <w:numPr>
          <w:ilvl w:val="0"/>
          <w:numId w:val="1001"/>
        </w:numPr>
      </w:pPr>
      <w:r>
        <w:t xml:space="preserve">All credentials are encrypted at rest using AES-256-GCM</w:t>
      </w:r>
    </w:p>
    <w:p>
      <w:pPr>
        <w:pStyle w:val="Compact"/>
        <w:numPr>
          <w:ilvl w:val="0"/>
          <w:numId w:val="1001"/>
        </w:numPr>
      </w:pPr>
      <w:r>
        <w:t xml:space="preserve">OAuth tokens are refreshed automatically</w:t>
      </w:r>
    </w:p>
    <w:p>
      <w:pPr>
        <w:pStyle w:val="Compact"/>
        <w:numPr>
          <w:ilvl w:val="0"/>
          <w:numId w:val="1001"/>
        </w:numPr>
      </w:pPr>
      <w:r>
        <w:t xml:space="preserve">Connections can be disconnected at any time</w:t>
      </w:r>
    </w:p>
    <w:p>
      <w:pPr>
        <w:pStyle w:val="Compact"/>
        <w:numPr>
          <w:ilvl w:val="0"/>
          <w:numId w:val="1001"/>
        </w:numPr>
      </w:pPr>
      <w:r>
        <w:t xml:space="preserve">No customer data is stored permanently — only assessment metadata and findings</w:t>
      </w:r>
    </w:p>
    <w:bookmarkEnd w:id="13"/>
    <w:bookmarkStart w:id="14" w:name="running-a-live-scan"/>
    <w:p>
      <w:pPr>
        <w:pStyle w:val="Heading2"/>
      </w:pPr>
      <w:r>
        <w:t xml:space="preserve">Running a Live Scan</w:t>
      </w:r>
    </w:p>
    <w:p>
      <w:pPr>
        <w:pStyle w:val="FirstParagraph"/>
      </w:pPr>
      <w:r>
        <w:t xml:space="preserve">Once connected:</w:t>
      </w:r>
      <w:r>
        <w:t xml:space="preserve"> </w:t>
      </w:r>
      <w:r>
        <w:t xml:space="preserve">1. Navigate to the connection detail page</w:t>
      </w:r>
      <w:r>
        <w:t xml:space="preserve"> </w:t>
      </w:r>
      <w:r>
        <w:t xml:space="preserve">2. Click</w:t>
      </w:r>
      <w:r>
        <w:t xml:space="preserve"> </w:t>
      </w:r>
      <w:r>
        <w:t xml:space="preserve">“Run New Scan”</w:t>
      </w:r>
      <w:r>
        <w:t xml:space="preserve"> </w:t>
      </w:r>
      <w:r>
        <w:t xml:space="preserve">3. The scan queries ServiceNow tables directly</w:t>
      </w:r>
      <w:r>
        <w:t xml:space="preserve"> </w:t>
      </w:r>
      <w:r>
        <w:t xml:space="preserve">4. Results appear on the assessment dashboard when complete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2026-03-31T14:05:30Z</dcterms:created>
  <dcterms:modified xsi:type="dcterms:W3CDTF">2026-03-31T14:05:30Z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