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earing-database-schema-reference"/>
    <w:p>
      <w:pPr>
        <w:pStyle w:val="Heading1"/>
      </w:pPr>
      <w:r>
        <w:t xml:space="preserve">Bearing – Database Schema Reference</w:t>
      </w:r>
    </w:p>
    <w:p>
      <w:pPr>
        <w:pStyle w:val="BlockText"/>
      </w:pPr>
      <w:r>
        <w:rPr>
          <w:b/>
          <w:bCs/>
        </w:rPr>
        <w:t xml:space="preserve">Internal Avennorth Document</w:t>
      </w:r>
      <w:r>
        <w:t xml:space="preserve"> </w:t>
      </w:r>
      <w:r>
        <w:t xml:space="preserve">– Not for customer distribution.</w:t>
      </w:r>
      <w:r>
        <w:t xml:space="preserve"> </w:t>
      </w:r>
      <w:r>
        <w:t xml:space="preserve">Last updated: 2026-03-29</w:t>
      </w:r>
    </w:p>
    <w:p>
      <w:pPr>
        <w:pStyle w:val="FirstParagraph"/>
      </w:pPr>
      <w:r>
        <w:t xml:space="preserve">Migration file:</w:t>
      </w:r>
      <w:r>
        <w:t xml:space="preserve"> </w:t>
      </w:r>
      <w:r>
        <w:rPr>
          <w:rStyle w:val="VerbatimChar"/>
        </w:rPr>
        <w:t xml:space="preserve">supabase/migrations/00001_initial_schema.sql</w:t>
      </w:r>
      <w:r>
        <w:t xml:space="preserve"> </w:t>
      </w:r>
      <w:r>
        <w:t xml:space="preserve">Seed data:</w:t>
      </w:r>
      <w:r>
        <w:t xml:space="preserve"> </w:t>
      </w:r>
      <w:r>
        <w:rPr>
          <w:rStyle w:val="VerbatimChar"/>
        </w:rPr>
        <w:t xml:space="preserve">supabase/seed.sql</w:t>
      </w:r>
    </w:p>
    <w:p>
      <w:r>
        <w:pict>
          <v:rect style="width:0;height:1.5pt" o:hralign="center" o:hrstd="t" o:hr="t"/>
        </w:pict>
      </w:r>
    </w:p>
    <w:bookmarkStart w:id="9" w:name="schema-overview"/>
    <w:p>
      <w:pPr>
        <w:pStyle w:val="Heading2"/>
      </w:pPr>
      <w:r>
        <w:t xml:space="preserve">Schema Overview</w:t>
      </w:r>
    </w:p>
    <w:p>
      <w:pPr>
        <w:pStyle w:val="FirstParagraph"/>
      </w:pPr>
      <w:r>
        <w:t xml:space="preserve">Bearing uses 10 tables in Supabase (PostgreSQL). Tables fall into two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Tenant-scoped</w:t>
      </w:r>
      <w:r>
        <w:t xml:space="preserve"> </w:t>
      </w:r>
      <w:r>
        <w:t xml:space="preserve">(have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 RLS enabled): organizations, users, instance_connections, assessments, findings, pathfinder_confidence, generated_sows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reference data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 no RLS): scan_rules, remediation_patterns, benchmark_data</w:t>
      </w:r>
    </w:p>
    <w:p>
      <w:pPr>
        <w:pStyle w:val="FirstParagraph"/>
      </w:pPr>
      <w:r>
        <w:t xml:space="preserve">Extension required: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table-organization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organizations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Tenants – consulting firms that use Bearing.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Organization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URL-safe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logo_url, primary_color, secondary_color, legal_text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rate_card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roles: [{ name, hourly_rate }], default_engagement_type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t xml:space="preserve">Parent of users, instance_connections, assessments, findings, pathfinder_confidence, generated_sows.</w:t>
      </w:r>
    </w:p>
    <w:p>
      <w:pPr>
        <w:pStyle w:val="BodyText"/>
      </w:pPr>
      <w:r>
        <w:rPr>
          <w:b/>
          <w:bCs/>
        </w:rPr>
        <w:t xml:space="preserve">RLS:</w:t>
      </w:r>
      <w:r>
        <w:t xml:space="preserve"> </w:t>
      </w:r>
      <w:r>
        <w:t xml:space="preserve">None (org_id IS the id). Access controlled at the application layer.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Primary key only.</w:t>
      </w:r>
    </w:p>
    <w:p>
      <w:r>
        <w:pict>
          <v:rect style="width:0;height:1.5pt" o:hralign="center" o:hrstd="t" o:hr="t"/>
        </w:pict>
      </w:r>
    </w:p>
    <w:bookmarkEnd w:id="10"/>
    <w:bookmarkStart w:id="11" w:name="table-user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Users within organizations.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organizations(id) ON DELETE CASCADE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User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‘member’</w:t>
            </w:r>
          </w:p>
        </w:tc>
        <w:tc>
          <w:tcPr/>
          <w:p>
            <w:pPr>
              <w:pStyle w:val="Compact"/>
            </w:pPr>
            <w:r>
              <w:t xml:space="preserve">One of: admin, member,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 Policy:</w:t>
      </w:r>
      <w:r>
        <w:t xml:space="preserve"> </w:t>
      </w:r>
      <w:r>
        <w:rPr>
          <w:rStyle w:val="VerbatimChar"/>
        </w:rPr>
        <w:t xml:space="preserve">org_isolation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idx_users_org_id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org_id</w:t>
      </w:r>
    </w:p>
    <w:p>
      <w:r>
        <w:pict>
          <v:rect style="width:0;height:1.5pt" o:hralign="center" o:hrstd="t" o:hr="t"/>
        </w:pict>
      </w:r>
    </w:p>
    <w:bookmarkEnd w:id="11"/>
    <w:bookmarkStart w:id="12" w:name="table-instance_connection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instance_connections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ServiceNow instance connection records. Each represents one customer’s ServiceNow instance.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organizations(id) ON DELETE CASCADE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Customer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https://customer.service-now.com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One of: oauth, basic,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Encrypted OAuth tokens or basic auth (NULL for 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servicenow_version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Instance platform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licensed_plugins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‘[]’</w:t>
            </w:r>
          </w:p>
        </w:tc>
        <w:tc>
          <w:tcPr/>
          <w:p>
            <w:pPr>
              <w:pStyle w:val="Compact"/>
            </w:pPr>
            <w:r>
              <w:t xml:space="preserve">List of licensed plugin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last_connected_at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successful connection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One of: pending, active, error, disconnected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 Policy:</w:t>
      </w:r>
      <w:r>
        <w:t xml:space="preserve"> </w:t>
      </w:r>
      <w:r>
        <w:rPr>
          <w:rStyle w:val="VerbatimChar"/>
        </w:rPr>
        <w:t xml:space="preserve">org_isolation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idx_instance_connections_org_id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org_id</w:t>
      </w:r>
    </w:p>
    <w:p>
      <w:r>
        <w:pict>
          <v:rect style="width:0;height:1.5pt" o:hralign="center" o:hrstd="t" o:hr="t"/>
        </w:pict>
      </w:r>
    </w:p>
    <w:bookmarkEnd w:id="12"/>
    <w:bookmarkStart w:id="13" w:name="table-assessment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assessments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Assessment run records. Each represents one scan of a ServiceNow instance.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organizations(id) ON DELETE CASCADE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instance_connection_id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instance_connections(id) ON DELETE CASCADE</w:t>
            </w:r>
          </w:p>
        </w:tc>
        <w:tc>
          <w:tcPr/>
          <w:p>
            <w:pPr>
              <w:pStyle w:val="Compact"/>
            </w:pPr>
            <w:r>
              <w:t xml:space="preserve">Which instance was scanned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One of: full_api, export_ingest, instance_scan_import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‘queued’</w:t>
            </w:r>
          </w:p>
        </w:tc>
        <w:tc>
          <w:tcPr/>
          <w:p>
            <w:pPr>
              <w:pStyle w:val="Compact"/>
            </w:pPr>
            <w:r>
              <w:t xml:space="preserve">One of: queued, scanning, analyzing, scoring, complete,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modules_enabled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‘[]’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["core", "cmdb", "itsm", "itam"]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Scan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Scan completion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Composite health score 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domain_scores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{ "core": 43, "cmdb": 67, "itsm": 82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Instance version, CI counts, scan duration,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Time-decay expiration (30/60/90 day visibility)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 Policy:</w:t>
      </w:r>
      <w:r>
        <w:t xml:space="preserve"> </w:t>
      </w:r>
      <w:r>
        <w:rPr>
          <w:rStyle w:val="VerbatimChar"/>
        </w:rPr>
        <w:t xml:space="preserve">org_isolation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idx_assessments_org_id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idx_assessments_instance_connection_id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instance_connection_id</w:t>
      </w:r>
    </w:p>
    <w:p>
      <w:r>
        <w:pict>
          <v:rect style="width:0;height:1.5pt" o:hralign="center" o:hrstd="t" o:hr="t"/>
        </w:pict>
      </w:r>
    </w:p>
    <w:bookmarkEnd w:id="13"/>
    <w:bookmarkStart w:id="14" w:name="table-finding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findings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findings produced by scan rules. Each finding represents one detected technical debt item.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organizations(id) ON DELETE CASCADE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assessments(id) ON DELETE CASCADE</w:t>
            </w:r>
          </w:p>
        </w:tc>
        <w:tc>
          <w:tcPr/>
          <w:p>
            <w:pPr>
              <w:pStyle w:val="Compact"/>
            </w:pPr>
            <w:r>
              <w:t xml:space="preserve">Parent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core, cmdb, itsm, itam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Rule key (e.g. core_hardcoded_sysid)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critical, high, medium, low,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1-4 numeric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effort_tshirt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XS, S, M, L, 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effort_hours_low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 end of effort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effort_hours_high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end of effort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Computed: (severity</w:t>
            </w:r>
            <w:r>
              <w:rPr>
                <w:i/>
                <w:iCs/>
              </w:rPr>
              <w:t xml:space="preserve">0.4) + (effort_inverse</w:t>
            </w:r>
            <w:r>
              <w:t xml:space="preserve">0.3) + (risk*0.3)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finding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table, sys_id, field, value, instance_url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remediation_pattern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Maps to remediation_patterns.pattern_key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Human-readable remediation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Number of affected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pathfinder_relevant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t xml:space="preserve">Can Pathfinder help remediate?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pathfinder_recommendation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Deployment manifest fragment if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 Policy:</w:t>
      </w:r>
      <w:r>
        <w:t xml:space="preserve"> </w:t>
      </w:r>
      <w:r>
        <w:rPr>
          <w:rStyle w:val="VerbatimChar"/>
        </w:rPr>
        <w:t xml:space="preserve">org_isolation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idx_findings_org_id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idx_findings_assessment_id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assessment_id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idx_findings_severity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idx_findings_module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module</w:t>
      </w:r>
    </w:p>
    <w:p>
      <w:r>
        <w:pict>
          <v:rect style="width:0;height:1.5pt" o:hralign="center" o:hrstd="t" o:hr="t"/>
        </w:pict>
      </w:r>
    </w:p>
    <w:bookmarkEnd w:id="14"/>
    <w:bookmarkStart w:id="15" w:name="table-remediation_pattern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remediation_patterns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Effort estimation library. Each pattern defines the effort range, required roles, and SOW template language for a category of remediation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Lookup key (e.g. script_refactor_simple)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this remediation pattern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effort_hours_low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Low end of base effort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effort_hours_high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High end of base effort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effort_tshirt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XS, S, M, L, 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required_roles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‘[]’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["admin", "developer", "architect"]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sow_scope_template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Pre-written scope language for SOW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sow_assumptions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Assumptions text for SOW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sow_deliverables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‘[]’</w:t>
            </w:r>
          </w:p>
        </w:tc>
        <w:tc>
          <w:tcPr/>
          <w:p>
            <w:pPr>
              <w:pStyle w:val="Compact"/>
            </w:pPr>
            <w:r>
              <w:t xml:space="preserve">List of deliverable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sow_exclusions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Exclusions text for SOW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calibration_factor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NOT NULL, DEFAULT 1.0</w:t>
            </w:r>
          </w:p>
        </w:tc>
        <w:tc>
          <w:tcPr/>
          <w:p>
            <w:pPr>
              <w:pStyle w:val="Compact"/>
            </w:pPr>
            <w:r>
              <w:t xml:space="preserve">Running average of actual/estimated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calibration_sample_size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Number of actual-vs-estimated data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RLS:</w:t>
      </w:r>
      <w:r>
        <w:t xml:space="preserve"> </w:t>
      </w:r>
      <w:r>
        <w:t xml:space="preserve">None – global reference data.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UNIQUE on</w:t>
      </w:r>
      <w:r>
        <w:t xml:space="preserve"> </w:t>
      </w:r>
      <w:r>
        <w:rPr>
          <w:rStyle w:val="VerbatimChar"/>
        </w:rPr>
        <w:t xml:space="preserve">pattern_key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Seed data:</w:t>
      </w:r>
      <w:r>
        <w:t xml:space="preserve"> </w:t>
      </w:r>
      <w:r>
        <w:t xml:space="preserve">12 patterns. See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table-scan_rule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scan_rules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Debt detection rule library. Defines what each rule checks, how it evaluates data, and its severity/risk classification.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core, cmdb, itsm, itam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Rule category (code_quality, architecture,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Unique rule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rule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this rule detects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critical, high, medium,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remediation_pattern_key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FK -&gt; remediation_patterns(pattern_key)</w:t>
            </w:r>
          </w:p>
        </w:tc>
        <w:tc>
          <w:tcPr/>
          <w:p>
            <w:pPr>
              <w:pStyle w:val="Compact"/>
            </w:pPr>
            <w:r>
              <w:t xml:space="preserve">Maps to remediation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table, conditions, fields, additional_tables, group_by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evaluation_logic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pattern_match, count_threshold, age_check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threshold_config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Rule-specific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  <w:r>
              <w:t xml:space="preserve">Whether rule is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RLS:</w:t>
      </w:r>
      <w:r>
        <w:t xml:space="preserve"> </w:t>
      </w:r>
      <w:r>
        <w:t xml:space="preserve">None – global reference data.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idx_scan_rules_module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idx_scan_rules_rule_key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rule_key</w:t>
      </w:r>
    </w:p>
    <w:p>
      <w:pPr>
        <w:pStyle w:val="BodyText"/>
      </w:pPr>
      <w:r>
        <w:rPr>
          <w:b/>
          <w:bCs/>
        </w:rPr>
        <w:t xml:space="preserve">Seed data:</w:t>
      </w:r>
      <w:r>
        <w:t xml:space="preserve"> </w:t>
      </w:r>
      <w:r>
        <w:t xml:space="preserve">12 core platform rules. See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table-benchmark_data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benchmark_data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Anonymized, aggregated assessment data for peer benchmarking.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assessments(id) ON DELETE CASCADE</w:t>
            </w:r>
          </w:p>
        </w:tc>
        <w:tc>
          <w:tcPr/>
          <w:p>
            <w:pPr>
              <w:pStyle w:val="Compact"/>
            </w:pPr>
            <w:r>
              <w:t xml:space="preserve">Source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industry_vertical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Industry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company_size_tier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smb, midmarket,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servicenow_version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Platform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Domain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Module health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finding_counts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critical: 5, high: 12, medium: 20, low: 8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anonymized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  <w:r>
              <w:t xml:space="preserve">Always true for benchmark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RLS:</w:t>
      </w:r>
      <w:r>
        <w:t xml:space="preserve"> </w:t>
      </w:r>
      <w:r>
        <w:t xml:space="preserve">None – anonymized aggregate data.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idx_benchmark_data_assessment_id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assessment_id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Cohort statistics are only surfaced when the cohort contains at least 10 assessments.</w:t>
      </w:r>
    </w:p>
    <w:p>
      <w:r>
        <w:pict>
          <v:rect style="width:0;height:1.5pt" o:hralign="center" o:hrstd="t" o:hr="t"/>
        </w:pict>
      </w:r>
    </w:p>
    <w:bookmarkEnd w:id="17"/>
    <w:bookmarkStart w:id="18" w:name="table-pathfinder_confidence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pathfinder_confidence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Pathfinder behavioral confidence data received via webhook.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organizations(id) ON DELETE CASCADE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instance_connection_id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instance_connections(id) ON DELETE CASCADE</w:t>
            </w:r>
          </w:p>
        </w:tc>
        <w:tc>
          <w:tcPr/>
          <w:p>
            <w:pPr>
              <w:pStyle w:val="Compact"/>
            </w:pPr>
            <w:r>
              <w:t xml:space="preserve">Which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ci_sys_id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ServiceNow CI sys_id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ci_class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CMDB CI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active, idle, deprecated,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last_observation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time Pathfinder observed this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Number of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behavioral_classification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suggested_class, classification_confidence, reasoning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relationship_confirmations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‘[]’</w:t>
            </w:r>
          </w:p>
        </w:tc>
        <w:tc>
          <w:tcPr/>
          <w:p>
            <w:pPr>
              <w:pStyle w:val="Compact"/>
            </w:pPr>
            <w:r>
              <w:t xml:space="preserve">Array of relationship confirmation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When data was received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(org_id, instance_connection_id, ci_sys_id)</w:t>
      </w:r>
      <w:r>
        <w:t xml:space="preserve"> </w:t>
      </w:r>
      <w:r>
        <w:t xml:space="preserve">– upsert on each feed.</w:t>
      </w:r>
    </w:p>
    <w:p>
      <w:pPr>
        <w:pStyle w:val="BodyText"/>
      </w:pPr>
      <w:r>
        <w:rPr>
          <w:b/>
          <w:bCs/>
        </w:rPr>
        <w:t xml:space="preserve">RLS Policy:</w:t>
      </w:r>
      <w:r>
        <w:t xml:space="preserve"> </w:t>
      </w:r>
      <w:r>
        <w:rPr>
          <w:rStyle w:val="VerbatimChar"/>
        </w:rPr>
        <w:t xml:space="preserve">org_isolation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idx_pathfinder_confidence_org_id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idx_pathfinder_confidence_ci_sys_id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ci_sys_id</w:t>
      </w:r>
    </w:p>
    <w:p>
      <w:r>
        <w:pict>
          <v:rect style="width:0;height:1.5pt" o:hralign="center" o:hrstd="t" o:hr="t"/>
        </w:pict>
      </w:r>
    </w:p>
    <w:bookmarkEnd w:id="18"/>
    <w:bookmarkStart w:id="19" w:name="table-generated_sows"/>
    <w:p>
      <w:pPr>
        <w:pStyle w:val="Heading2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generated_sows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generated Statements of Work and their pipeline status.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organizations(id) ON DELETE CASCADE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NULL, FK -&gt; assessments(id) ON DELETE CASCADE</w:t>
            </w:r>
          </w:p>
        </w:tc>
        <w:tc>
          <w:tcPr/>
          <w:p>
            <w:pPr>
              <w:pStyle w:val="Compact"/>
            </w:pPr>
            <w:r>
              <w:t xml:space="preserve">Source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‘draft’</w:t>
            </w:r>
          </w:p>
        </w:tc>
        <w:tc>
          <w:tcPr/>
          <w:p>
            <w:pPr>
              <w:pStyle w:val="Compact"/>
            </w:pPr>
            <w:r>
              <w:t xml:space="preserve">draft, sent, under_review, accepted, declined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time_and_materials, fixed_fee, blended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total_hours_low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 end of total hours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total_hours_high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end of total hours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total_revenue_low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 end of total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total_revenue_high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end of total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included_finding_ids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‘[]’</w:t>
            </w:r>
          </w:p>
        </w:tc>
        <w:tc>
          <w:tcPr/>
          <w:p>
            <w:pPr>
              <w:pStyle w:val="Compact"/>
            </w:pPr>
            <w:r>
              <w:t xml:space="preserve">Array of finding UUIDs included in SOW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URL to stored DOCX/PDF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 Policy:</w:t>
      </w:r>
      <w:r>
        <w:t xml:space="preserve"> </w:t>
      </w:r>
      <w:r>
        <w:rPr>
          <w:rStyle w:val="VerbatimChar"/>
        </w:rPr>
        <w:t xml:space="preserve">org_isolation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idx_generated_sows_org_id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idx_generated_sows_assessment_id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assessment_id</w:t>
      </w:r>
    </w:p>
    <w:p>
      <w:r>
        <w:pict>
          <v:rect style="width:0;height:1.5pt" o:hralign="center" o:hrstd="t" o:hr="t"/>
        </w:pict>
      </w:r>
    </w:p>
    <w:bookmarkEnd w:id="19"/>
    <w:bookmarkStart w:id="24" w:name="scoring-formulas-reference"/>
    <w:p>
      <w:pPr>
        <w:pStyle w:val="Heading2"/>
      </w:pPr>
      <w:r>
        <w:t xml:space="preserve">Scoring Formulas Reference</w:t>
      </w:r>
    </w:p>
    <w:bookmarkStart w:id="20" w:name="composite-score"/>
    <w:p>
      <w:pPr>
        <w:pStyle w:val="Heading3"/>
      </w:pPr>
      <w:r>
        <w:t xml:space="preserve">Composite Score</w:t>
      </w:r>
    </w:p>
    <w:p>
      <w:pPr>
        <w:pStyle w:val="FirstParagraph"/>
      </w:pPr>
      <w:r>
        <w:t xml:space="preserve">Used to prioritize findings. Higher = address first.</w:t>
      </w:r>
    </w:p>
    <w:p>
      <w:pPr>
        <w:pStyle w:val="SourceCode"/>
      </w:pPr>
      <w:r>
        <w:rPr>
          <w:rStyle w:val="VerbatimChar"/>
        </w:rPr>
        <w:t xml:space="preserve">composite = (severity * 0.4) + (effortInverse * 0.3) + (risk * 0.3)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Effort (T-shirt)</w:t>
            </w:r>
          </w:p>
        </w:tc>
        <w:tc>
          <w:tcPr/>
          <w:p>
            <w:pPr>
              <w:pStyle w:val="Compact"/>
            </w:pPr>
            <w:r>
              <w:t xml:space="preserve">Inverse Score</w:t>
            </w:r>
          </w:p>
        </w:tc>
        <w:tc>
          <w:tcPr/>
          <w:p>
            <w:pPr>
              <w:pStyle w:val="Compact"/>
            </w:pPr>
            <w:r>
              <w:t xml:space="preserve">Hours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16-40</w:t>
            </w:r>
          </w:p>
        </w:tc>
      </w:tr>
    </w:tbl>
    <w:p>
      <w:pPr>
        <w:pStyle w:val="BodyText"/>
      </w:pPr>
      <w:r>
        <w:t xml:space="preserve">Risk score: 1-5 (defined per scan rule).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Critical severity (4), XS effort (5), risk 4:</w:t>
      </w:r>
    </w:p>
    <w:p>
      <w:pPr>
        <w:pStyle w:val="SourceCode"/>
      </w:pPr>
      <w:r>
        <w:rPr>
          <w:rStyle w:val="VerbatimChar"/>
        </w:rPr>
        <w:t xml:space="preserve">(4 * 0.4) + (5 * 0.3) + (4 * 0.3) = 1.6 + 1.5 + 1.2 = 4.3</w:t>
      </w:r>
    </w:p>
    <w:bookmarkEnd w:id="20"/>
    <w:bookmarkStart w:id="21" w:name="health-score"/>
    <w:p>
      <w:pPr>
        <w:pStyle w:val="Heading3"/>
      </w:pPr>
      <w:r>
        <w:t xml:space="preserve">Health Score</w:t>
      </w:r>
    </w:p>
    <w:p>
      <w:pPr>
        <w:pStyle w:val="FirstParagraph"/>
      </w:pPr>
      <w:r>
        <w:t xml:space="preserve">0-100 scale. 100 = no findings. Each finding deducts a penalty weighted by severity and affected count.</w:t>
      </w:r>
    </w:p>
    <w:p>
      <w:pPr>
        <w:pStyle w:val="SourceCode"/>
      </w:pPr>
      <w:r>
        <w:rPr>
          <w:rStyle w:val="VerbatimChar"/>
        </w:rPr>
        <w:t xml:space="preserve">health = max(0, round(100 - min(totalPenalty, 100)))</w:t>
      </w:r>
      <w:r>
        <w:br/>
      </w:r>
      <w:r>
        <w:rPr>
          <w:rStyle w:val="VerbatimChar"/>
        </w:rPr>
        <w:t xml:space="preserve">totalPenalty = SUM(penaltyWeight[severity] * affectedCount)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Penalty Per Affected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3 critical findings (affected_count=1 each) + 5 high findings:</w:t>
      </w:r>
    </w:p>
    <w:p>
      <w:pPr>
        <w:pStyle w:val="SourceCode"/>
      </w:pPr>
      <w:r>
        <w:rPr>
          <w:rStyle w:val="VerbatimChar"/>
        </w:rPr>
        <w:t xml:space="preserve">penalty = (3 * 5.0) + (5 * 3.0) = 15 + 15 = 30</w:t>
      </w:r>
      <w:r>
        <w:br/>
      </w:r>
      <w:r>
        <w:rPr>
          <w:rStyle w:val="VerbatimChar"/>
        </w:rPr>
        <w:t xml:space="preserve">health = max(0, round(100 - min(30, 100))) = 70</w:t>
      </w:r>
    </w:p>
    <w:bookmarkEnd w:id="21"/>
    <w:bookmarkStart w:id="22" w:name="effort-mapping-remediation-patterns"/>
    <w:p>
      <w:pPr>
        <w:pStyle w:val="Heading3"/>
      </w:pPr>
      <w:r>
        <w:t xml:space="preserve">Effort Mapping (Remediation Patterns)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Key</w:t>
            </w:r>
          </w:p>
        </w:tc>
        <w:tc>
          <w:tcPr/>
          <w:p>
            <w:pPr>
              <w:pStyle w:val="Compact"/>
            </w:pPr>
            <w:r>
              <w:t xml:space="preserve">T-shirt</w:t>
            </w:r>
          </w:p>
        </w:tc>
        <w:tc>
          <w:tcPr/>
          <w:p>
            <w:pPr>
              <w:pStyle w:val="Compact"/>
            </w:pPr>
            <w:r>
              <w:t xml:space="preserve">Hours Low</w:t>
            </w:r>
          </w:p>
        </w:tc>
        <w:tc>
          <w:tcPr/>
          <w:p>
            <w:pPr>
              <w:pStyle w:val="Compact"/>
            </w:pPr>
            <w:r>
              <w:t xml:space="preserve">Hours High</w:t>
            </w:r>
          </w:p>
        </w:tc>
        <w:tc>
          <w:tcPr/>
          <w:p>
            <w:pPr>
              <w:pStyle w:val="Compact"/>
            </w:pPr>
            <w:r>
              <w:t xml:space="preserve">Required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script_refactor_simple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admin,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script_refactor_complex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admin, developer,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business_rule_consolidation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admin,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client_script_migration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admin,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ajax_modernization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scope_migration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admin, developer,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api_version_upgrade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update_set_cleanup</w:t>
            </w:r>
          </w:p>
        </w:tc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update_set_conflict_resolution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admin,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production_change_remediation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admin,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acl_restructuring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admin, security_admin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role_audit_remediation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admin, security_admin</w:t>
            </w:r>
          </w:p>
        </w:tc>
      </w:tr>
    </w:tbl>
    <w:bookmarkEnd w:id="22"/>
    <w:bookmarkStart w:id="23" w:name="calibration-factor"/>
    <w:p>
      <w:pPr>
        <w:pStyle w:val="Heading3"/>
      </w:pPr>
      <w:r>
        <w:t xml:space="preserve">Calibration Factor</w:t>
      </w:r>
    </w:p>
    <w:p>
      <w:pPr>
        <w:pStyle w:val="FirstParagraph"/>
      </w:pPr>
      <w:r>
        <w:t xml:space="preserve">Applied after minimum 3 samples:</w:t>
      </w:r>
    </w:p>
    <w:p>
      <w:pPr>
        <w:pStyle w:val="SourceCode"/>
      </w:pPr>
      <w:r>
        <w:rPr>
          <w:rStyle w:val="VerbatimChar"/>
        </w:rPr>
        <w:t xml:space="preserve">adjustedHoursLow = baseHoursLow * calibration_factor</w:t>
      </w:r>
      <w:r>
        <w:br/>
      </w:r>
      <w:r>
        <w:rPr>
          <w:rStyle w:val="VerbatimChar"/>
        </w:rPr>
        <w:t xml:space="preserve">adjustedHoursHigh = baseHoursHigh * calibration_factor</w:t>
      </w:r>
    </w:p>
    <w:p>
      <w:pPr>
        <w:pStyle w:val="FirstParagraph"/>
      </w:pPr>
      <w:r>
        <w:t xml:space="preserve">Factor &gt; 1.0: estimates were too low (actual work takes longer).</w:t>
      </w:r>
      <w:r>
        <w:t xml:space="preserve"> </w:t>
      </w:r>
      <w:r>
        <w:t xml:space="preserve">Factor &lt; 1.0: estimates were too high (actual work is faster).</w:t>
      </w:r>
      <w:r>
        <w:t xml:space="preserve"> </w:t>
      </w:r>
      <w:r>
        <w:t xml:space="preserve">Factor = 1.0: perfectly calibrated.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