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bearing-deployment-guide"/>
    <w:p>
      <w:pPr>
        <w:pStyle w:val="Heading1"/>
      </w:pPr>
      <w:r>
        <w:t xml:space="preserve">Bearing – Deployment Guide</w:t>
      </w:r>
    </w:p>
    <w:p>
      <w:pPr>
        <w:pStyle w:val="BlockText"/>
      </w:pPr>
      <w:r>
        <w:rPr>
          <w:b/>
          <w:bCs/>
        </w:rPr>
        <w:t xml:space="preserve">Internal Avennorth Document</w:t>
      </w:r>
      <w:r>
        <w:t xml:space="preserve"> </w:t>
      </w:r>
      <w:r>
        <w:t xml:space="preserve">– Not for customer distribution.</w:t>
      </w:r>
      <w:r>
        <w:t xml:space="preserve"> </w:t>
      </w:r>
      <w:r>
        <w:t xml:space="preserve">Last updated: 2026-03-29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  <w:tc>
          <w:tcPr/>
          <w:p>
            <w:pPr>
              <w:pStyle w:val="Compact"/>
            </w:pPr>
            <w:r>
              <w:t xml:space="preserve">LTS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9+</w:t>
            </w:r>
          </w:p>
        </w:tc>
        <w:tc>
          <w:tcPr/>
          <w:p>
            <w:pPr>
              <w:pStyle w:val="Compact"/>
            </w:pPr>
            <w:r>
              <w:t xml:space="preserve">Ships with Node.js 18+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account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Free tier works for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account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Optional; for production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For cloning the repository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8" w:name="local-development-setup"/>
    <w:p>
      <w:pPr>
        <w:pStyle w:val="Heading2"/>
      </w:pPr>
      <w:r>
        <w:t xml:space="preserve">Local Development Setup</w:t>
      </w:r>
    </w:p>
    <w:bookmarkStart w:id="10" w:name="clone-the-repository"/>
    <w:p>
      <w:pPr>
        <w:pStyle w:val="Heading3"/>
      </w:pPr>
      <w:r>
        <w:t xml:space="preserve">1.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https://github.com/blmuffley/Bearing.git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Bearing</w:t>
      </w:r>
    </w:p>
    <w:bookmarkEnd w:id="10"/>
    <w:bookmarkStart w:id="11" w:name="create-environment-file"/>
    <w:p>
      <w:pPr>
        <w:pStyle w:val="Heading3"/>
      </w:pPr>
      <w:r>
        <w:t xml:space="preserve">2. Create Environment File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and fill in the values (see Environment Variables section below).</w:t>
      </w:r>
    </w:p>
    <w:bookmarkEnd w:id="11"/>
    <w:bookmarkStart w:id="13" w:name="create-supabase-project"/>
    <w:p>
      <w:pPr>
        <w:pStyle w:val="Heading3"/>
      </w:pPr>
      <w:r>
        <w:t xml:space="preserve">3. Create Supabase Project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hyperlink r:id="rId12">
        <w:r>
          <w:rPr>
            <w:rStyle w:val="Hyperlink"/>
          </w:rPr>
          <w:t xml:space="preserve">supabase.com</w:t>
        </w:r>
      </w:hyperlink>
      <w:r>
        <w:t xml:space="preserve"> </w:t>
      </w:r>
      <w:r>
        <w:t xml:space="preserve">and create a new project</w:t>
      </w:r>
    </w:p>
    <w:p>
      <w:pPr>
        <w:pStyle w:val="Compact"/>
        <w:numPr>
          <w:ilvl w:val="0"/>
          <w:numId w:val="1001"/>
        </w:numPr>
      </w:pPr>
      <w:r>
        <w:t xml:space="preserve">Note the</w:t>
      </w:r>
      <w:r>
        <w:t xml:space="preserve"> </w:t>
      </w:r>
      <w:r>
        <w:rPr>
          <w:b/>
          <w:bCs/>
        </w:rPr>
        <w:t xml:space="preserve">Project URL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API keys</w:t>
      </w:r>
      <w:r>
        <w:t xml:space="preserve"> </w:t>
      </w:r>
      <w:r>
        <w:t xml:space="preserve">from Settings -&gt; API</w:t>
      </w:r>
    </w:p>
    <w:p>
      <w:pPr>
        <w:pStyle w:val="Compact"/>
        <w:numPr>
          <w:ilvl w:val="0"/>
          <w:numId w:val="1001"/>
        </w:numPr>
      </w:pPr>
      <w:r>
        <w:t xml:space="preserve">Note the</w:t>
      </w:r>
      <w:r>
        <w:t xml:space="preserve"> </w:t>
      </w:r>
      <w:r>
        <w:rPr>
          <w:b/>
          <w:bCs/>
        </w:rPr>
        <w:t xml:space="preserve">Database connection string</w:t>
      </w:r>
      <w:r>
        <w:t xml:space="preserve"> </w:t>
      </w:r>
      <w:r>
        <w:t xml:space="preserve">from Settings -&gt; Database</w:t>
      </w:r>
    </w:p>
    <w:bookmarkEnd w:id="13"/>
    <w:bookmarkStart w:id="14" w:name="run-database-migration"/>
    <w:p>
      <w:pPr>
        <w:pStyle w:val="Heading3"/>
      </w:pPr>
      <w:r>
        <w:t xml:space="preserve">4. Run Database Migration</w:t>
      </w:r>
    </w:p>
    <w:p>
      <w:pPr>
        <w:pStyle w:val="Compact"/>
        <w:numPr>
          <w:ilvl w:val="0"/>
          <w:numId w:val="1002"/>
        </w:numPr>
      </w:pPr>
      <w:r>
        <w:t xml:space="preserve">Open the Supabase SQL Editor (Dashboard -&gt; SQL Editor)</w:t>
      </w:r>
    </w:p>
    <w:p>
      <w:pPr>
        <w:pStyle w:val="Compact"/>
        <w:numPr>
          <w:ilvl w:val="0"/>
          <w:numId w:val="1002"/>
        </w:numPr>
      </w:pPr>
      <w:r>
        <w:t xml:space="preserve">Copy the contents of</w:t>
      </w:r>
      <w:r>
        <w:t xml:space="preserve"> </w:t>
      </w:r>
      <w:r>
        <w:rPr>
          <w:rStyle w:val="VerbatimChar"/>
        </w:rPr>
        <w:t xml:space="preserve">supabase/migrations/00001_initial_schema.sql</w:t>
      </w:r>
    </w:p>
    <w:p>
      <w:pPr>
        <w:pStyle w:val="Compact"/>
        <w:numPr>
          <w:ilvl w:val="0"/>
          <w:numId w:val="1002"/>
        </w:numPr>
      </w:pPr>
      <w:r>
        <w:t xml:space="preserve">Paste into the SQL Editor and click</w:t>
      </w:r>
      <w:r>
        <w:t xml:space="preserve"> </w:t>
      </w:r>
      <w:r>
        <w:rPr>
          <w:b/>
          <w:bCs/>
        </w:rPr>
        <w:t xml:space="preserve">Run</w:t>
      </w:r>
    </w:p>
    <w:p>
      <w:pPr>
        <w:pStyle w:val="FirstParagraph"/>
      </w:pPr>
      <w:r>
        <w:t xml:space="preserve">This creates all 10 tables, RLS policies, and indexes.</w:t>
      </w:r>
    </w:p>
    <w:bookmarkEnd w:id="14"/>
    <w:bookmarkStart w:id="15" w:name="run-seed-data"/>
    <w:p>
      <w:pPr>
        <w:pStyle w:val="Heading3"/>
      </w:pPr>
      <w:r>
        <w:t xml:space="preserve">5. Run Seed Data</w:t>
      </w:r>
    </w:p>
    <w:p>
      <w:pPr>
        <w:pStyle w:val="Compact"/>
        <w:numPr>
          <w:ilvl w:val="0"/>
          <w:numId w:val="1003"/>
        </w:numPr>
      </w:pPr>
      <w:r>
        <w:t xml:space="preserve">In the Supabase SQL Editor, open a new query</w:t>
      </w:r>
    </w:p>
    <w:p>
      <w:pPr>
        <w:pStyle w:val="Compact"/>
        <w:numPr>
          <w:ilvl w:val="0"/>
          <w:numId w:val="1003"/>
        </w:numPr>
      </w:pPr>
      <w:r>
        <w:t xml:space="preserve">Copy the contents of</w:t>
      </w:r>
      <w:r>
        <w:t xml:space="preserve"> </w:t>
      </w:r>
      <w:r>
        <w:rPr>
          <w:rStyle w:val="VerbatimChar"/>
        </w:rPr>
        <w:t xml:space="preserve">supabase/seed.sql</w:t>
      </w:r>
    </w:p>
    <w:p>
      <w:pPr>
        <w:pStyle w:val="Compact"/>
        <w:numPr>
          <w:ilvl w:val="0"/>
          <w:numId w:val="1003"/>
        </w:numPr>
      </w:pPr>
      <w:r>
        <w:t xml:space="preserve">Paste and click</w:t>
      </w:r>
      <w:r>
        <w:t xml:space="preserve"> </w:t>
      </w:r>
      <w:r>
        <w:rPr>
          <w:b/>
          <w:bCs/>
        </w:rPr>
        <w:t xml:space="preserve">Run</w:t>
      </w:r>
    </w:p>
    <w:p>
      <w:pPr>
        <w:pStyle w:val="FirstParagraph"/>
      </w:pPr>
      <w:r>
        <w:t xml:space="preserve">This inserts:</w:t>
      </w:r>
      <w:r>
        <w:t xml:space="preserve"> </w:t>
      </w:r>
      <w:r>
        <w:t xml:space="preserve">- 12 remediation patterns with SOW template language</w:t>
      </w:r>
      <w:r>
        <w:t xml:space="preserve"> </w:t>
      </w:r>
      <w:r>
        <w:t xml:space="preserve">- 12 core platform scan rules with query configs</w:t>
      </w:r>
    </w:p>
    <w:bookmarkEnd w:id="15"/>
    <w:bookmarkStart w:id="16" w:name="install-dependencies"/>
    <w:p>
      <w:pPr>
        <w:pStyle w:val="Heading3"/>
      </w:pPr>
      <w:r>
        <w:t xml:space="preserve">6.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6"/>
    <w:bookmarkStart w:id="17" w:name="start-development-server"/>
    <w:p>
      <w:pPr>
        <w:pStyle w:val="Heading3"/>
      </w:pPr>
      <w:r>
        <w:t xml:space="preserve">7. Start Development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 application will be available at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environment-variables"/>
    <w:p>
      <w:pPr>
        <w:pStyle w:val="Heading2"/>
      </w:pPr>
      <w:r>
        <w:t xml:space="preserve">Environment Variables</w:t>
      </w:r>
    </w:p>
    <w:bookmarkStart w:id="19" w:name="required-for-local-development"/>
    <w:p>
      <w:pPr>
        <w:pStyle w:val="Heading3"/>
      </w:pPr>
      <w:r>
        <w:t xml:space="preserve">Required for Local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3494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Where to Find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Supabase Dashboard -&gt; Settings -&gt; API -&gt; Project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https://abcdefgh.supabase.co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Supabase Dashboard -&gt; Settings -&gt; API -&gt; anon/public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eyJhbGciOiJIUzI1NiIs...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Supabase Dashboard -&gt; Settings -&gt; API -&gt; service_role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eyJhbGciOiJIUzI1NiIs...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</w:pPr>
            <w:r>
              <w:t xml:space="preserve">Generate:</w:t>
            </w:r>
            <w:r>
              <w:t xml:space="preserve"> </w:t>
            </w:r>
            <w:r>
              <w:rPr>
                <w:rStyle w:val="VerbatimChar"/>
              </w:rPr>
              <w:t xml:space="preserve">openssl rand -base64 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K7x9...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</w:pPr>
            <w:r>
              <w:t xml:space="preserve">Your local dev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</w:tr>
    </w:tbl>
    <w:bookmarkEnd w:id="19"/>
    <w:bookmarkStart w:id="20" w:name="Xd3b3df7c5dde48816feb4f59cf97e4261ad56c7"/>
    <w:p>
      <w:pPr>
        <w:pStyle w:val="Heading3"/>
      </w:pPr>
      <w:r>
        <w:t xml:space="preserve">Required for ServiceNow Integration (Phase 3+)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3494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Where to Find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SERVICENOW_CLIENT_ID</w:t>
            </w:r>
          </w:p>
        </w:tc>
        <w:tc>
          <w:tcPr/>
          <w:p>
            <w:pPr>
              <w:pStyle w:val="Compact"/>
            </w:pPr>
            <w:r>
              <w:t xml:space="preserve">ServiceNow instance -&gt; System OAuth -&gt; Application Registries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abc123...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SERVICENOW_CLIENT_SECRET</w:t>
            </w:r>
          </w:p>
        </w:tc>
        <w:tc>
          <w:tcPr/>
          <w:p>
            <w:pPr>
              <w:pStyle w:val="Compact"/>
            </w:pPr>
            <w:r>
              <w:t xml:space="preserve">Same location as client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def456...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SERVICENOW_REDIRECT_URI</w:t>
            </w:r>
          </w:p>
        </w:tc>
        <w:tc>
          <w:tcPr/>
          <w:p>
            <w:pPr>
              <w:pStyle w:val="Compact"/>
            </w:pPr>
            <w:r>
              <w:t xml:space="preserve">Must match registered redirect 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http://localhost:3000/api/auth/servicenow/callback</w:t>
            </w:r>
          </w:p>
        </w:tc>
      </w:tr>
    </w:tbl>
    <w:bookmarkEnd w:id="20"/>
    <w:bookmarkStart w:id="21" w:name="Xd34a9346309e6acaab89989eedc54c94d358982"/>
    <w:p>
      <w:pPr>
        <w:pStyle w:val="Heading3"/>
      </w:pPr>
      <w:r>
        <w:t xml:space="preserve">Required for Pathfinder Integration (Phase 4+)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3494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Where to Find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PATHFINDER_WEBHOOK_SECRET</w:t>
            </w:r>
          </w:p>
        </w:tc>
        <w:tc>
          <w:tcPr/>
          <w:p>
            <w:pPr>
              <w:pStyle w:val="Compact"/>
            </w:pPr>
            <w:r>
              <w:t xml:space="preserve">Shared with Pathfinder 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whsec_...</w:t>
            </w:r>
          </w:p>
        </w:tc>
      </w:tr>
    </w:tbl>
    <w:bookmarkEnd w:id="21"/>
    <w:bookmarkStart w:id="22" w:name="required-for-production"/>
    <w:p>
      <w:pPr>
        <w:pStyle w:val="Heading3"/>
      </w:pPr>
      <w:r>
        <w:t xml:space="preserve">Required for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3494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Where to Find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ENCRYPTION_KEY</w:t>
            </w:r>
          </w:p>
        </w:tc>
        <w:tc>
          <w:tcPr/>
          <w:p>
            <w:pPr>
              <w:pStyle w:val="Compact"/>
            </w:pPr>
            <w:r>
              <w:t xml:space="preserve">Generate:</w:t>
            </w:r>
            <w:r>
              <w:t xml:space="preserve"> </w:t>
            </w:r>
            <w:r>
              <w:rPr>
                <w:rStyle w:val="VerbatimChar"/>
              </w:rPr>
              <w:t xml:space="preserve">openssl rand -hex 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a1b2c3...</w:t>
            </w:r>
            <w:r>
              <w:t xml:space="preserve"> </w:t>
            </w:r>
            <w:r>
              <w:t xml:space="preserve">(64 hex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REPORTS_STORAGE_BUCKET</w:t>
            </w:r>
          </w:p>
        </w:tc>
        <w:tc>
          <w:tcPr/>
          <w:p>
            <w:pPr>
              <w:pStyle w:val="Compact"/>
            </w:pPr>
            <w:r>
              <w:t xml:space="preserve">Supabase Storage bucket name or S3 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bearing-reports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COMPASS_URL</w:t>
            </w:r>
          </w:p>
        </w:tc>
        <w:tc>
          <w:tcPr/>
          <w:p>
            <w:pPr>
              <w:pStyle w:val="Compact"/>
            </w:pPr>
            <w:r>
              <w:t xml:space="preserve">Compass deployment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https://compass.avennorth.com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COMPASS_API_KEY</w:t>
            </w:r>
          </w:p>
        </w:tc>
        <w:tc>
          <w:tcPr/>
          <w:p>
            <w:pPr>
              <w:pStyle w:val="Compact"/>
            </w:pPr>
            <w:r>
              <w:t xml:space="preserve">Compass admin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ck_live_...</w:t>
            </w:r>
          </w:p>
        </w:tc>
      </w:tr>
    </w:tbl>
    <w:bookmarkEnd w:id="22"/>
    <w:bookmarkStart w:id="23" w:name="feature-flags"/>
    <w:p>
      <w:pPr>
        <w:pStyle w:val="Heading3"/>
      </w:pPr>
      <w:r>
        <w:t xml:space="preserve">Feature Flags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When to 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ENABLE_PATHFINDER_INTEGRATION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When Pathfinder is deployed and sending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ENABLE_BENCHMARKING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When 10+ assessments exist across orgs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ENABLE_CONTINUOUS_MONITORING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When recurring scan scheduler is ready</w:t>
            </w:r>
          </w:p>
        </w:tc>
      </w:tr>
    </w:tbl>
    <w:bookmarkEnd w:id="23"/>
    <w:bookmarkStart w:id="24" w:name="full-.env.local-template"/>
    <w:p>
      <w:pPr>
        <w:pStyle w:val="Heading3"/>
      </w:pPr>
      <w:r>
        <w:t xml:space="preserve">Full .env.local Template</w:t>
      </w:r>
    </w:p>
    <w:p>
      <w:pPr>
        <w:pStyle w:val="SourceCode"/>
      </w:pP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DATABASE_URL=</w:t>
      </w:r>
      <w:r>
        <w:br/>
      </w:r>
      <w:r>
        <w:rPr>
          <w:rStyle w:val="VerbatimChar"/>
        </w:rPr>
        <w:t xml:space="preserve">NEXT_PUBLIC_SUPABASE_URL=</w:t>
      </w:r>
      <w:r>
        <w:br/>
      </w:r>
      <w:r>
        <w:rPr>
          <w:rStyle w:val="VerbatimChar"/>
        </w:rPr>
        <w:t xml:space="preserve">NEXT_PUBLIC_SUPABASE_ANON_KEY=</w:t>
      </w:r>
      <w:r>
        <w:br/>
      </w:r>
      <w:r>
        <w:rPr>
          <w:rStyle w:val="VerbatimChar"/>
        </w:rPr>
        <w:t xml:space="preserve">SUPABASE_SERVICE_ROLE_KEY=</w:t>
      </w:r>
      <w:r>
        <w:br/>
      </w:r>
      <w:r>
        <w:br/>
      </w:r>
      <w:r>
        <w:rPr>
          <w:rStyle w:val="VerbatimChar"/>
        </w:rPr>
        <w:t xml:space="preserve"># Auth</w:t>
      </w:r>
      <w:r>
        <w:br/>
      </w:r>
      <w:r>
        <w:rPr>
          <w:rStyle w:val="VerbatimChar"/>
        </w:rPr>
        <w:t xml:space="preserve">NEXTAUTH_SECRET=</w:t>
      </w:r>
      <w:r>
        <w:br/>
      </w:r>
      <w:r>
        <w:rPr>
          <w:rStyle w:val="VerbatimChar"/>
        </w:rPr>
        <w:t xml:space="preserve">NEXTAUTH_URL=http://localhost:3000</w:t>
      </w:r>
      <w:r>
        <w:br/>
      </w:r>
      <w:r>
        <w:br/>
      </w:r>
      <w:r>
        <w:rPr>
          <w:rStyle w:val="VerbatimChar"/>
        </w:rPr>
        <w:t xml:space="preserve"># ServiceNow OAuth (Phase 3+)</w:t>
      </w:r>
      <w:r>
        <w:br/>
      </w:r>
      <w:r>
        <w:rPr>
          <w:rStyle w:val="VerbatimChar"/>
        </w:rPr>
        <w:t xml:space="preserve">SERVICENOW_CLIENT_ID=</w:t>
      </w:r>
      <w:r>
        <w:br/>
      </w:r>
      <w:r>
        <w:rPr>
          <w:rStyle w:val="VerbatimChar"/>
        </w:rPr>
        <w:t xml:space="preserve">SERVICENOW_CLIENT_SECRET=</w:t>
      </w:r>
      <w:r>
        <w:br/>
      </w:r>
      <w:r>
        <w:rPr>
          <w:rStyle w:val="VerbatimChar"/>
        </w:rPr>
        <w:t xml:space="preserve">SERVICENOW_REDIRECT_URI=</w:t>
      </w:r>
      <w:r>
        <w:br/>
      </w:r>
      <w:r>
        <w:br/>
      </w:r>
      <w:r>
        <w:rPr>
          <w:rStyle w:val="VerbatimChar"/>
        </w:rPr>
        <w:t xml:space="preserve"># Pathfinder Integration (Phase 4+)</w:t>
      </w:r>
      <w:r>
        <w:br/>
      </w:r>
      <w:r>
        <w:rPr>
          <w:rStyle w:val="VerbatimChar"/>
        </w:rPr>
        <w:t xml:space="preserve">PATHFINDER_WEBHOOK_SECRET=</w:t>
      </w:r>
      <w:r>
        <w:br/>
      </w:r>
      <w:r>
        <w:br/>
      </w:r>
      <w:r>
        <w:rPr>
          <w:rStyle w:val="VerbatimChar"/>
        </w:rPr>
        <w:t xml:space="preserve"># Encryption (production only)</w:t>
      </w:r>
      <w:r>
        <w:br/>
      </w:r>
      <w:r>
        <w:rPr>
          <w:rStyle w:val="VerbatimChar"/>
        </w:rPr>
        <w:t xml:space="preserve">ENCRYPTION_KEY=</w:t>
      </w:r>
      <w:r>
        <w:br/>
      </w:r>
      <w:r>
        <w:br/>
      </w:r>
      <w:r>
        <w:rPr>
          <w:rStyle w:val="VerbatimChar"/>
        </w:rPr>
        <w:t xml:space="preserve"># Document Generation</w:t>
      </w:r>
      <w:r>
        <w:br/>
      </w:r>
      <w:r>
        <w:rPr>
          <w:rStyle w:val="VerbatimChar"/>
        </w:rPr>
        <w:t xml:space="preserve">REPORTS_STORAGE_BUCKET=</w:t>
      </w:r>
      <w:r>
        <w:br/>
      </w:r>
      <w:r>
        <w:br/>
      </w:r>
      <w:r>
        <w:rPr>
          <w:rStyle w:val="VerbatimChar"/>
        </w:rPr>
        <w:t xml:space="preserve"># Compass Integration</w:t>
      </w:r>
      <w:r>
        <w:br/>
      </w:r>
      <w:r>
        <w:rPr>
          <w:rStyle w:val="VerbatimChar"/>
        </w:rPr>
        <w:t xml:space="preserve">COMPASS_URL=</w:t>
      </w:r>
      <w:r>
        <w:br/>
      </w:r>
      <w:r>
        <w:rPr>
          <w:rStyle w:val="VerbatimChar"/>
        </w:rPr>
        <w:t xml:space="preserve">COMPASS_API_KEY=</w:t>
      </w:r>
      <w:r>
        <w:br/>
      </w:r>
      <w:r>
        <w:br/>
      </w:r>
      <w:r>
        <w:rPr>
          <w:rStyle w:val="VerbatimChar"/>
        </w:rPr>
        <w:t xml:space="preserve"># Feature Flags</w:t>
      </w:r>
      <w:r>
        <w:br/>
      </w:r>
      <w:r>
        <w:rPr>
          <w:rStyle w:val="VerbatimChar"/>
        </w:rPr>
        <w:t xml:space="preserve">ENABLE_PATHFINDER_INTEGRATION=false</w:t>
      </w:r>
      <w:r>
        <w:br/>
      </w:r>
      <w:r>
        <w:rPr>
          <w:rStyle w:val="VerbatimChar"/>
        </w:rPr>
        <w:t xml:space="preserve">ENABLE_BENCHMARKING=false</w:t>
      </w:r>
      <w:r>
        <w:br/>
      </w:r>
      <w:r>
        <w:rPr>
          <w:rStyle w:val="VerbatimChar"/>
        </w:rPr>
        <w:t xml:space="preserve">ENABLE_CONTINUOUS_MONITORING=false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vercel-deployment"/>
    <w:p>
      <w:pPr>
        <w:pStyle w:val="Heading2"/>
      </w:pPr>
      <w:r>
        <w:t xml:space="preserve">Vercel Deployment</w:t>
      </w:r>
    </w:p>
    <w:bookmarkStart w:id="27" w:name="connect-repository"/>
    <w:p>
      <w:pPr>
        <w:pStyle w:val="Heading3"/>
      </w:pPr>
      <w:r>
        <w:t xml:space="preserve">1. Connect Repository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hyperlink r:id="rId26">
        <w:r>
          <w:rPr>
            <w:rStyle w:val="Hyperlink"/>
          </w:rPr>
          <w:t xml:space="preserve">vercel.com</w:t>
        </w:r>
      </w:hyperlink>
      <w:r>
        <w:t xml:space="preserve"> </w:t>
      </w:r>
      <w:r>
        <w:t xml:space="preserve">and create a new project</w:t>
      </w:r>
    </w:p>
    <w:p>
      <w:pPr>
        <w:pStyle w:val="Compact"/>
        <w:numPr>
          <w:ilvl w:val="0"/>
          <w:numId w:val="1004"/>
        </w:numPr>
      </w:pPr>
      <w:r>
        <w:t xml:space="preserve">Import the GitHub repository</w:t>
      </w:r>
      <w:r>
        <w:t xml:space="preserve"> </w:t>
      </w:r>
      <w:r>
        <w:rPr>
          <w:rStyle w:val="VerbatimChar"/>
        </w:rPr>
        <w:t xml:space="preserve">blmuffley/Bearing</w:t>
      </w:r>
    </w:p>
    <w:p>
      <w:pPr>
        <w:pStyle w:val="Compact"/>
        <w:numPr>
          <w:ilvl w:val="0"/>
          <w:numId w:val="1004"/>
        </w:numPr>
      </w:pPr>
      <w:r>
        <w:t xml:space="preserve">Vercel auto-detects the Next.js framework</w:t>
      </w:r>
    </w:p>
    <w:bookmarkEnd w:id="27"/>
    <w:bookmarkStart w:id="28" w:name="set-environment-variables"/>
    <w:p>
      <w:pPr>
        <w:pStyle w:val="Heading3"/>
      </w:pPr>
      <w:r>
        <w:t xml:space="preserve">2. Set Environment Variables</w:t>
      </w:r>
    </w:p>
    <w:p>
      <w:pPr>
        <w:pStyle w:val="FirstParagraph"/>
      </w:pPr>
      <w:r>
        <w:t xml:space="preserve">In the Vercel project settings -&gt; Environment Variables, add all variables from the section above. Make sure to:</w:t>
      </w:r>
    </w:p>
    <w:p>
      <w:pPr>
        <w:pStyle w:val="Compact"/>
        <w:numPr>
          <w:ilvl w:val="0"/>
          <w:numId w:val="1005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 </w:t>
      </w:r>
      <w:r>
        <w:t xml:space="preserve">to your production domain (e.g.,</w:t>
      </w:r>
      <w:r>
        <w:t xml:space="preserve"> </w:t>
      </w:r>
      <w:r>
        <w:rPr>
          <w:rStyle w:val="VerbatimChar"/>
        </w:rPr>
        <w:t xml:space="preserve">https://bearing.avennorth.com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Use production Supabase project credentials (not dev)</w:t>
      </w:r>
    </w:p>
    <w:p>
      <w:pPr>
        <w:pStyle w:val="Compact"/>
        <w:numPr>
          <w:ilvl w:val="0"/>
          <w:numId w:val="1005"/>
        </w:numPr>
      </w:pPr>
      <w:r>
        <w:t xml:space="preserve">Generate a unique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for production</w:t>
      </w:r>
    </w:p>
    <w:p>
      <w:pPr>
        <w:pStyle w:val="Compact"/>
        <w:numPr>
          <w:ilvl w:val="0"/>
          <w:numId w:val="1005"/>
        </w:numPr>
      </w:pPr>
      <w:r>
        <w:t xml:space="preserve">Generate a unique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for production</w:t>
      </w:r>
    </w:p>
    <w:bookmarkEnd w:id="28"/>
    <w:bookmarkStart w:id="29" w:name="deploy"/>
    <w:p>
      <w:pPr>
        <w:pStyle w:val="Heading3"/>
      </w:pPr>
      <w:r>
        <w:t xml:space="preserve">3. Deploy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Deploy</w:t>
      </w:r>
      <w:r>
        <w:t xml:space="preserve">. Vercel will:</w:t>
      </w:r>
      <w:r>
        <w:t xml:space="preserve"> </w:t>
      </w:r>
      <w:r>
        <w:t xml:space="preserve">1. Install dependencies (</w:t>
      </w:r>
      <w:r>
        <w:rPr>
          <w:rStyle w:val="VerbatimChar"/>
        </w:rPr>
        <w:t xml:space="preserve">npm install</w:t>
      </w:r>
      <w:r>
        <w:t xml:space="preserve">)</w:t>
      </w:r>
      <w:r>
        <w:t xml:space="preserve"> </w:t>
      </w:r>
      <w:r>
        <w:t xml:space="preserve">2. Build the project (</w:t>
      </w:r>
      <w:r>
        <w:rPr>
          <w:rStyle w:val="VerbatimChar"/>
        </w:rPr>
        <w:t xml:space="preserve">npm run build</w:t>
      </w:r>
      <w:r>
        <w:t xml:space="preserve">)</w:t>
      </w:r>
      <w:r>
        <w:t xml:space="preserve"> </w:t>
      </w:r>
      <w:r>
        <w:t xml:space="preserve">3. Deploy to the Vercel edge network</w:t>
      </w:r>
    </w:p>
    <w:p>
      <w:pPr>
        <w:pStyle w:val="BodyText"/>
      </w:pPr>
      <w:r>
        <w:t xml:space="preserve">Subsequent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trigger automatic deployments.</w:t>
      </w:r>
    </w:p>
    <w:bookmarkEnd w:id="29"/>
    <w:bookmarkStart w:id="30" w:name="build-commands"/>
    <w:p>
      <w:pPr>
        <w:pStyle w:val="Heading3"/>
      </w:pPr>
      <w:r>
        <w:t xml:space="preserve">Build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Start development server with hot 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Production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start</w:t>
            </w:r>
          </w:p>
        </w:tc>
        <w:tc>
          <w:tcPr/>
          <w:p>
            <w:pPr>
              <w:pStyle w:val="Compact"/>
            </w:pPr>
            <w:r>
              <w:t xml:space="preserve">Start production server locally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Run ESLint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supabase-configuration"/>
    <w:p>
      <w:pPr>
        <w:pStyle w:val="Heading2"/>
      </w:pPr>
      <w:r>
        <w:t xml:space="preserve">Supabase Configuration</w:t>
      </w:r>
    </w:p>
    <w:bookmarkStart w:id="32" w:name="enable-rls-on-all-tables"/>
    <w:p>
      <w:pPr>
        <w:pStyle w:val="Heading3"/>
      </w:pPr>
      <w:r>
        <w:t xml:space="preserve">Enable RLS on All Tables</w:t>
      </w:r>
    </w:p>
    <w:p>
      <w:pPr>
        <w:pStyle w:val="FirstParagraph"/>
      </w:pPr>
      <w:r>
        <w:t xml:space="preserve">RLS is enabled in the migration script for all tenant-scoped tables. Verify in the Supabase Dashboard:</w:t>
      </w:r>
    </w:p>
    <w:p>
      <w:pPr>
        <w:pStyle w:val="Compact"/>
        <w:numPr>
          <w:ilvl w:val="0"/>
          <w:numId w:val="1006"/>
        </w:numPr>
      </w:pPr>
      <w:r>
        <w:t xml:space="preserve">Go to Table Editor</w:t>
      </w:r>
    </w:p>
    <w:p>
      <w:pPr>
        <w:pStyle w:val="Compact"/>
        <w:numPr>
          <w:ilvl w:val="0"/>
          <w:numId w:val="1006"/>
        </w:numPr>
      </w:pPr>
      <w:r>
        <w:t xml:space="preserve">For each table listed below, confirm RLS is enabled (lock icon visible):</w:t>
      </w:r>
    </w:p>
    <w:p>
      <w:pPr>
        <w:pStyle w:val="Compact"/>
        <w:numPr>
          <w:ilvl w:val="1"/>
          <w:numId w:val="1007"/>
        </w:numPr>
      </w:pPr>
      <w:r>
        <w:t xml:space="preserve">users</w:t>
      </w:r>
    </w:p>
    <w:p>
      <w:pPr>
        <w:pStyle w:val="Compact"/>
        <w:numPr>
          <w:ilvl w:val="1"/>
          <w:numId w:val="1007"/>
        </w:numPr>
      </w:pPr>
      <w:r>
        <w:t xml:space="preserve">instance_connections</w:t>
      </w:r>
    </w:p>
    <w:p>
      <w:pPr>
        <w:pStyle w:val="Compact"/>
        <w:numPr>
          <w:ilvl w:val="1"/>
          <w:numId w:val="1007"/>
        </w:numPr>
      </w:pPr>
      <w:r>
        <w:t xml:space="preserve">assessments</w:t>
      </w:r>
    </w:p>
    <w:p>
      <w:pPr>
        <w:pStyle w:val="Compact"/>
        <w:numPr>
          <w:ilvl w:val="1"/>
          <w:numId w:val="1007"/>
        </w:numPr>
      </w:pPr>
      <w:r>
        <w:t xml:space="preserve">findings</w:t>
      </w:r>
    </w:p>
    <w:p>
      <w:pPr>
        <w:pStyle w:val="Compact"/>
        <w:numPr>
          <w:ilvl w:val="1"/>
          <w:numId w:val="1007"/>
        </w:numPr>
      </w:pPr>
      <w:r>
        <w:t xml:space="preserve">pathfinder_confidence</w:t>
      </w:r>
    </w:p>
    <w:p>
      <w:pPr>
        <w:pStyle w:val="Compact"/>
        <w:numPr>
          <w:ilvl w:val="1"/>
          <w:numId w:val="1007"/>
        </w:numPr>
      </w:pPr>
      <w:r>
        <w:t xml:space="preserve">generated_sows</w:t>
      </w:r>
    </w:p>
    <w:bookmarkEnd w:id="32"/>
    <w:bookmarkStart w:id="33" w:name="rls-policies"/>
    <w:p>
      <w:pPr>
        <w:pStyle w:val="Heading3"/>
      </w:pPr>
      <w:r>
        <w:t xml:space="preserve">RLS Policies</w:t>
      </w:r>
    </w:p>
    <w:p>
      <w:pPr>
        <w:pStyle w:val="FirstParagraph"/>
      </w:pPr>
      <w:r>
        <w:t xml:space="preserve">Each tenant-scoped table has one policy created by the migration: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org_isolation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{table_name}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This ensures every query is automatically filtered to the authenticated user’s organization.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app.current_org_id</w:t>
      </w:r>
      <w:r>
        <w:t xml:space="preserve"> </w:t>
      </w:r>
      <w:r>
        <w:t xml:space="preserve">session variable must be set from the authenticated user’s JWT before any database queries. This is handled by the tRPC context (</w:t>
      </w:r>
      <w:r>
        <w:rPr>
          <w:rStyle w:val="VerbatimChar"/>
        </w:rPr>
        <w:t xml:space="preserve">src/server/trpc/context.ts</w:t>
      </w:r>
      <w:r>
        <w:t xml:space="preserve">).</w:t>
      </w:r>
    </w:p>
    <w:bookmarkEnd w:id="33"/>
    <w:bookmarkStart w:id="34" w:name="tables-without-rls"/>
    <w:p>
      <w:pPr>
        <w:pStyle w:val="Heading3"/>
      </w:pPr>
      <w:r>
        <w:t xml:space="preserve">Tables Without RLS</w:t>
      </w:r>
    </w:p>
    <w:p>
      <w:pPr>
        <w:pStyle w:val="FirstParagraph"/>
      </w:pPr>
      <w:r>
        <w:t xml:space="preserve">These are global reference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 </w:t>
      </w:r>
      <w:r>
        <w:t xml:space="preserve">– org_id IS the id; access controlled at application layer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scan_rules</w:t>
      </w:r>
      <w:r>
        <w:t xml:space="preserve"> </w:t>
      </w:r>
      <w:r>
        <w:t xml:space="preserve">– shared rule library, read-only for all orgs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remediation_patterns</w:t>
      </w:r>
      <w:r>
        <w:t xml:space="preserve"> </w:t>
      </w:r>
      <w:r>
        <w:t xml:space="preserve">– shared pattern library (calibration_factor updated globally)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benchmark_data</w:t>
      </w:r>
      <w:r>
        <w:t xml:space="preserve"> </w:t>
      </w:r>
      <w:r>
        <w:t xml:space="preserve">– anonymized aggregate data</w:t>
      </w:r>
    </w:p>
    <w:bookmarkEnd w:id="34"/>
    <w:bookmarkStart w:id="35" w:name="auth-providers"/>
    <w:p>
      <w:pPr>
        <w:pStyle w:val="Heading3"/>
      </w:pPr>
      <w:r>
        <w:t xml:space="preserve">Auth Providers</w:t>
      </w:r>
    </w:p>
    <w:p>
      <w:pPr>
        <w:pStyle w:val="FirstParagraph"/>
      </w:pPr>
      <w:r>
        <w:t xml:space="preserve">Configure in Supabase Dashboard -&gt; Authentication -&gt; Providers: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Email/Password</w:t>
      </w:r>
      <w:r>
        <w:t xml:space="preserve"> </w:t>
      </w:r>
      <w:r>
        <w:t xml:space="preserve">– Enable for development and basic setup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Magic Link</w:t>
      </w:r>
      <w:r>
        <w:t xml:space="preserve"> </w:t>
      </w:r>
      <w:r>
        <w:t xml:space="preserve">– Optional, for passwordless auth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OAuth providers</w:t>
      </w:r>
      <w:r>
        <w:t xml:space="preserve"> </w:t>
      </w:r>
      <w:r>
        <w:t xml:space="preserve">– Configure as needed (Google, Microsoft for enterprise SSO)</w:t>
      </w:r>
    </w:p>
    <w:bookmarkEnd w:id="35"/>
    <w:bookmarkStart w:id="36" w:name="storage-for-generated-reports"/>
    <w:p>
      <w:pPr>
        <w:pStyle w:val="Heading3"/>
      </w:pPr>
      <w:r>
        <w:t xml:space="preserve">Storage (for Generated Reports)</w:t>
      </w:r>
    </w:p>
    <w:p>
      <w:pPr>
        <w:pStyle w:val="Compact"/>
        <w:numPr>
          <w:ilvl w:val="0"/>
          <w:numId w:val="1009"/>
        </w:numPr>
      </w:pPr>
      <w:r>
        <w:t xml:space="preserve">Go to Supabase Dashboard -&gt; Storage</w:t>
      </w:r>
    </w:p>
    <w:p>
      <w:pPr>
        <w:pStyle w:val="Compact"/>
        <w:numPr>
          <w:ilvl w:val="0"/>
          <w:numId w:val="1009"/>
        </w:numPr>
      </w:pPr>
      <w:r>
        <w:t xml:space="preserve">Create a bucket named to match your</w:t>
      </w:r>
      <w:r>
        <w:t xml:space="preserve"> </w:t>
      </w:r>
      <w:r>
        <w:rPr>
          <w:rStyle w:val="VerbatimChar"/>
        </w:rPr>
        <w:t xml:space="preserve">REPORTS_STORAGE_BUCKET</w:t>
      </w:r>
      <w:r>
        <w:t xml:space="preserve"> </w:t>
      </w:r>
      <w:r>
        <w:t xml:space="preserve">environment variable</w:t>
      </w:r>
    </w:p>
    <w:p>
      <w:pPr>
        <w:pStyle w:val="Compact"/>
        <w:numPr>
          <w:ilvl w:val="0"/>
          <w:numId w:val="1009"/>
        </w:numPr>
      </w:pPr>
      <w:r>
        <w:t xml:space="preserve">Set access policies to restrict to authenticated users within their org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ost-deployment-verification"/>
    <w:p>
      <w:pPr>
        <w:pStyle w:val="Heading2"/>
      </w:pPr>
      <w:r>
        <w:t xml:space="preserve">Post-Deployment Verification</w:t>
      </w:r>
    </w:p>
    <w:p>
      <w:pPr>
        <w:pStyle w:val="FirstParagraph"/>
      </w:pPr>
      <w:r>
        <w:t xml:space="preserve">After deploying, verify these endpoints 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loads</w:t>
            </w:r>
          </w:p>
        </w:tc>
        <w:tc>
          <w:tcPr/>
          <w:p>
            <w:pPr>
              <w:pStyle w:val="Compact"/>
            </w:pPr>
            <w:r>
              <w:t xml:space="preserve">Visit the deployment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connection</w:t>
            </w:r>
          </w:p>
        </w:tc>
        <w:tc>
          <w:tcPr/>
          <w:p>
            <w:pPr>
              <w:pStyle w:val="Compact"/>
            </w:pPr>
            <w:r>
              <w:t xml:space="preserve">Navigate to any authenticated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upload</w:t>
            </w:r>
          </w:p>
        </w:tc>
        <w:tc>
          <w:tcPr/>
          <w:p>
            <w:pPr>
              <w:pStyle w:val="Compact"/>
            </w:pPr>
            <w:r>
              <w:t xml:space="preserve">Upload a test JSON file at</w:t>
            </w:r>
            <w:r>
              <w:t xml:space="preserve"> </w:t>
            </w:r>
            <w:r>
              <w:rPr>
                <w:rStyle w:val="VerbatimChar"/>
              </w:rPr>
              <w:t xml:space="preserve">/assessments/new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t xml:space="preserve">Generate a consultant or customer report from an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Pathfinder 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-X POST {url}/api/webhooks/pathfinder -H "X-Bearing-API-Key: {secret}" -H "Content-Type: application/json" -d '{...}'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411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“relation does not exist”</w:t>
            </w:r>
          </w:p>
        </w:tc>
        <w:tc>
          <w:tcPr/>
          <w:p>
            <w:pPr>
              <w:pStyle w:val="Compact"/>
            </w:pPr>
            <w:r>
              <w:t xml:space="preserve">Migration not run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00001_initial_schema.sql</w:t>
            </w:r>
            <w:r>
              <w:t xml:space="preserve"> </w:t>
            </w:r>
            <w:r>
              <w:t xml:space="preserve">in Supabase SQL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rows returned”</w:t>
            </w:r>
            <w:r>
              <w:t xml:space="preserve"> </w:t>
            </w:r>
            <w:r>
              <w:t xml:space="preserve">on scan</w:t>
            </w:r>
          </w:p>
        </w:tc>
        <w:tc>
          <w:tcPr/>
          <w:p>
            <w:pPr>
              <w:pStyle w:val="Compact"/>
            </w:pPr>
            <w:r>
              <w:t xml:space="preserve">Seed data not loaded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seed.sql</w:t>
            </w:r>
            <w:r>
              <w:t xml:space="preserve"> </w:t>
            </w:r>
            <w:r>
              <w:t xml:space="preserve">in Supabase SQL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on tRPC calls</w:t>
            </w:r>
          </w:p>
        </w:tc>
        <w:tc>
          <w:tcPr/>
          <w:p>
            <w:pPr>
              <w:pStyle w:val="Compact"/>
            </w:pPr>
            <w:r>
              <w:t xml:space="preserve">Missing or invalid Supabase keys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NEXT_PUBLIC_SUPABASE_URL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NEXT_PUBLIC_SUPABASE_ANON_KEY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on Pathfinder webhook</w:t>
            </w:r>
          </w:p>
        </w:tc>
        <w:tc>
          <w:tcPr/>
          <w:p>
            <w:pPr>
              <w:pStyle w:val="Compact"/>
            </w:pPr>
            <w:r>
              <w:t xml:space="preserve">Wrong API key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PATHFINDER_WEBHOOK_SECRET</w:t>
            </w:r>
            <w:r>
              <w:t xml:space="preserve"> </w:t>
            </w:r>
            <w:r>
              <w:t xml:space="preserve">matches what Pathfinder sends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“Failed to persist”</w:t>
            </w:r>
            <w:r>
              <w:t xml:space="preserve"> </w:t>
            </w:r>
            <w:r>
              <w:t xml:space="preserve">on upload</w:t>
            </w:r>
          </w:p>
        </w:tc>
        <w:tc>
          <w:tcPr/>
          <w:p>
            <w:pPr>
              <w:pStyle w:val="Compact"/>
            </w:pPr>
            <w:r>
              <w:t xml:space="preserve">Service role key wrong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fails on Vercel</w:t>
            </w:r>
          </w:p>
        </w:tc>
        <w:tc>
          <w:tcPr/>
          <w:p>
            <w:pPr>
              <w:pStyle w:val="Compact"/>
            </w:pPr>
            <w:r>
              <w:t xml:space="preserve">Missing env vars</w:t>
            </w:r>
          </w:p>
        </w:tc>
        <w:tc>
          <w:tcPr/>
          <w:p>
            <w:pPr>
              <w:pStyle w:val="Compact"/>
            </w:pPr>
            <w:r>
              <w:t xml:space="preserve">Verify all required env vars are set in Vercel project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blocking queries</w:t>
            </w:r>
          </w:p>
        </w:tc>
        <w:tc>
          <w:tcPr/>
          <w:p>
            <w:pPr>
              <w:pStyle w:val="Compact"/>
            </w:pPr>
            <w:r>
              <w:t xml:space="preserve">org_id not set in session</w:t>
            </w:r>
          </w:p>
        </w:tc>
        <w:tc>
          <w:tcPr/>
          <w:p>
            <w:pPr>
              <w:pStyle w:val="Compact"/>
            </w:pPr>
            <w:r>
              <w:t xml:space="preserve">Check tRPC context is setting</w:t>
            </w:r>
            <w:r>
              <w:t xml:space="preserve"> </w:t>
            </w:r>
            <w:r>
              <w:rPr>
                <w:rStyle w:val="VerbatimChar"/>
              </w:rPr>
              <w:t xml:space="preserve">app.current_org_id</w:t>
            </w:r>
          </w:p>
        </w:tc>
      </w:tr>
    </w:tbl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supabase.com" TargetMode="External" /><Relationship Type="http://schemas.openxmlformats.org/officeDocument/2006/relationships/hyperlink" Id="rId26" Target="https://verce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supabase.com" TargetMode="External" /><Relationship Type="http://schemas.openxmlformats.org/officeDocument/2006/relationships/hyperlink" Id="rId26" Target="https://verce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2026-03-31T14:05:30Z</dcterms:created>
  <dcterms:modified xsi:type="dcterms:W3CDTF">2026-03-31T14:05:30Z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