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Solution Brief</w:t>
      </w:r>
    </w:p>
    <w:p/>
    <w:p>
      <w:pPr>
        <w:pStyle w:val="Heading2"/>
      </w:pPr>
      <w:r>
        <w:t>The Problem</w:t>
      </w:r>
    </w:p>
    <w:p/>
    <w:p>
      <w:r>
        <w:rPr>
          <w:sz w:val="20"/>
        </w:rPr>
        <w:t>Your ServiceNow CMDB is only as good as the data in it. Most organizations struggle with: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Blind spots</w:t>
      </w:r>
      <w:r>
        <w:rPr>
          <w:sz w:val="18"/>
        </w:rPr>
        <w:t xml:space="preserve"> — Unknown integrations between applications that aren't documented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Stale data</w:t>
      </w:r>
      <w:r>
        <w:rPr>
          <w:sz w:val="18"/>
        </w:rPr>
        <w:t xml:space="preserve"> — Relationships that were entered years ago and never updated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Manual effort</w:t>
      </w:r>
      <w:r>
        <w:rPr>
          <w:sz w:val="18"/>
        </w:rPr>
        <w:t xml:space="preserve"> — Analysts spending days mapping integrations by hand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No health visibility</w:t>
      </w:r>
      <w:r>
        <w:rPr>
          <w:sz w:val="18"/>
        </w:rPr>
        <w:t xml:space="preserve"> — No way to know if an integration is healthy or degraded until there's an incident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EA reconciliation gaps</w:t>
      </w:r>
      <w:r>
        <w:rPr>
          <w:sz w:val="18"/>
        </w:rPr>
        <w:t xml:space="preserve"> — Enterprise Architecture documents don't match what's actually running</w:t>
      </w:r>
    </w:p>
    <w:p/>
    <w:p>
      <w:pPr>
        <w:pStyle w:val="Heading2"/>
      </w:pPr>
      <w:r>
        <w:t>The Solution</w:t>
      </w:r>
    </w:p>
    <w:p/>
    <w:p>
      <w:r>
        <w:rPr>
          <w:sz w:val="20"/>
        </w:rPr>
        <w:t xml:space="preserve">Avennorth Pathfinder discovers every integration between your applications </w:t>
      </w:r>
      <w:r>
        <w:rPr>
          <w:b/>
          <w:sz w:val="20"/>
        </w:rPr>
        <w:t>automatically</w:t>
      </w:r>
      <w:r>
        <w:rPr>
          <w:sz w:val="20"/>
        </w:rPr>
        <w:t xml:space="preserve"> using kernel-level network observation, classifies them with confidence scoring, enriches them with </w:t>
      </w:r>
      <w:r>
        <w:rPr>
          <w:b/>
          <w:sz w:val="20"/>
        </w:rPr>
        <w:t>AI-powered intelligence</w:t>
      </w:r>
      <w:r>
        <w:rPr>
          <w:sz w:val="20"/>
        </w:rPr>
        <w:t xml:space="preserve">, and feeds everything directly into your </w:t>
      </w:r>
      <w:r>
        <w:rPr>
          <w:b/>
          <w:sz w:val="20"/>
        </w:rPr>
        <w:t>ServiceNow CMDB</w:t>
      </w:r>
      <w:r>
        <w:rPr>
          <w:sz w:val="20"/>
        </w:rPr>
        <w:t>.</w:t>
      </w:r>
    </w:p>
    <w:p/>
    <w:p>
      <w:pPr>
        <w:pStyle w:val="Heading3"/>
      </w:pPr>
      <w:r>
        <w:t>Four Products, One Platform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**Pathfinder Discovery**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eBPF/ETW agents observe network traffic at the kernel level. Zero code changes. &lt;1% overhead.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Accurate service map in minutes, not weeks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**Integration Intelligence**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AI-powered health scoring, natural language summaries, EA reconciliation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Know which integrations are healthy and which need attention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**CMDB Ops Agent**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autonomous agents continuously clean your CMDB — duplicates, stale records, orphans, compliance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CMDB quality improves automatically, not manually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**Service Map Intelligence**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Coverage gap detection, risk scoring per application, change impact analysis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Know your blast radius before making changes</w:t>
            </w:r>
          </w:p>
        </w:tc>
      </w:tr>
    </w:tbl>
    <w:p/>
    <w:p>
      <w:pPr>
        <w:pStyle w:val="Heading3"/>
      </w:pPr>
      <w:r>
        <w:t>How It Works</w:t>
      </w:r>
    </w:p>
    <w:p/>
    <w:p>
      <w:pPr>
        <w:pStyle w:val="ListNumber"/>
      </w:pPr>
      <w:r>
        <w:rPr>
          <w:sz w:val="18"/>
        </w:rPr>
        <w:t>**Deploy agents** on your servers (Linux, Windows, Kubernetes) — 5 minutes per server</w:t>
      </w:r>
    </w:p>
    <w:p>
      <w:pPr>
        <w:pStyle w:val="ListNumber"/>
      </w:pPr>
      <w:r>
        <w:rPr>
          <w:sz w:val="18"/>
        </w:rPr>
        <w:t>**Agents observe** TCP/UDP connections at the kernel level — no code changes, no configuration</w:t>
      </w:r>
    </w:p>
    <w:p>
      <w:pPr>
        <w:pStyle w:val="ListNumber"/>
      </w:pPr>
      <w:r>
        <w:rPr>
          <w:sz w:val="18"/>
        </w:rPr>
        <w:t>**Gateway classifies** every connection into integration types (API, Database, Messaging, etc.) with confidence scores</w:t>
      </w:r>
    </w:p>
    <w:p>
      <w:pPr>
        <w:pStyle w:val="ListNumber"/>
      </w:pPr>
      <w:r>
        <w:rPr>
          <w:sz w:val="18"/>
        </w:rPr>
        <w:t>**AI enriches** each integration with health scores, natural language summaries, and EA match suggestions</w:t>
      </w:r>
    </w:p>
    <w:p>
      <w:pPr>
        <w:pStyle w:val="ListNumber"/>
      </w:pPr>
      <w:r>
        <w:rPr>
          <w:sz w:val="18"/>
        </w:rPr>
        <w:t>**ServiceNow receives** Integration CIs, Interface CIs, and health data in a Polaris workspace</w:t>
      </w:r>
    </w:p>
    <w:p/>
    <w:p>
      <w:pPr>
        <w:pStyle w:val="Heading3"/>
      </w:pPr>
      <w:r>
        <w:t>What You See in ServiceNow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Overview dashboard</w:t>
      </w:r>
      <w:r>
        <w:rPr>
          <w:sz w:val="18"/>
        </w:rPr>
        <w:t xml:space="preserve"> — KPIs, health distribution, recent discoveries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Integration explorer</w:t>
      </w:r>
      <w:r>
        <w:rPr>
          <w:sz w:val="18"/>
        </w:rPr>
        <w:t xml:space="preserve"> — Searchable list with AI summary, health trend, interfaces, EA mapping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Agent fleet</w:t>
      </w:r>
      <w:r>
        <w:rPr>
          <w:sz w:val="18"/>
        </w:rPr>
        <w:t xml:space="preserve"> — Status of every deployed agent with heartbeat monitoring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Coverage gaps</w:t>
      </w:r>
      <w:r>
        <w:rPr>
          <w:sz w:val="18"/>
        </w:rPr>
        <w:t xml:space="preserve"> — Kanban board for triage and remediation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EA reconciliation</w:t>
      </w:r>
      <w:r>
        <w:rPr>
          <w:sz w:val="18"/>
        </w:rPr>
        <w:t xml:space="preserve"> — Side-by-side view to confirm or reject AI-suggested EA matches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Health dashboard</w:t>
      </w:r>
      <w:r>
        <w:rPr>
          <w:sz w:val="18"/>
        </w:rPr>
        <w:t xml:space="preserve"> — Time-series trends, anomaly detection, risk heatmap</w:t>
      </w:r>
    </w:p>
    <w:p/>
    <w:p>
      <w:pPr>
        <w:pStyle w:val="Heading3"/>
      </w:pPr>
      <w:r>
        <w:t>Pricing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What's Included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**Starter**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$15/host/month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Discovery + classification + CMDB sync + basic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**Professional**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$28/host/month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 AI health scoring, summarization, EA reconciliation, anomaly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**Enterprise**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$38/host/month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+ 8 autonomous CMDB agents, change impact, risk scoring, auto-deploy</w:t>
            </w:r>
          </w:p>
        </w:tc>
      </w:tr>
    </w:tbl>
    <w:p/>
    <w:p>
      <w:r>
        <w:rPr>
          <w:sz w:val="20"/>
        </w:rPr>
        <w:t>Minimum: 50 hosts. Annual commitment. Volume discounts available.</w:t>
      </w:r>
    </w:p>
    <w:p/>
    <w:p>
      <w:pPr>
        <w:pStyle w:val="Heading3"/>
      </w:pPr>
      <w:r>
        <w:t>Deployment Timeline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**Crawl**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Weeks 1-4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10-20 servers, validate accuracy, build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**Walk**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Weeks 5-12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production servers, AI intelligence enabled, EA reconciliation started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**Run**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Weeks 13-24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Non-production added, autonomous CMDB agents, self-healing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**Fly**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Week 25+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100% coverage, fully autonomous operations</w:t>
            </w:r>
          </w:p>
        </w:tc>
      </w:tr>
    </w:tbl>
    <w:p/>
    <w:p>
      <w:pPr>
        <w:pStyle w:val="Heading3"/>
      </w:pPr>
      <w:r>
        <w:t>Why Avennorth</w:t>
      </w:r>
    </w:p>
    <w:p/>
    <w:p>
      <w:pPr>
        <w:pStyle w:val="ListBullet"/>
      </w:pPr>
      <w:r>
        <w:rPr>
          <w:sz w:val="18"/>
        </w:rPr>
      </w:r>
      <w:r>
        <w:rPr>
          <w:b/>
          <w:sz w:val="18"/>
        </w:rPr>
        <w:t>Zero code changes</w:t>
      </w:r>
      <w:r>
        <w:rPr>
          <w:sz w:val="18"/>
        </w:rPr>
        <w:t xml:space="preserve"> — Kernel-level observation, not application instrumentation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Native ServiceNow</w:t>
      </w:r>
      <w:r>
        <w:rPr>
          <w:sz w:val="18"/>
        </w:rPr>
        <w:t xml:space="preserve"> — Polaris workspace, not a separate tool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AI-powered</w:t>
      </w:r>
      <w:r>
        <w:rPr>
          <w:sz w:val="18"/>
        </w:rPr>
        <w:t xml:space="preserve"> — Claude-driven summarization and health scoring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Autonomous</w:t>
      </w:r>
      <w:r>
        <w:rPr>
          <w:sz w:val="18"/>
        </w:rPr>
        <w:t xml:space="preserve"> — 8 CMDB agents that work while you sleep</w:t>
      </w:r>
    </w:p>
    <w:p>
      <w:pPr>
        <w:pStyle w:val="ListBullet"/>
      </w:pPr>
      <w:r>
        <w:rPr>
          <w:sz w:val="18"/>
        </w:rPr>
      </w:r>
      <w:r>
        <w:rPr>
          <w:b/>
          <w:sz w:val="18"/>
        </w:rPr>
        <w:t>Complements Discovery</w:t>
      </w:r>
      <w:r>
        <w:rPr>
          <w:sz w:val="18"/>
        </w:rPr>
        <w:t xml:space="preserve"> — Works alongside ServiceNow native Discovery, not a replacement</w:t>
      </w:r>
    </w:p>
    <w:p/>
    <w:p>
      <w:r>
        <w:t>____________________________________________________________</w:t>
      </w:r>
    </w:p>
    <w:p/>
    <w:p>
      <w:r>
        <w:rPr>
          <w:sz w:val="20"/>
        </w:rPr>
        <w:t>*Contact: sales@avennorth.com | avennorth.com/pathfinder*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