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Workspace User Guide</w:t>
      </w:r>
    </w:p>
    <w:p/>
    <w:p>
      <w:pPr>
        <w:pStyle w:val="Heading2"/>
      </w:pPr>
      <w:r>
        <w:t>For Integration Analysts Using the Pathfinder Workspace Daily</w:t>
      </w:r>
    </w:p>
    <w:p/>
    <w:p>
      <w:pPr>
        <w:pStyle w:val="Heading3"/>
      </w:pPr>
      <w:r>
        <w:t>Accessing the Workspace</w:t>
      </w:r>
    </w:p>
    <w:p/>
    <w:p>
      <w:r>
        <w:rPr>
          <w:sz w:val="20"/>
        </w:rPr>
        <w:t xml:space="preserve">Navigate to: </w:t>
      </w:r>
      <w:r>
        <w:rPr>
          <w:rFonts w:ascii="Consolas" w:hAnsi="Consolas"/>
          <w:color w:val="606080"/>
          <w:sz w:val="18"/>
        </w:rPr>
        <w:t>https://your-instance.service-now.com/now/x_avnth/pathfinder</w:t>
      </w:r>
      <w:r>
        <w:rPr>
          <w:sz w:val="20"/>
        </w:rPr>
      </w:r>
    </w:p>
    <w:p/>
    <w:p>
      <w:r>
        <w:rPr>
          <w:sz w:val="20"/>
        </w:rPr>
        <w:t xml:space="preserve">Required role: </w:t>
      </w:r>
      <w:r>
        <w:rPr>
          <w:rFonts w:ascii="Consolas" w:hAnsi="Consolas"/>
          <w:color w:val="606080"/>
          <w:sz w:val="18"/>
        </w:rPr>
        <w:t>x_avnth_pathfinder.viewer</w:t>
      </w:r>
      <w:r>
        <w:rPr>
          <w:sz w:val="20"/>
        </w:rPr>
        <w:t xml:space="preserve"> (read-only) or </w:t>
      </w:r>
      <w:r>
        <w:rPr>
          <w:rFonts w:ascii="Consolas" w:hAnsi="Consolas"/>
          <w:color w:val="606080"/>
          <w:sz w:val="18"/>
        </w:rPr>
        <w:t>x_avnth_pathfinder.analyst</w:t>
      </w:r>
      <w:r>
        <w:rPr>
          <w:sz w:val="20"/>
        </w:rPr>
        <w:t xml:space="preserve"> (manage)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Overview Page</w:t>
      </w:r>
    </w:p>
    <w:p/>
    <w:p>
      <w:r>
        <w:rPr>
          <w:sz w:val="20"/>
        </w:rPr>
        <w:t>Your landing page. Shows the health of your entire integration estate at a glance.</w:t>
      </w:r>
    </w:p>
    <w:p/>
    <w:p>
      <w:r>
        <w:rPr>
          <w:sz w:val="20"/>
        </w:rPr>
      </w:r>
      <w:r>
        <w:rPr>
          <w:b/>
          <w:sz w:val="20"/>
        </w:rPr>
        <w:t>KPI tiles</w:t>
      </w:r>
      <w:r>
        <w:rPr>
          <w:sz w:val="20"/>
        </w:rPr>
        <w:t xml:space="preserve"> — Click any tile to navigate to the relevant page.</w:t>
      </w:r>
    </w:p>
    <w:p>
      <w:pPr>
        <w:pStyle w:val="ListBullet"/>
      </w:pPr>
      <w:r>
        <w:rPr>
          <w:sz w:val="18"/>
        </w:rPr>
        <w:t>Red numbers need attention (Critical integrations, Open gaps)</w:t>
      </w:r>
    </w:p>
    <w:p>
      <w:pPr>
        <w:pStyle w:val="ListBullet"/>
      </w:pPr>
      <w:r>
        <w:rPr>
          <w:sz w:val="18"/>
        </w:rPr>
        <w:t>Watch "Avg Health" trending — dropping score means degradation</w:t>
      </w:r>
    </w:p>
    <w:p/>
    <w:p>
      <w:r>
        <w:rPr>
          <w:sz w:val="20"/>
        </w:rPr>
      </w:r>
      <w:r>
        <w:rPr>
          <w:b/>
          <w:sz w:val="20"/>
        </w:rPr>
        <w:t>Health Distribution donut</w:t>
      </w:r>
      <w:r>
        <w:rPr>
          <w:sz w:val="20"/>
        </w:rPr>
        <w:t xml:space="preserve"> — Ratio of Healthy / Degraded / Critical integrations. Healthy should be &gt;80%.</w:t>
      </w:r>
    </w:p>
    <w:p/>
    <w:p>
      <w:r>
        <w:rPr>
          <w:sz w:val="20"/>
        </w:rPr>
      </w:r>
      <w:r>
        <w:rPr>
          <w:b/>
          <w:sz w:val="20"/>
        </w:rPr>
        <w:t>Recently Discovered</w:t>
      </w:r>
      <w:r>
        <w:rPr>
          <w:sz w:val="20"/>
        </w:rPr>
        <w:t xml:space="preserve"> — New integrations found by agents. Review to confirm they're real (not scanners or health checks).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Integrations Page</w:t>
      </w:r>
    </w:p>
    <w:p/>
    <w:p>
      <w:r>
        <w:rPr>
          <w:sz w:val="20"/>
        </w:rPr>
        <w:t>Your primary working view. Split into list (left) and detail (right).</w:t>
      </w:r>
    </w:p>
    <w:p/>
    <w:p>
      <w:pPr>
        <w:pStyle w:val="Heading3"/>
      </w:pPr>
      <w:r>
        <w:t>Finding Integrations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Search bar</w:t>
      </w:r>
      <w:r>
        <w:rPr>
          <w:sz w:val="18"/>
        </w:rPr>
        <w:t xml:space="preserve"> — Type any part of integration name, source app, or target app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Health filter</w:t>
      </w:r>
      <w:r>
        <w:rPr>
          <w:sz w:val="18"/>
        </w:rPr>
        <w:t xml:space="preserve"> — Click Healthy / Degraded / Critical to filter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Type filter</w:t>
      </w:r>
      <w:r>
        <w:rPr>
          <w:sz w:val="18"/>
        </w:rPr>
        <w:t xml:space="preserve"> — Click API / Database / Messaging / etc.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Sort</w:t>
      </w:r>
      <w:r>
        <w:rPr>
          <w:sz w:val="18"/>
        </w:rPr>
        <w:t xml:space="preserve"> — Click column headers to sort</w:t>
      </w:r>
    </w:p>
    <w:p/>
    <w:p>
      <w:pPr>
        <w:pStyle w:val="Heading3"/>
      </w:pPr>
      <w:r>
        <w:t>Understanding an Integration Record</w:t>
      </w:r>
    </w:p>
    <w:p/>
    <w:p>
      <w:r>
        <w:rPr>
          <w:sz w:val="20"/>
        </w:rPr>
        <w:t>When you click a row, the detail panel opens with 5 tabs:</w:t>
      </w:r>
    </w:p>
    <w:p/>
    <w:p>
      <w:r>
        <w:rPr>
          <w:sz w:val="20"/>
        </w:rPr>
      </w:r>
      <w:r>
        <w:rPr>
          <w:b/>
          <w:sz w:val="20"/>
        </w:rPr>
        <w:t>Overview tab: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AI Summary</w:t>
      </w:r>
      <w:r>
        <w:rPr>
          <w:sz w:val="18"/>
        </w:rPr>
        <w:t xml:space="preserve"> — Claude-generated natural language description. Click "Refresh" to regenerate with latest data.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Classification</w:t>
      </w:r>
      <w:r>
        <w:rPr>
          <w:sz w:val="18"/>
        </w:rPr>
        <w:t xml:space="preserve"> — Source, target, type, confidence. Confidence &gt;0.9 = high trust. &lt;0.7 = review manually.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Governance</w:t>
      </w:r>
      <w:r>
        <w:rPr>
          <w:sz w:val="18"/>
        </w:rPr>
        <w:t xml:space="preserve"> — Owner, support group, criticality, data classification. Amber fields = missing data that needs assignment.</w:t>
      </w:r>
    </w:p>
    <w:p/>
    <w:p>
      <w:r>
        <w:rPr>
          <w:sz w:val="20"/>
        </w:rPr>
      </w:r>
      <w:r>
        <w:rPr>
          <w:b/>
          <w:sz w:val="20"/>
        </w:rPr>
        <w:t>Interfaces tab: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Each interface = one protocol:port combination</w:t>
      </w:r>
    </w:p>
    <w:p>
      <w:pPr>
        <w:pStyle w:val="ListBullet"/>
      </w:pPr>
      <w:r>
        <w:rPr>
          <w:sz w:val="18"/>
        </w:rPr>
        <w:t xml:space="preserve">Watch </w:t>
      </w:r>
      <w:r>
        <w:rPr>
          <w:b/>
          <w:sz w:val="18"/>
        </w:rPr>
        <w:t>Error Rate</w:t>
      </w:r>
      <w:r>
        <w:rPr>
          <w:sz w:val="18"/>
        </w:rPr>
        <w:t xml:space="preserve"> column — &gt;1% needs investigation</w:t>
      </w:r>
    </w:p>
    <w:p>
      <w:pPr>
        <w:pStyle w:val="ListBullet"/>
      </w:pPr>
      <w:r>
        <w:rPr>
          <w:sz w:val="18"/>
        </w:rPr>
        <w:t xml:space="preserve">Watch </w:t>
      </w:r>
      <w:r>
        <w:rPr>
          <w:b/>
          <w:sz w:val="18"/>
        </w:rPr>
        <w:t>P50 latency</w:t>
      </w:r>
      <w:r>
        <w:rPr>
          <w:sz w:val="18"/>
        </w:rPr>
        <w:t xml:space="preserve"> — compare to your baseline</w:t>
      </w:r>
    </w:p>
    <w:p/>
    <w:p>
      <w:r>
        <w:rPr>
          <w:sz w:val="20"/>
        </w:rPr>
      </w:r>
      <w:r>
        <w:rPr>
          <w:b/>
          <w:sz w:val="20"/>
        </w:rPr>
        <w:t>Health tab: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30-day trend chart showing Availability, Latency, Error Rate</w:t>
      </w:r>
    </w:p>
    <w:p>
      <w:pPr>
        <w:pStyle w:val="ListBullet"/>
      </w:pPr>
      <w:r>
        <w:rPr>
          <w:sz w:val="18"/>
        </w:rPr>
        <w:t>Spikes or drops = anomalies worth investigating</w:t>
      </w:r>
    </w:p>
    <w:p/>
    <w:p>
      <w:r>
        <w:rPr>
          <w:sz w:val="20"/>
        </w:rPr>
      </w:r>
      <w:r>
        <w:rPr>
          <w:b/>
          <w:sz w:val="20"/>
        </w:rPr>
        <w:t>EA tab: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Shows AI-suggested matches to EA relationship records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Confirm</w:t>
      </w:r>
      <w:r>
        <w:rPr>
          <w:sz w:val="18"/>
        </w:rPr>
        <w:t xml:space="preserve"> matches you agree with (updates EA status to "Mapped")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Reject</w:t>
      </w:r>
      <w:r>
        <w:rPr>
          <w:sz w:val="18"/>
        </w:rPr>
        <w:t xml:space="preserve"> matches that are wrong</w:t>
      </w:r>
    </w:p>
    <w:p/>
    <w:p>
      <w:r>
        <w:rPr>
          <w:sz w:val="20"/>
        </w:rPr>
      </w:r>
      <w:r>
        <w:rPr>
          <w:b/>
          <w:sz w:val="20"/>
        </w:rPr>
        <w:t>Activity tab: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Timeline of all changes to this integration</w:t>
      </w:r>
    </w:p>
    <w:p/>
    <w:p>
      <w:pPr>
        <w:pStyle w:val="Heading3"/>
      </w:pPr>
      <w:r>
        <w:t>Common Tasks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Assign owner to integration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 detail → Overview → Governance → click Owner field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Set criticality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 detail → Overview → Governance → Criticality dropdown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Refresh AI summary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 detail → Overview → click "Refresh" button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Confirm EA mapping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Open detail → EA tab → click "Confirm" on a suggestion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Report false positive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Set integration's operational_status to "Non-Operational"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Agent Fleet Page</w:t>
      </w:r>
    </w:p>
    <w:p/>
    <w:p>
      <w:r>
        <w:rPr>
          <w:sz w:val="20"/>
        </w:rPr>
        <w:t>Shows all enrolled Pathfinder agents and their health.</w:t>
      </w:r>
    </w:p>
    <w:p/>
    <w:p>
      <w:r>
        <w:rPr>
          <w:sz w:val="20"/>
        </w:rPr>
      </w:r>
      <w:r>
        <w:rPr>
          <w:b/>
          <w:sz w:val="20"/>
        </w:rPr>
        <w:t>What to watch:</w:t>
      </w:r>
      <w:r>
        <w:rPr>
          <w:sz w:val="20"/>
        </w:rPr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Stale agents</w:t>
      </w:r>
      <w:r>
        <w:rPr>
          <w:sz w:val="18"/>
        </w:rPr>
        <w:t xml:space="preserve"> (amber) — No heartbeat in 5+ minutes. Server may be down or agent crashed.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Version column</w:t>
      </w:r>
      <w:r>
        <w:rPr>
          <w:sz w:val="18"/>
        </w:rPr>
        <w:t xml:space="preserve"> — All agents should be on the same version. Mixed versions = upgrade needed.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Flows column</w:t>
      </w:r>
      <w:r>
        <w:rPr>
          <w:sz w:val="18"/>
        </w:rPr>
        <w:t xml:space="preserve"> — An agent with 0 flows after 24 hours needs investigation.</w:t>
      </w:r>
    </w:p>
    <w:p/>
    <w:p>
      <w:r>
        <w:rPr>
          <w:sz w:val="20"/>
        </w:rPr>
      </w:r>
      <w:r>
        <w:rPr>
          <w:b/>
          <w:sz w:val="20"/>
        </w:rPr>
        <w:t>Decommission an agent: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Click the power icon on the agent row</w:t>
      </w:r>
    </w:p>
    <w:p>
      <w:pPr>
        <w:pStyle w:val="ListBullet"/>
      </w:pPr>
      <w:r>
        <w:rPr>
          <w:sz w:val="18"/>
        </w:rPr>
        <w:t>Confirm in the dialog</w:t>
      </w:r>
    </w:p>
    <w:p>
      <w:pPr>
        <w:pStyle w:val="ListBullet"/>
      </w:pPr>
      <w:r>
        <w:rPr>
          <w:sz w:val="18"/>
        </w:rPr>
        <w:t>This may create a coverage gap if the server still needs monitoring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Coverage Gaps Page (Kanban)</w:t>
      </w:r>
    </w:p>
    <w:p/>
    <w:p>
      <w:r>
        <w:rPr>
          <w:sz w:val="20"/>
        </w:rPr>
        <w:t>Triage board for servers that should have agents but don't.</w:t>
      </w:r>
    </w:p>
    <w:p/>
    <w:p>
      <w:pPr>
        <w:pStyle w:val="Heading3"/>
      </w:pPr>
      <w:r>
        <w:t>Lanes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Lane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Your 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**Open**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Server needs an agent. No action taken yet.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Create CR or Waive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**In Progress**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Change request created. Agent being deployed.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Wait for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**Resolved**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 deployed and verified.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action needed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**Waived**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Intentionally excluded from coverage.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periodically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**Failed**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Auto-deploy attempted and failed.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Manual intervention needed</w:t>
            </w:r>
          </w:p>
        </w:tc>
      </w:tr>
    </w:tbl>
    <w:p/>
    <w:p>
      <w:pPr>
        <w:pStyle w:val="Heading3"/>
      </w:pPr>
      <w:r>
        <w:t>Priority Guide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Critical</w:t>
      </w:r>
      <w:r>
        <w:rPr>
          <w:sz w:val="18"/>
        </w:rPr>
        <w:t xml:space="preserve"> — Production server running critical applications. Fix within 24 hours.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High</w:t>
      </w:r>
      <w:r>
        <w:rPr>
          <w:sz w:val="18"/>
        </w:rPr>
        <w:t xml:space="preserve"> — Production server with many integrations. Fix within 48 hours.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Medium</w:t>
      </w:r>
      <w:r>
        <w:rPr>
          <w:sz w:val="18"/>
        </w:rPr>
        <w:t xml:space="preserve"> — Production server, lower risk. Fix within 1 week.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Low</w:t>
      </w:r>
      <w:r>
        <w:rPr>
          <w:sz w:val="18"/>
        </w:rPr>
        <w:t xml:space="preserve"> — Non-production. Fix when convenient or waive.</w:t>
      </w:r>
    </w:p>
    <w:p/>
    <w:p>
      <w:pPr>
        <w:pStyle w:val="Heading3"/>
      </w:pPr>
      <w:r>
        <w:t>Actions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Create CR</w:t>
      </w:r>
      <w:r>
        <w:rPr>
          <w:sz w:val="18"/>
        </w:rPr>
        <w:t xml:space="preserve"> — Creates a ServiceNow change request for agent deployment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Waive</w:t>
      </w:r>
      <w:r>
        <w:rPr>
          <w:sz w:val="18"/>
        </w:rPr>
        <w:t xml:space="preserve"> — Marks the gap as intentionally unmonitored (must provide reason)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EA Reconciliation Page</w:t>
      </w:r>
    </w:p>
    <w:p/>
    <w:p>
      <w:r>
        <w:rPr>
          <w:sz w:val="20"/>
        </w:rPr>
        <w:t>Two-panel view for matching discovered integrations to Enterprise Architecture records.</w:t>
      </w:r>
    </w:p>
    <w:p/>
    <w:p>
      <w:pPr>
        <w:pStyle w:val="Heading3"/>
      </w:pPr>
      <w:r>
        <w:t>Left Panel: Unmapped Integrations</w:t>
      </w:r>
    </w:p>
    <w:p/>
    <w:p>
      <w:r>
        <w:rPr>
          <w:sz w:val="20"/>
        </w:rPr>
        <w:t>These are integrations Pathfinder discovered but haven't been linked to EA documentation. Sorted by flow count (highest traffic first = most important to reconcile).</w:t>
      </w:r>
    </w:p>
    <w:p/>
    <w:p>
      <w:pPr>
        <w:pStyle w:val="Heading3"/>
      </w:pPr>
      <w:r>
        <w:t>Right Panel: Match Suggestions</w:t>
      </w:r>
    </w:p>
    <w:p/>
    <w:p>
      <w:r>
        <w:rPr>
          <w:sz w:val="20"/>
        </w:rPr>
        <w:t>When you click an unmapped integration, the AI shows potential EA matches with confidence scores.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&gt;90%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Very likely correct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70-90%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Probable match, review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Confirm or reject after checking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50-70%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Possible, lower certainty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Investigate before deciding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&lt;50%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Weak match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Usually reject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If no suggestions appear:</w:t>
      </w:r>
      <w:r>
        <w:rPr>
          <w:sz w:val="20"/>
        </w:rPr>
        <w:t xml:space="preserve"> Click "Create Manual Mapping" to link to an EA record yourself.</w:t>
      </w:r>
    </w:p>
    <w:p/>
    <w:p>
      <w:pPr>
        <w:pStyle w:val="Heading3"/>
      </w:pPr>
      <w:r>
        <w:t>Goal</w:t>
      </w:r>
    </w:p>
    <w:p/>
    <w:p>
      <w:r>
        <w:rPr>
          <w:sz w:val="20"/>
        </w:rPr>
        <w:t>Get the "Reconciliation Progress" bar to 100%. This means every discovered integration is linked to EA documentation — or explicitly flagged as new/undocumented.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Health Dashboard</w:t>
      </w:r>
    </w:p>
    <w:p/>
    <w:p>
      <w:r>
        <w:rPr>
          <w:sz w:val="20"/>
        </w:rPr>
        <w:t>Executive-level view of integration health across your estate.</w:t>
      </w:r>
    </w:p>
    <w:p/>
    <w:p>
      <w:pPr>
        <w:pStyle w:val="Heading3"/>
      </w:pPr>
      <w:r>
        <w:t>Time Range Selector</w:t>
      </w:r>
    </w:p>
    <w:p/>
    <w:p>
      <w:r>
        <w:rPr>
          <w:sz w:val="20"/>
        </w:rPr>
        <w:t>Toggle between 24h / 7d / 30d views. Use 7d for daily monitoring, 30d for trend analysis.</w:t>
      </w:r>
    </w:p>
    <w:p/>
    <w:p>
      <w:pPr>
        <w:pStyle w:val="Heading3"/>
      </w:pPr>
      <w:r>
        <w:t>What to Watch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Health Score Trend</w:t>
      </w:r>
      <w:r>
        <w:rPr>
          <w:sz w:val="18"/>
        </w:rPr>
        <w:t xml:space="preserve"> — Declining average = systemic issue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Error Rate sparkline</w:t>
      </w:r>
      <w:r>
        <w:rPr>
          <w:sz w:val="18"/>
        </w:rPr>
        <w:t xml:space="preserve"> — Spikes = outage or degradation in progress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Latency sparkline</w:t>
      </w:r>
      <w:r>
        <w:rPr>
          <w:sz w:val="18"/>
        </w:rPr>
        <w:t xml:space="preserve"> — Gradual increase = capacity issue building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Attention Required list</w:t>
      </w:r>
      <w:r>
        <w:rPr>
          <w:sz w:val="18"/>
        </w:rPr>
        <w:t xml:space="preserve"> — These integrations need investigation now</w:t>
      </w:r>
    </w:p>
    <w:p/>
    <w:p>
      <w:pPr>
        <w:pStyle w:val="Heading3"/>
      </w:pPr>
      <w:r>
        <w:t>Escalation Guide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Health Score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80-100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action. Monitor trends.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60-79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Degraded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Investigate within 24 hours. Check interfaces for error rates.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0-59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Escalate immediately. Check AI summary for diagnosis.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Daily Workflow (Recommended)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Morning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Overview KPIs. Any new Critical?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Morning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Health Dashboard. Any trend changes?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Morning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Triage Open coverage gaps (Kanban). Create CRs or waive.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unmapped integrations in EA Reconciliation. Confirm/reject 10-20 matches.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CMDB Ops Agent recommendations (if autonomy level 1).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Agent Fleet for stale agents or version drift.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 min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Review overall coverage % and EA reconciliation progress. Report to management.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 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