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Insurance Coverage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Insurance Coverage | CA | MAT-IN-1151 | pack-insurance-01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MAT-IN-1151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$4,649.40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policies affecting 54 units. The evidence register pins a unit rate of $86.10 and a computed exposure of $4,649.40.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V21-EVIDENCE-IN-01-054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$86.10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2026-10-06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pack-insurance-01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pack-insurance-01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