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Insurance Coverage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Insurance Coverage | DC | MAT-IN-1153 | pack-insurance-03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MAT-IN-1153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$5,237.40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demands affecting 58 units. The evidence register pins a unit rate of $90.30 and a computed exposure of $5,237.40.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V21-EVIDENCE-IN-03-058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$90.30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pack-insurance-03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pack-insurance-03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