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Internal Investigations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Internal Investigations | CA | MAT-IV-1211 | pack-investigations-01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MAT-IV-1211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$8,078.40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findings affecting 72 units. The evidence register pins a unit rate of $112.20 and a computed exposure of $8,078.40.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V21-EVIDENCE-IV-01-072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$112.20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pack-investigations-01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pack-investigations-01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