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Investment Funds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Investment Funds | DC | MAT-FM-1143 | pack-investment_funds-03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MAT-FM-1143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$4,727.25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trades affecting 55 units. The evidence register pins a unit rate of $85.95 and a computed exposure of $4,727.25.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V21-EVIDENCE-FM-03-055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$85.95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pack-investment_funds-03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pack-investment_funds-03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