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Litigation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Litigation | DC | MAT-LT-1003 | pack-litigation-03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MAT-LT-1003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$325.65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matters affecting 13 units. The evidence register pins a unit rate of $25.05 and a computed exposure of $325.65.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V21-EVIDENCE-LT-03-013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$25.05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pack-litigation-03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pack-litigation-03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