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Real Estate Control Review 02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Real Estate | NY | MAT-RE-1072 | pack-real_estate-02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MAT-RE-1072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NY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2026-08-17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2026-09-26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$1,708.80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estoppels affecting 32 units. The evidence register pins a unit rate of $53.40 and a computed exposure of $1,708.80.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V21-EVIDENCE-RE-02-032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$53.40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2026-09-26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pack-real_estate-02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pack-real_estate-02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