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Trusts and Estates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Trusts and Estates | DC | MAT-TE-1173 | pack-trusts_estates-03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MAT-TE-1173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$6,336.00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court petitions affecting 64 units. The evidence register pins a unit rate of $99.00 and a computed exposure of $6,336.00.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V21-EVIDENCE-TE-03-064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$99.00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pack-trusts_estates-03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pack-trusts_estates-03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