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CO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CO | MAT-RPA-2006 | pack-retail-price-accuracy-co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$125.62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Colo. Rev. Stat. § 35-14-111 affecting 22 units. The evidence register pins a unit rate of $5.71 and a computed exposure of $125.62. Issue-spotting authority: Colo. Rev. Stat. § 35-14-111;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V21-RETAIL-CO-06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$5.71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pack-retail-price-accuracy-co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