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CT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CT | MAT-RPA-2007 | pack-retail-price-accuracy-ct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MAT-RPA-2007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CT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2026-07-07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$146.88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Conn. Gen. Stat. ch. 417 affecting 24 units. The evidence register pins a unit rate of $6.12 and a computed exposure of $146.88. Issue-spotting authority: Conn. Gen. Stat. ch. 417;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V21-RETAIL-CT-07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$6.12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pack-retail-price-accuracy-ct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