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Retail Price Accuracy Review - LA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Retail Price Accuracy | LA | MAT-RPA-2018 | pack-retail-price-accuracy-la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MAT-RPA-2018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LA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2026-07-18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2026-08-17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HIGH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$488.98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checkout control gap mapped to La. Admin. Code tit. 7, pt. XXXV, §§ 101, 117; La. Rev. Stat. § 3:4617 affecting 46 units. The evidence register pins a unit rate of $10.63 and a computed exposure of $488.98. Issue-spotting authority: La. Admin. Code tit. 7, pt. XXXV, §§ 101, 117; La. Rev. Stat. § 3:4617; current-law and remedy validation remain counsel work.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V21-RETAIL-LA-18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46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$10.63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2026-08-17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pack-retail-price-accuracy-la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pack-retail-price-accuracy-la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