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MA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MA | MAT-RPA-2021 | pack-retail-price-accuracy-ma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$616.72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202 Mass. Code Regs. 7.00 affecting 52 units. The evidence register pins a unit rate of $11.86 and a computed exposure of $616.72. Issue-spotting authority: 202 Mass. Code Regs. 7.00;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V21-RETAIL-MA-21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$11.86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pack-retail-price-accuracy-ma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