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WV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WV | MAT-RPA-2048 | pack-retail-price-accuracy-wv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WV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$2,430.58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W. Va. Code § 47-1-7; incorporated Handbook 130 unit-pricing provisions affecting 106 units. The evidence register pins a unit rate of $22.93 and a computed exposure of $2,430.58. Issue-spotting authority: W. Va. Code § 47-1-7; incorporated Handbook 130 unit-pricing provisions;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V21-RETAIL-WV-48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$22.93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pack-retail-price-accuracy-wv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pack-retail-price-accuracy-wv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