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Engine2游戏管理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数据存储和同步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Object配置（config）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从配置文件读取，常数值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一类对象共用一份数据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Entity属性（Prop）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从配置文件读取初值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运行中可改变（由Buff改变）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Entity一般变量（getValue, setValue）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见EntityValueDef定义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方便提供同步机制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客户端A(set)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服务端(set)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→其它客户端(set)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服务端(set)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→所有客户端(set)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服务端(set)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→所有客户端(set)</w:t>
      </w:r>
    </w:p>
    <w:p>
      <w:pPr>
        <w:ind w:left="2100" w:leftChars="0" w:firstLine="420" w:firstLineChars="0"/>
        <w:rPr>
          <w:rFonts w:hint="eastAsia"/>
          <w:strike w:val="0"/>
          <w:dstrike w:val="0"/>
          <w:color w:val="A6A6A6" w:themeColor="background1" w:themeShade="A6"/>
          <w:lang w:val="en-US" w:eastAsia="zh-CN"/>
        </w:rPr>
      </w:pPr>
      <w:r>
        <w:rPr>
          <w:rFonts w:hint="eastAsia"/>
          <w:strike w:val="0"/>
          <w:dstrike w:val="0"/>
          <w:color w:val="A6A6A6" w:themeColor="background1" w:themeShade="A6"/>
          <w:lang w:val="en-US" w:eastAsia="zh-CN"/>
        </w:rPr>
        <w:t>服务端(set)</w:t>
      </w:r>
      <w:r>
        <w:rPr>
          <w:rFonts w:hint="eastAsia"/>
          <w:strike w:val="0"/>
          <w:dstrike w:val="0"/>
          <w:color w:val="A6A6A6" w:themeColor="background1" w:themeShade="A6"/>
          <w:lang w:val="en-US" w:eastAsia="zh-CN"/>
        </w:rPr>
        <w:tab/>
      </w:r>
      <w:r>
        <w:rPr>
          <w:rFonts w:hint="eastAsia"/>
          <w:strike w:val="0"/>
          <w:dstrike w:val="0"/>
          <w:color w:val="A6A6A6" w:themeColor="background1" w:themeShade="A6"/>
          <w:lang w:val="en-US" w:eastAsia="zh-CN"/>
        </w:rPr>
        <w:t>→其它客户端(set)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C++一般成员变量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Lua的object:data(key)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移动同步、ctrlVer</w:t>
      </w:r>
    </w:p>
    <w:tbl>
      <w:tblPr>
        <w:tblStyle w:val="6"/>
        <w:tblpPr w:leftFromText="180" w:rightFromText="180" w:vertAnchor="text" w:horzAnchor="page" w:tblpX="1837" w:tblpY="204"/>
        <w:tblOverlap w:val="never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8"/>
        <w:gridCol w:w="2520"/>
        <w:gridCol w:w="261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br w:type="page"/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A客户端</w:t>
            </w:r>
          </w:p>
        </w:tc>
        <w:tc>
          <w:tcPr>
            <w:tcW w:w="26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服务端</w:t>
            </w:r>
          </w:p>
        </w:tc>
        <w:tc>
          <w:tcPr>
            <w:tcW w:w="20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其它客户端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无Ver控制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初值：A（pos1）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主动移动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A主动移动（pos1+）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广播A移动（pos1+）</w:t>
            </w:r>
          </w:p>
        </w:tc>
        <w:tc>
          <w:tcPr>
            <w:tcW w:w="204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执行A移动（pos1+）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restar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被动移动</w:t>
            </w:r>
          </w:p>
        </w:tc>
        <w:tc>
          <w:tcPr>
            <w:tcW w:w="2520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强制A移动（pos2）</w:t>
            </w:r>
          </w:p>
        </w:tc>
        <w:tc>
          <w:tcPr>
            <w:tcW w:w="2040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执行A移动（pos2）</w:t>
            </w:r>
          </w:p>
        </w:tc>
        <w:tc>
          <w:tcPr>
            <w:tcW w:w="261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同时移动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A主动移动（pos2+）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强制A移动（pos3）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执行A移动（pos3）</w:t>
            </w:r>
          </w:p>
        </w:tc>
        <w:tc>
          <w:tcPr>
            <w:tcW w:w="261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广播A移动（pos2+）</w:t>
            </w:r>
          </w:p>
        </w:tc>
        <w:tc>
          <w:tcPr>
            <w:tcW w:w="204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执行A移动（pos2+）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含Ver控制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1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初值：A（pos1，ver1）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同时移动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A主动移动（pos1+，ver1）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强制A移动（pos2，ver2）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执行A移动（pos2，ver2）</w:t>
            </w:r>
          </w:p>
        </w:tc>
        <w:tc>
          <w:tcPr>
            <w:tcW w:w="261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抛弃ver1的操作</w:t>
            </w:r>
          </w:p>
        </w:tc>
        <w:tc>
          <w:tcPr>
            <w:tcW w:w="2040" w:type="dxa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主动移动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执行A移动（pos2+，ver2）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广播A移动（pos2+）</w:t>
            </w:r>
          </w:p>
        </w:tc>
        <w:tc>
          <w:tcPr>
            <w:tcW w:w="20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执行A移动（pos2+）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对象可见性(AOI)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遍历查找（关注列表）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5114925</wp:posOffset>
                </wp:positionV>
                <wp:extent cx="1285875" cy="2153285"/>
                <wp:effectExtent l="5080" t="4445" r="444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3180" y="6265545"/>
                          <a:ext cx="1285875" cy="215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缺点：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需要遍历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优化：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脏标记、合并计算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减少切换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相关代码：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ObjectTracker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65pt;margin-top:402.75pt;height:169.55pt;width:101.25pt;z-index:251666432;mso-width-relative:page;mso-height-relative:page;" fillcolor="#FFFFFF [3201]" filled="t" stroked="t" coordsize="21600,21600" o:gfxdata="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B86d2AAAAAwBAAAPAAAAAAAAAAEA&#10;IAAAACIAAABkcnMvZG93bnJldi54bWxQSwECFAAUAAAACACHTuJAfV0t0E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缺点：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需要遍历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优化：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记录列表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脏标记、合并计算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减少切换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相关代码：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ObjectTracker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4842510</wp:posOffset>
                </wp:positionV>
                <wp:extent cx="2658745" cy="2658745"/>
                <wp:effectExtent l="6350" t="6350" r="20955" b="2095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65874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35pt;margin-top:381.3pt;height:209.35pt;width:209.35pt;z-index:251663360;v-text-anchor:middle;mso-width-relative:page;mso-height-relative:page;" fillcolor="#5B9BD5" filled="t" stroked="t" coordsize="21600,21600" o:gfxdata="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CaP2N0AAAALAQAADwAAAAAAAAABACAAAAAiAAAAZHJz&#10;L2Rvd25yZXYueG1sUEsBAhQAFAAAAAgAh07iQIFWvXRxAgAA9wQAAA4AAAAAAAAAAQAgAAAALAEA&#10;AGRycy9lMm9Eb2MueG1sUEsFBgAAAAAGAAYAWQEAAA8GAAAAAA==&#10;">
                <v:fill on="t" opacity="32768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4366895</wp:posOffset>
                </wp:positionV>
                <wp:extent cx="3600450" cy="360045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60045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1pt;margin-top:343.85pt;height:283.5pt;width:283.5pt;z-index:251660288;v-text-anchor:middle;mso-width-relative:page;mso-height-relative:page;" fillcolor="#5B9BD5" filled="t" stroked="t" coordsize="21600,21600" o:gfxdata="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3ZhLt3AAAAAoBAAAPAAAAAAAAAAEAIAAAACIAAABkcnMv&#10;ZG93bnJldi54bWxQSwECFAAUAAAACACHTuJA1LssU3ECAAD3BAAADgAAAAAAAAABACAAAAArAQAA&#10;ZHJzL2Uyb0RvYy54bWxQSwUGAAAAAAYABgBZAQAADgYAAAAA&#10;">
                <v:fill on="t" opacity="32768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1633220</wp:posOffset>
                </wp:positionV>
                <wp:extent cx="2142490" cy="2142490"/>
                <wp:effectExtent l="6350" t="6350" r="2286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214249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9pt;margin-top:128.6pt;height:168.7pt;width:168.7pt;z-index:251665408;v-text-anchor:middle;mso-width-relative:page;mso-height-relative:page;" fillcolor="#5B9BD5" filled="t" stroked="t" coordsize="21600,21600" o:gfxdata="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SU803AAAAAsBAAAPAAAAAAAAAAEAIAAAACIAAABkcnMv&#10;ZG93bnJldi54bWxQSwECFAAUAAAACACHTuJAoRuWD3ECAAD3BAAADgAAAAAAAAABACAAAAArAQAA&#10;ZHJzL2Uyb0RvYy54bWxQSwUGAAAAAAYABgBZAQAADgYAAAAA&#10;">
                <v:fill on="t" opacity="32768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147320</wp:posOffset>
                </wp:positionV>
                <wp:extent cx="2142490" cy="2142490"/>
                <wp:effectExtent l="6350" t="6350" r="22860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805" y="3249930"/>
                          <a:ext cx="2142490" cy="214249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15pt;margin-top:11.6pt;height:168.7pt;width:168.7pt;z-index:251659264;v-text-anchor:middle;mso-width-relative:page;mso-height-relative:page;" fillcolor="#5B9BD5" filled="t" stroked="t" coordsize="21600,21600" o:gfxdata="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xNyJrcAAAACgEAAA8AAAAAAAAAAQAg&#10;AAAAIgAAAGRycy9kb3ducmV2LnhtbFBLAQIUABQAAAAIAIdO4kCnjZFUfAIAAAMFAAAOAAAAAAAA&#10;AAEAIAAAACsBAABkcnMvZTJvRG9jLnhtbFBLBQYAAAAABgAGAFkBAAAZBgAAAAA=&#10;">
                <v:fill on="t" opacity="32768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3600450" cy="360045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2145030"/>
                          <a:ext cx="3600450" cy="3600450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65pt;margin-top:19.1pt;height:283.5pt;width:283.5pt;z-index:251658240;v-text-anchor:middle;mso-width-relative:page;mso-height-relative:page;" fillcolor="#5B9BD5" filled="t" stroked="t" coordsize="21600,21600" o:gfxdata="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cj7n7ZAAAACAEAAA8AAAAAAAAAAQAgAAAA&#10;IgAAAGRycy9kb3ducmV2LnhtbFBLAQIUABQAAAAIAIdO4kDWMEURfAIAAAMFAAAOAAAAAAAAAAEA&#10;IAAAACgBAABkcnMvZTJvRG9jLnhtbFBLBQYAAAAABgAGAFkBAAAWBgAAAAA=&#10;">
                <v:fill on="t" opacity="32768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空间切分（灯塔、九宫格）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532130</wp:posOffset>
                      </wp:positionV>
                      <wp:extent cx="2173605" cy="2173605"/>
                      <wp:effectExtent l="6350" t="6350" r="10795" b="1079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3605" cy="21736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sz w:val="52"/>
                                      <w:szCs w:val="5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52"/>
                                      <w:szCs w:val="52"/>
                                      <w:lang w:val="en-US" w:eastAsia="zh-CN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2.1pt;margin-top:41.9pt;height:171.15pt;width:171.15pt;z-index:251672576;v-text-anchor:middle;mso-width-relative:page;mso-height-relative:page;" filled="f" stroked="t" coordsize="21600,21600" o:gfxdata="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YCy3nWAAAACQEAAA8AAAAAAAAAAQAgAAAAIgAAAGRycy9kb3ducmV2LnhtbFBLAQIUABQA&#10;AAAIAIdO4kBDo2JzZAIAAK8EAAAOAAAAAAAAAAEAIAAAACUBAABkcnMvZTJvRG9jLnhtbFBLBQYA&#10;AAAABgAGAFkBAAD7BQAAAAA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② ③</w:t>
            </w: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3"/>
              <w:jc w:val="center"/>
              <w:rPr>
                <w:rFonts w:hint="eastAsia"/>
                <w:color w:val="FFFFFF" w:themeColor="background1"/>
                <w:sz w:val="52"/>
                <w:szCs w:val="5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3"/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不精确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区域范围定义困难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与关注列表结合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九宫格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（下回分解）</w: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方便改变Prop数值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方便扩展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增加Buff——Prop对应数值做加法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等待到达时间或被主动清除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消除Buff——Prop对应数值做减法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待扩展：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特效显示、头顶图标等等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非Prop数值的影响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可应用场合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所有药瓶效果可以由Buff配置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踩到方块的减血、减速等可以由Buff自由扩展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部分主动技能可以附带Buff效果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光环、队伍加成等可以使一部分人一起获得一些Buff效果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相关接口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buff = entity:addBuff(cfgName, time)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entity:removeBuff(buff)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同步、管理玩家的一般性行为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\res\game\sample\plugin\myplugin\skill\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SkillBase基类（common、client、server）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→类型派生</w:t>
      </w:r>
      <w:r>
        <w:rPr>
          <w:rFonts w:hint="default" w:ascii="Consolas" w:hAnsi="Consolas" w:eastAsia="微软雅黑" w:cs="Consolas"/>
          <w:sz w:val="18"/>
          <w:szCs w:val="18"/>
          <w:lang w:val="en-US" w:eastAsia="zh-CN"/>
        </w:rPr>
        <w:t>(Click、MeleeAttack、BreakBlock、PlaceBlock、Missile、UseItem、Fishing)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→定义（配置文件）“派生”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×无实例对象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逻辑接口：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cfg:canCast(packet, from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判断是否可释放、补充参数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释放逻辑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cfg:getTouchTime(packet,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计算需要长按（吟唱）的时间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cfg:start(packet,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长按（吟唱）开始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cfg:stop(packet,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长按（吟唱）中断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cfg:preCast(packet,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【客户端】播放起手动作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cfg:singleCast(packet,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【客户端】单机版直接调用cast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cfg:showIcon(show)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【客户端】显示/隐藏技能图标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Skill.xxx（略...）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调用流程：</w:t>
      </w:r>
    </w:p>
    <w:p>
      <w:r>
        <w:drawing>
          <wp:inline distT="0" distB="0" distL="114300" distR="114300">
            <wp:extent cx="5267325" cy="98513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5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技能配置：\res\game\sample\plugin\myplugin\skill\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子弹配置：\res\game\sample\plugin\myplugin\missile\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技能创建子弹对象，初始化起点、方向等参数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ObjID在client、server的不同处理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子弹飞行、碰撞、消失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目标、位置、排布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运行轨迹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345"/>
    <w:rsid w:val="01C74B42"/>
    <w:rsid w:val="02CF5E92"/>
    <w:rsid w:val="02DB0871"/>
    <w:rsid w:val="048D5E1B"/>
    <w:rsid w:val="050F2C04"/>
    <w:rsid w:val="07CB6ED5"/>
    <w:rsid w:val="0A043380"/>
    <w:rsid w:val="0B52142E"/>
    <w:rsid w:val="0CD868B7"/>
    <w:rsid w:val="0E420B72"/>
    <w:rsid w:val="1015015C"/>
    <w:rsid w:val="104E3AB7"/>
    <w:rsid w:val="10AB2878"/>
    <w:rsid w:val="10E31322"/>
    <w:rsid w:val="12CE59E2"/>
    <w:rsid w:val="12EE09D1"/>
    <w:rsid w:val="14E26007"/>
    <w:rsid w:val="154277EB"/>
    <w:rsid w:val="15587BEC"/>
    <w:rsid w:val="16766167"/>
    <w:rsid w:val="185629B8"/>
    <w:rsid w:val="1B1B33EC"/>
    <w:rsid w:val="1B557B32"/>
    <w:rsid w:val="219A00AA"/>
    <w:rsid w:val="22362333"/>
    <w:rsid w:val="226D6DC1"/>
    <w:rsid w:val="22D86D90"/>
    <w:rsid w:val="2C6553CD"/>
    <w:rsid w:val="2DA85F48"/>
    <w:rsid w:val="2F1F7722"/>
    <w:rsid w:val="305109B6"/>
    <w:rsid w:val="31402A89"/>
    <w:rsid w:val="31751643"/>
    <w:rsid w:val="33C137B4"/>
    <w:rsid w:val="369F18B2"/>
    <w:rsid w:val="37DB29C4"/>
    <w:rsid w:val="38B4266D"/>
    <w:rsid w:val="38E3288C"/>
    <w:rsid w:val="3ACA3398"/>
    <w:rsid w:val="3AF97952"/>
    <w:rsid w:val="3D646A56"/>
    <w:rsid w:val="3DD23493"/>
    <w:rsid w:val="416D4C4E"/>
    <w:rsid w:val="41965A0E"/>
    <w:rsid w:val="43C43D23"/>
    <w:rsid w:val="48D77556"/>
    <w:rsid w:val="4AEE7336"/>
    <w:rsid w:val="4B0104ED"/>
    <w:rsid w:val="4B0E1501"/>
    <w:rsid w:val="4BCE39B2"/>
    <w:rsid w:val="4CD7432E"/>
    <w:rsid w:val="4CE55944"/>
    <w:rsid w:val="4D4C2EB0"/>
    <w:rsid w:val="4E757AA8"/>
    <w:rsid w:val="528401A4"/>
    <w:rsid w:val="54297C89"/>
    <w:rsid w:val="54CF26CC"/>
    <w:rsid w:val="55DD531D"/>
    <w:rsid w:val="5608640C"/>
    <w:rsid w:val="57C3325D"/>
    <w:rsid w:val="5A043036"/>
    <w:rsid w:val="659A6827"/>
    <w:rsid w:val="65DC04B6"/>
    <w:rsid w:val="665E12CD"/>
    <w:rsid w:val="693D55B7"/>
    <w:rsid w:val="6A7076F4"/>
    <w:rsid w:val="6AC71CB0"/>
    <w:rsid w:val="6D535020"/>
    <w:rsid w:val="6DDB0C37"/>
    <w:rsid w:val="6E532F47"/>
    <w:rsid w:val="6FC93F86"/>
    <w:rsid w:val="718B68E9"/>
    <w:rsid w:val="71FA1A57"/>
    <w:rsid w:val="72931184"/>
    <w:rsid w:val="76955821"/>
    <w:rsid w:val="7CF90247"/>
    <w:rsid w:val="7E24528F"/>
    <w:rsid w:val="7F1D4CE9"/>
    <w:rsid w:val="7FB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代码段 Char"/>
    <w:link w:val="8"/>
    <w:qFormat/>
    <w:uiPriority w:val="0"/>
    <w:rPr>
      <w:rFonts w:ascii="Consolas" w:hAnsi="Consolas" w:eastAsia="新宋体"/>
      <w:b/>
      <w:color w:val="2E75B6" w:themeColor="accent1" w:themeShade="BF"/>
      <w:sz w:val="28"/>
    </w:rPr>
  </w:style>
  <w:style w:type="paragraph" w:customStyle="1" w:styleId="8">
    <w:name w:val="代码段"/>
    <w:basedOn w:val="1"/>
    <w:link w:val="7"/>
    <w:qFormat/>
    <w:uiPriority w:val="0"/>
    <w:pPr>
      <w:spacing w:line="0" w:lineRule="atLeast"/>
    </w:pPr>
    <w:rPr>
      <w:rFonts w:ascii="Consolas" w:hAnsi="Consolas" w:eastAsia="新宋体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2018-10-23T07:58:00Z</dcterms:created>
  <dc:creator>胖纸</dc:creator>
  <cp:lastModifiedBy>胖纸</cp:lastModifiedBy>
  <dcterms:modified xsi:type="dcterms:W3CDTF">2018-10-24T05:04:28Z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