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GitHub Copilot CLI Transition Briefing</w:t>
      </w:r>
    </w:p>
    <w:p>
      <w:pPr>
        <w:pStyle w:val="Subtitle"/>
        <w:jc w:val="center"/>
      </w:pPr>
      <w:r>
        <w:t>Why prompt-file workflows are changing, what replaces them, and how teams should adapt</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Audience</w:t>
            </w:r>
          </w:p>
        </w:tc>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Purpose</w:t>
            </w:r>
          </w:p>
        </w:tc>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Core Message</w:t>
            </w:r>
          </w:p>
        </w:tc>
      </w:tr>
      <w:tr>
        <w:trPr>
          <w:trHeight w:hRule="atLeast"/>
        </w:trPr>
        <w:tc>
          <w:tcPr>
            <w:tcW w:type="dxa" w:w="3360"/>
            <w:vAlign w:val="center"/>
            <w:tcMar>
              <w:top w:w="90" w:type="dxa"/>
              <w:start w:w="110" w:type="dxa"/>
              <w:bottom w:w="90" w:type="dxa"/>
              <w:end w:w="110" w:type="dxa"/>
            </w:tcMar>
            <w:shd w:fill="F8FBFF"/>
          </w:tcPr>
          <w:p>
            <w:pPr>
              <w:spacing w:after="0"/>
            </w:pPr>
            <w:r>
              <w:rPr>
                <w:rFonts w:ascii="Aptos" w:hAnsi="Aptos"/>
                <w:sz w:val="20"/>
              </w:rPr>
              <w:t>Stakeholders, engineering leaders, QA automation teams</w:t>
            </w:r>
          </w:p>
        </w:tc>
        <w:tc>
          <w:tcPr>
            <w:tcW w:type="dxa" w:w="3360"/>
            <w:vAlign w:val="center"/>
            <w:tcMar>
              <w:top w:w="90" w:type="dxa"/>
              <w:start w:w="110" w:type="dxa"/>
              <w:bottom w:w="90" w:type="dxa"/>
              <w:end w:w="110" w:type="dxa"/>
            </w:tcMar>
            <w:shd w:fill="F8FBFF"/>
          </w:tcPr>
          <w:p>
            <w:pPr>
              <w:spacing w:after="0"/>
            </w:pPr>
            <w:r>
              <w:rPr>
                <w:rFonts w:ascii="Aptos" w:hAnsi="Aptos"/>
                <w:sz w:val="20"/>
              </w:rPr>
              <w:t>Explain the shift from prompt files to agents and skills in GitHub Copilot CLI</w:t>
            </w:r>
          </w:p>
        </w:tc>
        <w:tc>
          <w:tcPr>
            <w:tcW w:type="dxa" w:w="3360"/>
            <w:vAlign w:val="center"/>
            <w:tcMar>
              <w:top w:w="90" w:type="dxa"/>
              <w:start w:w="110" w:type="dxa"/>
              <w:bottom w:w="90" w:type="dxa"/>
              <w:end w:w="110" w:type="dxa"/>
            </w:tcMar>
            <w:shd w:fill="F8FBFF"/>
          </w:tcPr>
          <w:p>
            <w:pPr>
              <w:spacing w:after="0"/>
            </w:pPr>
            <w:r>
              <w:rPr>
                <w:rFonts w:ascii="Aptos" w:hAnsi="Aptos"/>
                <w:sz w:val="20"/>
              </w:rPr>
              <w:t>Prompt files remain IDE-oriented; Copilot CLI is centered on agents, skills, subagents, and MCP-enabled workflows</w:t>
            </w:r>
          </w:p>
        </w:tc>
      </w:tr>
    </w:tbl>
    <w:p>
      <w:pPr>
        <w:pStyle w:val="Heading1"/>
      </w:pPr>
      <w:r>
        <w:t>Executive summary</w:t>
      </w:r>
    </w:p>
    <w:p>
      <w:pPr>
        <w:pStyle w:val="ListBullet"/>
        <w:spacing w:after="40"/>
      </w:pPr>
      <w:r>
        <w:t>Prompt files are familiar because they were easy to access from IntelliSense-driven IDE workflows, especially in VS Code and JetBrains.</w:t>
      </w:r>
    </w:p>
    <w:p>
      <w:pPr>
        <w:pStyle w:val="ListBullet"/>
        <w:spacing w:after="40"/>
      </w:pPr>
      <w:r>
        <w:t>GitHub Copilot CLI changes the model: the terminal experience is built around agents, skills, subagents, hooks, and MCP-based external context.</w:t>
      </w:r>
    </w:p>
    <w:p>
      <w:pPr>
        <w:pStyle w:val="ListBullet"/>
        <w:spacing w:after="40"/>
      </w:pPr>
      <w:r>
        <w:t>Teams should stop thinking in terms of one-off prompt files as the center of the workflow and instead move toward phase-based agents that call reusable skills.</w:t>
      </w:r>
    </w:p>
    <w:p>
      <w:pPr>
        <w:pStyle w:val="ListBullet"/>
        <w:spacing w:after="40"/>
      </w:pPr>
      <w:r>
        <w:t>The strongest operating model is artifact-driven: each phase writes durable output files that the next phase consumes in a fresh session.</w:t>
      </w:r>
    </w:p>
    <w:p>
      <w:pPr>
        <w:pStyle w:val="Heading1"/>
      </w:pPr>
      <w:r>
        <w:t>1. The shift teams are experiencing</w:t>
      </w:r>
    </w:p>
    <w:p>
      <w:r>
        <w:rPr>
          <w:b/>
        </w:rPr>
        <w:t xml:space="preserve">What changed. </w:t>
      </w:r>
      <w:r>
        <w:t>Historically, many teams built lightweight workflows around prompt files in the IDE. With GitHub Copilot CLI, the mental model is different: the CLI is designed for agentic workflows where specialized agents use skills and can delegate isolated work to subagents.</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rPr>
        <w:tc>
          <w:tcPr>
            <w:tcW w:type="dxa" w:w="2520"/>
            <w:vAlign w:val="center"/>
            <w:tcMar>
              <w:top w:w="90" w:type="dxa"/>
              <w:start w:w="110" w:type="dxa"/>
              <w:bottom w:w="90" w:type="dxa"/>
              <w:end w:w="110" w:type="dxa"/>
            </w:tcMar>
            <w:shd w:fill="D9E8FB"/>
          </w:tcPr>
          <w:p>
            <w:pPr>
              <w:spacing w:after="0"/>
            </w:pPr>
            <w:r>
              <w:rPr>
                <w:rFonts w:ascii="Aptos" w:hAnsi="Aptos"/>
                <w:b/>
                <w:color w:val="1F325E"/>
                <w:sz w:val="20"/>
              </w:rPr>
              <w:t>Dimension</w:t>
            </w:r>
          </w:p>
        </w:tc>
        <w:tc>
          <w:tcPr>
            <w:tcW w:type="dxa" w:w="2520"/>
            <w:vAlign w:val="center"/>
            <w:tcMar>
              <w:top w:w="90" w:type="dxa"/>
              <w:start w:w="110" w:type="dxa"/>
              <w:bottom w:w="90" w:type="dxa"/>
              <w:end w:w="110" w:type="dxa"/>
            </w:tcMar>
            <w:shd w:fill="D9E8FB"/>
          </w:tcPr>
          <w:p>
            <w:pPr>
              <w:spacing w:after="0"/>
            </w:pPr>
            <w:r>
              <w:rPr>
                <w:rFonts w:ascii="Aptos" w:hAnsi="Aptos"/>
                <w:b/>
                <w:color w:val="1F325E"/>
                <w:sz w:val="20"/>
              </w:rPr>
              <w:t>Prompt files</w:t>
            </w:r>
          </w:p>
        </w:tc>
        <w:tc>
          <w:tcPr>
            <w:tcW w:type="dxa" w:w="2520"/>
            <w:vAlign w:val="center"/>
            <w:tcMar>
              <w:top w:w="90" w:type="dxa"/>
              <w:start w:w="110" w:type="dxa"/>
              <w:bottom w:w="90" w:type="dxa"/>
              <w:end w:w="110" w:type="dxa"/>
            </w:tcMar>
            <w:shd w:fill="D9E8FB"/>
          </w:tcPr>
          <w:p>
            <w:pPr>
              <w:spacing w:after="0"/>
            </w:pPr>
            <w:r>
              <w:rPr>
                <w:rFonts w:ascii="Aptos" w:hAnsi="Aptos"/>
                <w:b/>
                <w:color w:val="1F325E"/>
                <w:sz w:val="20"/>
              </w:rPr>
              <w:t>Skills</w:t>
            </w:r>
          </w:p>
        </w:tc>
        <w:tc>
          <w:tcPr>
            <w:tcW w:type="dxa" w:w="2520"/>
            <w:vAlign w:val="center"/>
            <w:tcMar>
              <w:top w:w="90" w:type="dxa"/>
              <w:start w:w="110" w:type="dxa"/>
              <w:bottom w:w="90" w:type="dxa"/>
              <w:end w:w="110" w:type="dxa"/>
            </w:tcMar>
            <w:shd w:fill="D9E8FB"/>
          </w:tcPr>
          <w:p>
            <w:pPr>
              <w:spacing w:after="0"/>
            </w:pPr>
            <w:r>
              <w:rPr>
                <w:rFonts w:ascii="Aptos" w:hAnsi="Aptos"/>
                <w:b/>
                <w:color w:val="1F325E"/>
                <w:sz w:val="20"/>
              </w:rPr>
              <w:t>Agents / Subagents</w:t>
            </w:r>
          </w:p>
        </w:tc>
      </w:tr>
      <w:tr>
        <w:trPr>
          <w:trHeight w:hRule="atLeast"/>
        </w:trPr>
        <w:tc>
          <w:tcPr>
            <w:tcW w:type="dxa" w:w="2520"/>
            <w:vAlign w:val="center"/>
            <w:tcMar>
              <w:top w:w="90" w:type="dxa"/>
              <w:start w:w="110" w:type="dxa"/>
              <w:bottom w:w="90" w:type="dxa"/>
              <w:end w:w="110" w:type="dxa"/>
            </w:tcMar>
            <w:shd w:fill="F8FBFF"/>
          </w:tcPr>
          <w:p>
            <w:pPr>
              <w:spacing w:after="0"/>
            </w:pPr>
            <w:r>
              <w:rPr>
                <w:rFonts w:ascii="Aptos" w:hAnsi="Aptos"/>
                <w:sz w:val="20"/>
              </w:rPr>
              <w:t>Primary home</w:t>
            </w:r>
          </w:p>
        </w:tc>
        <w:tc>
          <w:tcPr>
            <w:tcW w:type="dxa" w:w="2520"/>
            <w:vAlign w:val="center"/>
            <w:tcMar>
              <w:top w:w="90" w:type="dxa"/>
              <w:start w:w="110" w:type="dxa"/>
              <w:bottom w:w="90" w:type="dxa"/>
              <w:end w:w="110" w:type="dxa"/>
            </w:tcMar>
            <w:shd w:fill="F8FBFF"/>
          </w:tcPr>
          <w:p>
            <w:pPr>
              <w:spacing w:after="0"/>
            </w:pPr>
            <w:r>
              <w:rPr>
                <w:rFonts w:ascii="Aptos" w:hAnsi="Aptos"/>
                <w:sz w:val="20"/>
              </w:rPr>
              <w:t>IDE-centered workflow</w:t>
            </w:r>
          </w:p>
        </w:tc>
        <w:tc>
          <w:tcPr>
            <w:tcW w:type="dxa" w:w="2520"/>
            <w:vAlign w:val="center"/>
            <w:tcMar>
              <w:top w:w="90" w:type="dxa"/>
              <w:start w:w="110" w:type="dxa"/>
              <w:bottom w:w="90" w:type="dxa"/>
              <w:end w:w="110" w:type="dxa"/>
            </w:tcMar>
            <w:shd w:fill="F8FBFF"/>
          </w:tcPr>
          <w:p>
            <w:pPr>
              <w:spacing w:after="0"/>
            </w:pPr>
            <w:r>
              <w:rPr>
                <w:rFonts w:ascii="Aptos" w:hAnsi="Aptos"/>
                <w:sz w:val="20"/>
              </w:rPr>
              <w:t>CLI and broader Copilot customization</w:t>
            </w:r>
          </w:p>
        </w:tc>
        <w:tc>
          <w:tcPr>
            <w:tcW w:type="dxa" w:w="2520"/>
            <w:vAlign w:val="center"/>
            <w:tcMar>
              <w:top w:w="90" w:type="dxa"/>
              <w:start w:w="110" w:type="dxa"/>
              <w:bottom w:w="90" w:type="dxa"/>
              <w:end w:w="110" w:type="dxa"/>
            </w:tcMar>
            <w:shd w:fill="F8FBFF"/>
          </w:tcPr>
          <w:p>
            <w:pPr>
              <w:spacing w:after="0"/>
            </w:pPr>
            <w:r>
              <w:rPr>
                <w:rFonts w:ascii="Aptos" w:hAnsi="Aptos"/>
                <w:sz w:val="20"/>
              </w:rPr>
              <w:t>CLI-centric workflow orchestration</w:t>
            </w:r>
          </w:p>
        </w:tc>
      </w:tr>
      <w:tr>
        <w:trPr>
          <w:trHeight w:hRule="atLeast"/>
        </w:trPr>
        <w:tc>
          <w:tcPr>
            <w:tcW w:type="dxa" w:w="2520"/>
            <w:vAlign w:val="center"/>
            <w:tcMar>
              <w:top w:w="90" w:type="dxa"/>
              <w:start w:w="110" w:type="dxa"/>
              <w:bottom w:w="90" w:type="dxa"/>
              <w:end w:w="110" w:type="dxa"/>
            </w:tcMar>
          </w:tcPr>
          <w:p>
            <w:pPr>
              <w:spacing w:after="0"/>
            </w:pPr>
            <w:r>
              <w:rPr>
                <w:rFonts w:ascii="Aptos" w:hAnsi="Aptos"/>
                <w:sz w:val="20"/>
              </w:rPr>
              <w:t>Best for</w:t>
            </w:r>
          </w:p>
        </w:tc>
        <w:tc>
          <w:tcPr>
            <w:tcW w:type="dxa" w:w="2520"/>
            <w:vAlign w:val="center"/>
            <w:tcMar>
              <w:top w:w="90" w:type="dxa"/>
              <w:start w:w="110" w:type="dxa"/>
              <w:bottom w:w="90" w:type="dxa"/>
              <w:end w:w="110" w:type="dxa"/>
            </w:tcMar>
          </w:tcPr>
          <w:p>
            <w:pPr>
              <w:spacing w:after="0"/>
            </w:pPr>
            <w:r>
              <w:rPr>
                <w:rFonts w:ascii="Aptos" w:hAnsi="Aptos"/>
                <w:sz w:val="20"/>
              </w:rPr>
              <w:t>Reusable authored prompt templates</w:t>
            </w:r>
          </w:p>
        </w:tc>
        <w:tc>
          <w:tcPr>
            <w:tcW w:type="dxa" w:w="2520"/>
            <w:vAlign w:val="center"/>
            <w:tcMar>
              <w:top w:w="90" w:type="dxa"/>
              <w:start w:w="110" w:type="dxa"/>
              <w:bottom w:w="90" w:type="dxa"/>
              <w:end w:w="110" w:type="dxa"/>
            </w:tcMar>
          </w:tcPr>
          <w:p>
            <w:pPr>
              <w:spacing w:after="0"/>
            </w:pPr>
            <w:r>
              <w:rPr>
                <w:rFonts w:ascii="Aptos" w:hAnsi="Aptos"/>
                <w:sz w:val="20"/>
              </w:rPr>
              <w:t>Repeatable task mechanics</w:t>
            </w:r>
          </w:p>
        </w:tc>
        <w:tc>
          <w:tcPr>
            <w:tcW w:type="dxa" w:w="2520"/>
            <w:vAlign w:val="center"/>
            <w:tcMar>
              <w:top w:w="90" w:type="dxa"/>
              <w:start w:w="110" w:type="dxa"/>
              <w:bottom w:w="90" w:type="dxa"/>
              <w:end w:w="110" w:type="dxa"/>
            </w:tcMar>
          </w:tcPr>
          <w:p>
            <w:pPr>
              <w:spacing w:after="0"/>
            </w:pPr>
            <w:r>
              <w:rPr>
                <w:rFonts w:ascii="Aptos" w:hAnsi="Aptos"/>
                <w:sz w:val="20"/>
              </w:rPr>
              <w:t>Specialized reasoning and workflow ownership</w:t>
            </w:r>
          </w:p>
        </w:tc>
      </w:tr>
      <w:tr>
        <w:trPr>
          <w:trHeight w:hRule="atLeast"/>
        </w:trPr>
        <w:tc>
          <w:tcPr>
            <w:tcW w:type="dxa" w:w="2520"/>
            <w:vAlign w:val="center"/>
            <w:tcMar>
              <w:top w:w="90" w:type="dxa"/>
              <w:start w:w="110" w:type="dxa"/>
              <w:bottom w:w="90" w:type="dxa"/>
              <w:end w:w="110" w:type="dxa"/>
            </w:tcMar>
            <w:shd w:fill="F8FBFF"/>
          </w:tcPr>
          <w:p>
            <w:pPr>
              <w:spacing w:after="0"/>
            </w:pPr>
            <w:r>
              <w:rPr>
                <w:rFonts w:ascii="Aptos" w:hAnsi="Aptos"/>
                <w:sz w:val="20"/>
              </w:rPr>
              <w:t>Invocation style</w:t>
            </w:r>
          </w:p>
        </w:tc>
        <w:tc>
          <w:tcPr>
            <w:tcW w:type="dxa" w:w="2520"/>
            <w:vAlign w:val="center"/>
            <w:tcMar>
              <w:top w:w="90" w:type="dxa"/>
              <w:start w:w="110" w:type="dxa"/>
              <w:bottom w:w="90" w:type="dxa"/>
              <w:end w:w="110" w:type="dxa"/>
            </w:tcMar>
            <w:shd w:fill="F8FBFF"/>
          </w:tcPr>
          <w:p>
            <w:pPr>
              <w:spacing w:after="0"/>
            </w:pPr>
            <w:r>
              <w:rPr>
                <w:rFonts w:ascii="Aptos" w:hAnsi="Aptos"/>
                <w:sz w:val="20"/>
              </w:rPr>
              <w:t>Editor discovery or prompt selection</w:t>
            </w:r>
          </w:p>
        </w:tc>
        <w:tc>
          <w:tcPr>
            <w:tcW w:type="dxa" w:w="2520"/>
            <w:vAlign w:val="center"/>
            <w:tcMar>
              <w:top w:w="90" w:type="dxa"/>
              <w:start w:w="110" w:type="dxa"/>
              <w:bottom w:w="90" w:type="dxa"/>
              <w:end w:w="110" w:type="dxa"/>
            </w:tcMar>
            <w:shd w:fill="F8FBFF"/>
          </w:tcPr>
          <w:p>
            <w:pPr>
              <w:spacing w:after="0"/>
            </w:pPr>
            <w:r>
              <w:rPr>
                <w:rFonts w:ascii="Aptos" w:hAnsi="Aptos"/>
                <w:sz w:val="20"/>
              </w:rPr>
              <w:t>Direct task helpers and reusable capabilities</w:t>
            </w:r>
          </w:p>
        </w:tc>
        <w:tc>
          <w:tcPr>
            <w:tcW w:type="dxa" w:w="2520"/>
            <w:vAlign w:val="center"/>
            <w:tcMar>
              <w:top w:w="90" w:type="dxa"/>
              <w:start w:w="110" w:type="dxa"/>
              <w:bottom w:w="90" w:type="dxa"/>
              <w:end w:w="110" w:type="dxa"/>
            </w:tcMar>
            <w:shd w:fill="F8FBFF"/>
          </w:tcPr>
          <w:p>
            <w:pPr>
              <w:spacing w:after="0"/>
            </w:pPr>
            <w:r>
              <w:rPr>
                <w:rFonts w:ascii="Aptos" w:hAnsi="Aptos"/>
                <w:sz w:val="20"/>
              </w:rPr>
              <w:t>Role-based execution with optional delegation</w:t>
            </w:r>
          </w:p>
        </w:tc>
      </w:tr>
      <w:tr>
        <w:trPr>
          <w:trHeight w:hRule="atLeast"/>
        </w:trPr>
        <w:tc>
          <w:tcPr>
            <w:tcW w:type="dxa" w:w="2520"/>
            <w:vAlign w:val="center"/>
            <w:tcMar>
              <w:top w:w="90" w:type="dxa"/>
              <w:start w:w="110" w:type="dxa"/>
              <w:bottom w:w="90" w:type="dxa"/>
              <w:end w:w="110" w:type="dxa"/>
            </w:tcMar>
          </w:tcPr>
          <w:p>
            <w:pPr>
              <w:spacing w:after="0"/>
            </w:pPr>
            <w:r>
              <w:rPr>
                <w:rFonts w:ascii="Aptos" w:hAnsi="Aptos"/>
                <w:sz w:val="20"/>
              </w:rPr>
              <w:t>Limitation</w:t>
            </w:r>
          </w:p>
        </w:tc>
        <w:tc>
          <w:tcPr>
            <w:tcW w:type="dxa" w:w="2520"/>
            <w:vAlign w:val="center"/>
            <w:tcMar>
              <w:top w:w="90" w:type="dxa"/>
              <w:start w:w="110" w:type="dxa"/>
              <w:bottom w:w="90" w:type="dxa"/>
              <w:end w:w="110" w:type="dxa"/>
            </w:tcMar>
          </w:tcPr>
          <w:p>
            <w:pPr>
              <w:spacing w:after="0"/>
            </w:pPr>
            <w:r>
              <w:rPr>
                <w:rFonts w:ascii="Aptos" w:hAnsi="Aptos"/>
                <w:sz w:val="20"/>
              </w:rPr>
              <w:t>Not the long-term center of CLI workflows</w:t>
            </w:r>
          </w:p>
        </w:tc>
        <w:tc>
          <w:tcPr>
            <w:tcW w:type="dxa" w:w="2520"/>
            <w:vAlign w:val="center"/>
            <w:tcMar>
              <w:top w:w="90" w:type="dxa"/>
              <w:start w:w="110" w:type="dxa"/>
              <w:bottom w:w="90" w:type="dxa"/>
              <w:end w:w="110" w:type="dxa"/>
            </w:tcMar>
          </w:tcPr>
          <w:p>
            <w:pPr>
              <w:spacing w:after="0"/>
            </w:pPr>
            <w:r>
              <w:rPr>
                <w:rFonts w:ascii="Aptos" w:hAnsi="Aptos"/>
                <w:sz w:val="20"/>
              </w:rPr>
              <w:t>Too narrow to represent a full phase alone</w:t>
            </w:r>
          </w:p>
        </w:tc>
        <w:tc>
          <w:tcPr>
            <w:tcW w:type="dxa" w:w="2520"/>
            <w:vAlign w:val="center"/>
            <w:tcMar>
              <w:top w:w="90" w:type="dxa"/>
              <w:start w:w="110" w:type="dxa"/>
              <w:bottom w:w="90" w:type="dxa"/>
              <w:end w:w="110" w:type="dxa"/>
            </w:tcMar>
          </w:tcPr>
          <w:p>
            <w:pPr>
              <w:spacing w:after="0"/>
            </w:pPr>
            <w:r>
              <w:rPr>
                <w:rFonts w:ascii="Aptos" w:hAnsi="Aptos"/>
                <w:sz w:val="20"/>
              </w:rPr>
              <w:t>Must be scoped carefully to avoid bloated context</w:t>
            </w:r>
          </w:p>
        </w:tc>
      </w:tr>
    </w:tbl>
    <w:p>
      <w:r>
        <w:rPr>
          <w:b/>
        </w:rPr>
        <w:t xml:space="preserve">Why people are confused. </w:t>
      </w:r>
      <w:r>
        <w:t>The old workflow trained teams to think: prompt equals workflow. The new model separates responsibilities. Skills are reusable task units. Agents are specialists that apply those skills. Subagents are isolated workers for parallel or bounded subtasks.</w:t>
      </w:r>
    </w:p>
    <w:p>
      <w:pPr>
        <w:pStyle w:val="Heading1"/>
      </w:pPr>
      <w:r>
        <w:t>2. What GitHub Copilot CLI is optimizing for</w:t>
      </w:r>
    </w:p>
    <w:p>
      <w:pPr>
        <w:pStyle w:val="ListBullet"/>
        <w:spacing w:after="40"/>
      </w:pPr>
      <w:r>
        <w:t>Agent-led execution instead of large one-off prompts.</w:t>
      </w:r>
    </w:p>
    <w:p>
      <w:pPr>
        <w:pStyle w:val="ListBullet"/>
        <w:spacing w:after="40"/>
      </w:pPr>
      <w:r>
        <w:t>Reusable skills that encode repeatable operations.</w:t>
      </w:r>
    </w:p>
    <w:p>
      <w:pPr>
        <w:pStyle w:val="ListBullet"/>
        <w:spacing w:after="40"/>
      </w:pPr>
      <w:r>
        <w:t>Subagents for decomposition, isolation, and parallel work where it adds value.</w:t>
      </w:r>
    </w:p>
    <w:p>
      <w:pPr>
        <w:pStyle w:val="ListBullet"/>
        <w:spacing w:after="40"/>
      </w:pPr>
      <w:r>
        <w:t>External system access through MCP, which reduces manual copy/paste context loading.</w:t>
      </w:r>
    </w:p>
    <w:p>
      <w:pPr>
        <w:pStyle w:val="ListBullet"/>
        <w:spacing w:after="40"/>
      </w:pPr>
      <w:r>
        <w:t>Repository instructions and durable files as stable sources of truth.</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Capability</w:t>
            </w:r>
          </w:p>
        </w:tc>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What it does</w:t>
            </w:r>
          </w:p>
        </w:tc>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Why it matters</w:t>
            </w:r>
          </w:p>
        </w:tc>
      </w:tr>
      <w:tr>
        <w:trPr>
          <w:trHeight w:hRule="atLeast"/>
        </w:trPr>
        <w:tc>
          <w:tcPr>
            <w:tcW w:type="dxa" w:w="3360"/>
            <w:vAlign w:val="center"/>
            <w:tcMar>
              <w:top w:w="90" w:type="dxa"/>
              <w:start w:w="110" w:type="dxa"/>
              <w:bottom w:w="90" w:type="dxa"/>
              <w:end w:w="110" w:type="dxa"/>
            </w:tcMar>
            <w:shd w:fill="F8FBFF"/>
          </w:tcPr>
          <w:p>
            <w:pPr>
              <w:spacing w:after="0"/>
            </w:pPr>
            <w:r>
              <w:rPr>
                <w:rFonts w:ascii="Aptos" w:hAnsi="Aptos"/>
                <w:sz w:val="20"/>
              </w:rPr>
              <w:t>Skills</w:t>
            </w:r>
          </w:p>
        </w:tc>
        <w:tc>
          <w:tcPr>
            <w:tcW w:type="dxa" w:w="3360"/>
            <w:vAlign w:val="center"/>
            <w:tcMar>
              <w:top w:w="90" w:type="dxa"/>
              <w:start w:w="110" w:type="dxa"/>
              <w:bottom w:w="90" w:type="dxa"/>
              <w:end w:w="110" w:type="dxa"/>
            </w:tcMar>
            <w:shd w:fill="F8FBFF"/>
          </w:tcPr>
          <w:p>
            <w:pPr>
              <w:spacing w:after="0"/>
            </w:pPr>
            <w:r>
              <w:rPr>
                <w:rFonts w:ascii="Aptos" w:hAnsi="Aptos"/>
                <w:sz w:val="20"/>
              </w:rPr>
              <w:t>Encapsulate repeatable work such as pulling Jira context, scanning feature folders, or drafting a test artifact</w:t>
            </w:r>
          </w:p>
        </w:tc>
        <w:tc>
          <w:tcPr>
            <w:tcW w:type="dxa" w:w="3360"/>
            <w:vAlign w:val="center"/>
            <w:tcMar>
              <w:top w:w="90" w:type="dxa"/>
              <w:start w:w="110" w:type="dxa"/>
              <w:bottom w:w="90" w:type="dxa"/>
              <w:end w:w="110" w:type="dxa"/>
            </w:tcMar>
            <w:shd w:fill="F8FBFF"/>
          </w:tcPr>
          <w:p>
            <w:pPr>
              <w:spacing w:after="0"/>
            </w:pPr>
            <w:r>
              <w:rPr>
                <w:rFonts w:ascii="Aptos" w:hAnsi="Aptos"/>
                <w:sz w:val="20"/>
              </w:rPr>
              <w:t>Improves reuse and consistency</w:t>
            </w:r>
          </w:p>
        </w:tc>
      </w:tr>
      <w:tr>
        <w:trPr>
          <w:trHeight w:hRule="atLeast"/>
        </w:trPr>
        <w:tc>
          <w:tcPr>
            <w:tcW w:type="dxa" w:w="3360"/>
            <w:vAlign w:val="center"/>
            <w:tcMar>
              <w:top w:w="90" w:type="dxa"/>
              <w:start w:w="110" w:type="dxa"/>
              <w:bottom w:w="90" w:type="dxa"/>
              <w:end w:w="110" w:type="dxa"/>
            </w:tcMar>
          </w:tcPr>
          <w:p>
            <w:pPr>
              <w:spacing w:after="0"/>
            </w:pPr>
            <w:r>
              <w:rPr>
                <w:rFonts w:ascii="Aptos" w:hAnsi="Aptos"/>
                <w:sz w:val="20"/>
              </w:rPr>
              <w:t>Agents</w:t>
            </w:r>
          </w:p>
        </w:tc>
        <w:tc>
          <w:tcPr>
            <w:tcW w:type="dxa" w:w="3360"/>
            <w:vAlign w:val="center"/>
            <w:tcMar>
              <w:top w:w="90" w:type="dxa"/>
              <w:start w:w="110" w:type="dxa"/>
              <w:bottom w:w="90" w:type="dxa"/>
              <w:end w:w="110" w:type="dxa"/>
            </w:tcMar>
          </w:tcPr>
          <w:p>
            <w:pPr>
              <w:spacing w:after="0"/>
            </w:pPr>
            <w:r>
              <w:rPr>
                <w:rFonts w:ascii="Aptos" w:hAnsi="Aptos"/>
                <w:sz w:val="20"/>
              </w:rPr>
              <w:t>Own a complete phase or role, such as story analysis or test planning</w:t>
            </w:r>
          </w:p>
        </w:tc>
        <w:tc>
          <w:tcPr>
            <w:tcW w:type="dxa" w:w="3360"/>
            <w:vAlign w:val="center"/>
            <w:tcMar>
              <w:top w:w="90" w:type="dxa"/>
              <w:start w:w="110" w:type="dxa"/>
              <w:bottom w:w="90" w:type="dxa"/>
              <w:end w:w="110" w:type="dxa"/>
            </w:tcMar>
          </w:tcPr>
          <w:p>
            <w:pPr>
              <w:spacing w:after="0"/>
            </w:pPr>
            <w:r>
              <w:rPr>
                <w:rFonts w:ascii="Aptos" w:hAnsi="Aptos"/>
                <w:sz w:val="20"/>
              </w:rPr>
              <w:t>Provides controlled reasoning with clear boundaries</w:t>
            </w:r>
          </w:p>
        </w:tc>
      </w:tr>
      <w:tr>
        <w:trPr>
          <w:trHeight w:hRule="atLeast"/>
        </w:trPr>
        <w:tc>
          <w:tcPr>
            <w:tcW w:type="dxa" w:w="3360"/>
            <w:vAlign w:val="center"/>
            <w:tcMar>
              <w:top w:w="90" w:type="dxa"/>
              <w:start w:w="110" w:type="dxa"/>
              <w:bottom w:w="90" w:type="dxa"/>
              <w:end w:w="110" w:type="dxa"/>
            </w:tcMar>
            <w:shd w:fill="F8FBFF"/>
          </w:tcPr>
          <w:p>
            <w:pPr>
              <w:spacing w:after="0"/>
            </w:pPr>
            <w:r>
              <w:rPr>
                <w:rFonts w:ascii="Aptos" w:hAnsi="Aptos"/>
                <w:sz w:val="20"/>
              </w:rPr>
              <w:t>Subagents</w:t>
            </w:r>
          </w:p>
        </w:tc>
        <w:tc>
          <w:tcPr>
            <w:tcW w:type="dxa" w:w="3360"/>
            <w:vAlign w:val="center"/>
            <w:tcMar>
              <w:top w:w="90" w:type="dxa"/>
              <w:start w:w="110" w:type="dxa"/>
              <w:bottom w:w="90" w:type="dxa"/>
              <w:end w:w="110" w:type="dxa"/>
            </w:tcMar>
            <w:shd w:fill="F8FBFF"/>
          </w:tcPr>
          <w:p>
            <w:pPr>
              <w:spacing w:after="0"/>
            </w:pPr>
            <w:r>
              <w:rPr>
                <w:rFonts w:ascii="Aptos" w:hAnsi="Aptos"/>
                <w:sz w:val="20"/>
              </w:rPr>
              <w:t>Handle isolated subtasks or parallel explorations</w:t>
            </w:r>
          </w:p>
        </w:tc>
        <w:tc>
          <w:tcPr>
            <w:tcW w:type="dxa" w:w="3360"/>
            <w:vAlign w:val="center"/>
            <w:tcMar>
              <w:top w:w="90" w:type="dxa"/>
              <w:start w:w="110" w:type="dxa"/>
              <w:bottom w:w="90" w:type="dxa"/>
              <w:end w:w="110" w:type="dxa"/>
            </w:tcMar>
            <w:shd w:fill="F8FBFF"/>
          </w:tcPr>
          <w:p>
            <w:pPr>
              <w:spacing w:after="0"/>
            </w:pPr>
            <w:r>
              <w:rPr>
                <w:rFonts w:ascii="Aptos" w:hAnsi="Aptos"/>
                <w:sz w:val="20"/>
              </w:rPr>
              <w:t>Improves scalability without overloading the main session</w:t>
            </w:r>
          </w:p>
        </w:tc>
      </w:tr>
      <w:tr>
        <w:trPr>
          <w:trHeight w:hRule="atLeast"/>
        </w:trPr>
        <w:tc>
          <w:tcPr>
            <w:tcW w:type="dxa" w:w="3360"/>
            <w:vAlign w:val="center"/>
            <w:tcMar>
              <w:top w:w="90" w:type="dxa"/>
              <w:start w:w="110" w:type="dxa"/>
              <w:bottom w:w="90" w:type="dxa"/>
              <w:end w:w="110" w:type="dxa"/>
            </w:tcMar>
          </w:tcPr>
          <w:p>
            <w:pPr>
              <w:spacing w:after="0"/>
            </w:pPr>
            <w:r>
              <w:rPr>
                <w:rFonts w:ascii="Aptos" w:hAnsi="Aptos"/>
                <w:sz w:val="20"/>
              </w:rPr>
              <w:t>MCP</w:t>
            </w:r>
          </w:p>
        </w:tc>
        <w:tc>
          <w:tcPr>
            <w:tcW w:type="dxa" w:w="3360"/>
            <w:vAlign w:val="center"/>
            <w:tcMar>
              <w:top w:w="90" w:type="dxa"/>
              <w:start w:w="110" w:type="dxa"/>
              <w:bottom w:w="90" w:type="dxa"/>
              <w:end w:w="110" w:type="dxa"/>
            </w:tcMar>
          </w:tcPr>
          <w:p>
            <w:pPr>
              <w:spacing w:after="0"/>
            </w:pPr>
            <w:r>
              <w:rPr>
                <w:rFonts w:ascii="Aptos" w:hAnsi="Aptos"/>
                <w:sz w:val="20"/>
              </w:rPr>
              <w:t>Connects the workflow to external systems like Jira</w:t>
            </w:r>
          </w:p>
        </w:tc>
        <w:tc>
          <w:tcPr>
            <w:tcW w:type="dxa" w:w="3360"/>
            <w:vAlign w:val="center"/>
            <w:tcMar>
              <w:top w:w="90" w:type="dxa"/>
              <w:start w:w="110" w:type="dxa"/>
              <w:bottom w:w="90" w:type="dxa"/>
              <w:end w:w="110" w:type="dxa"/>
            </w:tcMar>
          </w:tcPr>
          <w:p>
            <w:pPr>
              <w:spacing w:after="0"/>
            </w:pPr>
            <w:r>
              <w:rPr>
                <w:rFonts w:ascii="Aptos" w:hAnsi="Aptos"/>
                <w:sz w:val="20"/>
              </w:rPr>
              <w:t>Keeps context current and reduces manual setup</w:t>
            </w:r>
          </w:p>
        </w:tc>
      </w:tr>
      <w:tr>
        <w:trPr>
          <w:trHeight w:hRule="atLeast"/>
        </w:trPr>
        <w:tc>
          <w:tcPr>
            <w:tcW w:type="dxa" w:w="3360"/>
            <w:vAlign w:val="center"/>
            <w:tcMar>
              <w:top w:w="90" w:type="dxa"/>
              <w:start w:w="110" w:type="dxa"/>
              <w:bottom w:w="90" w:type="dxa"/>
              <w:end w:w="110" w:type="dxa"/>
            </w:tcMar>
            <w:shd w:fill="F8FBFF"/>
          </w:tcPr>
          <w:p>
            <w:pPr>
              <w:spacing w:after="0"/>
            </w:pPr>
            <w:r>
              <w:rPr>
                <w:rFonts w:ascii="Aptos" w:hAnsi="Aptos"/>
                <w:sz w:val="20"/>
              </w:rPr>
              <w:t>Artifact handoffs</w:t>
            </w:r>
          </w:p>
        </w:tc>
        <w:tc>
          <w:tcPr>
            <w:tcW w:type="dxa" w:w="3360"/>
            <w:vAlign w:val="center"/>
            <w:tcMar>
              <w:top w:w="90" w:type="dxa"/>
              <w:start w:w="110" w:type="dxa"/>
              <w:bottom w:w="90" w:type="dxa"/>
              <w:end w:w="110" w:type="dxa"/>
            </w:tcMar>
            <w:shd w:fill="F8FBFF"/>
          </w:tcPr>
          <w:p>
            <w:pPr>
              <w:spacing w:after="0"/>
            </w:pPr>
            <w:r>
              <w:rPr>
                <w:rFonts w:ascii="Aptos" w:hAnsi="Aptos"/>
                <w:sz w:val="20"/>
              </w:rPr>
              <w:t>Persist outputs such as markdown plans, analyses, and feature files</w:t>
            </w:r>
          </w:p>
        </w:tc>
        <w:tc>
          <w:tcPr>
            <w:tcW w:type="dxa" w:w="3360"/>
            <w:vAlign w:val="center"/>
            <w:tcMar>
              <w:top w:w="90" w:type="dxa"/>
              <w:start w:w="110" w:type="dxa"/>
              <w:bottom w:w="90" w:type="dxa"/>
              <w:end w:w="110" w:type="dxa"/>
            </w:tcMar>
            <w:shd w:fill="F8FBFF"/>
          </w:tcPr>
          <w:p>
            <w:pPr>
              <w:spacing w:after="0"/>
            </w:pPr>
            <w:r>
              <w:rPr>
                <w:rFonts w:ascii="Aptos" w:hAnsi="Aptos"/>
                <w:sz w:val="20"/>
              </w:rPr>
              <w:t>Allows fresh sessions and stronger auditability</w:t>
            </w:r>
          </w:p>
        </w:tc>
      </w:tr>
    </w:tbl>
    <w:p>
      <w:pPr>
        <w:pStyle w:val="Heading1"/>
      </w:pPr>
      <w:r>
        <w:t>3. Recommended operating model</w:t>
      </w:r>
    </w:p>
    <w:p>
      <w:r>
        <w:rPr>
          <w:b/>
        </w:rPr>
        <w:t xml:space="preserve">Recommended pattern. </w:t>
      </w:r>
      <w:r>
        <w:t>One major workflow phase should map to one agent. Repeated operations inside a phase should become skills. Subagents should be introduced only when the work can be split safely or run in parallel.</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rHeight w:hRule="atLeast"/>
        </w:trPr>
        <w:tc>
          <w:tcPr>
            <w:tcW w:type="dxa" w:w="2016"/>
            <w:vAlign w:val="center"/>
            <w:tcMar>
              <w:top w:w="90" w:type="dxa"/>
              <w:start w:w="110" w:type="dxa"/>
              <w:bottom w:w="90" w:type="dxa"/>
              <w:end w:w="110" w:type="dxa"/>
            </w:tcMar>
            <w:shd w:fill="D9E8FB"/>
          </w:tcPr>
          <w:p>
            <w:pPr>
              <w:spacing w:after="0"/>
            </w:pPr>
            <w:r>
              <w:rPr>
                <w:rFonts w:ascii="Aptos" w:hAnsi="Aptos"/>
                <w:b/>
                <w:color w:val="1F325E"/>
                <w:sz w:val="18"/>
              </w:rPr>
              <w:t>Workflow phase</w:t>
            </w:r>
          </w:p>
        </w:tc>
        <w:tc>
          <w:tcPr>
            <w:tcW w:type="dxa" w:w="2016"/>
            <w:vAlign w:val="center"/>
            <w:tcMar>
              <w:top w:w="90" w:type="dxa"/>
              <w:start w:w="110" w:type="dxa"/>
              <w:bottom w:w="90" w:type="dxa"/>
              <w:end w:w="110" w:type="dxa"/>
            </w:tcMar>
            <w:shd w:fill="D9E8FB"/>
          </w:tcPr>
          <w:p>
            <w:pPr>
              <w:spacing w:after="0"/>
            </w:pPr>
            <w:r>
              <w:rPr>
                <w:rFonts w:ascii="Aptos" w:hAnsi="Aptos"/>
                <w:b/>
                <w:color w:val="1F325E"/>
                <w:sz w:val="18"/>
              </w:rPr>
              <w:t>Primary agent</w:t>
            </w:r>
          </w:p>
        </w:tc>
        <w:tc>
          <w:tcPr>
            <w:tcW w:type="dxa" w:w="2016"/>
            <w:vAlign w:val="center"/>
            <w:tcMar>
              <w:top w:w="90" w:type="dxa"/>
              <w:start w:w="110" w:type="dxa"/>
              <w:bottom w:w="90" w:type="dxa"/>
              <w:end w:w="110" w:type="dxa"/>
            </w:tcMar>
            <w:shd w:fill="D9E8FB"/>
          </w:tcPr>
          <w:p>
            <w:pPr>
              <w:spacing w:after="0"/>
            </w:pPr>
            <w:r>
              <w:rPr>
                <w:rFonts w:ascii="Aptos" w:hAnsi="Aptos"/>
                <w:b/>
                <w:color w:val="1F325E"/>
                <w:sz w:val="18"/>
              </w:rPr>
              <w:t>Typical skills used</w:t>
            </w:r>
          </w:p>
        </w:tc>
        <w:tc>
          <w:tcPr>
            <w:tcW w:type="dxa" w:w="2016"/>
            <w:vAlign w:val="center"/>
            <w:tcMar>
              <w:top w:w="90" w:type="dxa"/>
              <w:start w:w="110" w:type="dxa"/>
              <w:bottom w:w="90" w:type="dxa"/>
              <w:end w:w="110" w:type="dxa"/>
            </w:tcMar>
            <w:shd w:fill="D9E8FB"/>
          </w:tcPr>
          <w:p>
            <w:pPr>
              <w:spacing w:after="0"/>
            </w:pPr>
            <w:r>
              <w:rPr>
                <w:rFonts w:ascii="Aptos" w:hAnsi="Aptos"/>
                <w:b/>
                <w:color w:val="1F325E"/>
                <w:sz w:val="18"/>
              </w:rPr>
              <w:t>Primary output</w:t>
            </w:r>
          </w:p>
        </w:tc>
        <w:tc>
          <w:tcPr>
            <w:tcW w:type="dxa" w:w="2016"/>
            <w:vAlign w:val="center"/>
            <w:tcMar>
              <w:top w:w="90" w:type="dxa"/>
              <w:start w:w="110" w:type="dxa"/>
              <w:bottom w:w="90" w:type="dxa"/>
              <w:end w:w="110" w:type="dxa"/>
            </w:tcMar>
            <w:shd w:fill="D9E8FB"/>
          </w:tcPr>
          <w:p>
            <w:pPr>
              <w:spacing w:after="0"/>
            </w:pPr>
            <w:r>
              <w:rPr>
                <w:rFonts w:ascii="Aptos" w:hAnsi="Aptos"/>
                <w:b/>
                <w:color w:val="1F325E"/>
                <w:sz w:val="18"/>
              </w:rPr>
              <w:t>Session guidance</w:t>
            </w:r>
          </w:p>
        </w:tc>
      </w:tr>
      <w:tr>
        <w:trPr>
          <w:trHeight w:hRule="atLeast"/>
        </w:trPr>
        <w:tc>
          <w:tcPr>
            <w:tcW w:type="dxa" w:w="2016"/>
            <w:vAlign w:val="center"/>
            <w:tcMar>
              <w:top w:w="90" w:type="dxa"/>
              <w:start w:w="110" w:type="dxa"/>
              <w:bottom w:w="90" w:type="dxa"/>
              <w:end w:w="110" w:type="dxa"/>
            </w:tcMar>
            <w:shd w:fill="F8FBFF"/>
          </w:tcPr>
          <w:p>
            <w:pPr>
              <w:spacing w:after="0"/>
            </w:pPr>
            <w:r>
              <w:rPr>
                <w:rFonts w:ascii="Aptos" w:hAnsi="Aptos"/>
                <w:sz w:val="18"/>
              </w:rPr>
              <w:t>Story intake</w:t>
            </w:r>
          </w:p>
        </w:tc>
        <w:tc>
          <w:tcPr>
            <w:tcW w:type="dxa" w:w="2016"/>
            <w:vAlign w:val="center"/>
            <w:tcMar>
              <w:top w:w="90" w:type="dxa"/>
              <w:start w:w="110" w:type="dxa"/>
              <w:bottom w:w="90" w:type="dxa"/>
              <w:end w:w="110" w:type="dxa"/>
            </w:tcMar>
            <w:shd w:fill="F8FBFF"/>
          </w:tcPr>
          <w:p>
            <w:pPr>
              <w:spacing w:after="0"/>
            </w:pPr>
            <w:r>
              <w:rPr>
                <w:rFonts w:ascii="Aptos" w:hAnsi="Aptos"/>
                <w:sz w:val="18"/>
              </w:rPr>
              <w:t>Story Intake Agent</w:t>
            </w:r>
          </w:p>
        </w:tc>
        <w:tc>
          <w:tcPr>
            <w:tcW w:type="dxa" w:w="2016"/>
            <w:vAlign w:val="center"/>
            <w:tcMar>
              <w:top w:w="90" w:type="dxa"/>
              <w:start w:w="110" w:type="dxa"/>
              <w:bottom w:w="90" w:type="dxa"/>
              <w:end w:w="110" w:type="dxa"/>
            </w:tcMar>
            <w:shd w:fill="F8FBFF"/>
          </w:tcPr>
          <w:p>
            <w:pPr>
              <w:spacing w:after="0"/>
            </w:pPr>
            <w:r>
              <w:rPr>
                <w:rFonts w:ascii="Aptos" w:hAnsi="Aptos"/>
                <w:sz w:val="18"/>
              </w:rPr>
              <w:t>Pull Jira story; normalize markdown; gather linked artifacts</w:t>
            </w:r>
          </w:p>
        </w:tc>
        <w:tc>
          <w:tcPr>
            <w:tcW w:type="dxa" w:w="2016"/>
            <w:vAlign w:val="center"/>
            <w:tcMar>
              <w:top w:w="90" w:type="dxa"/>
              <w:start w:w="110" w:type="dxa"/>
              <w:bottom w:w="90" w:type="dxa"/>
              <w:end w:w="110" w:type="dxa"/>
            </w:tcMar>
            <w:shd w:fill="F8FBFF"/>
          </w:tcPr>
          <w:p>
            <w:pPr>
              <w:spacing w:after="0"/>
            </w:pPr>
            <w:r>
              <w:rPr>
                <w:rFonts w:ascii="Aptos" w:hAnsi="Aptos"/>
                <w:sz w:val="18"/>
              </w:rPr>
              <w:t>story.md</w:t>
            </w:r>
          </w:p>
        </w:tc>
        <w:tc>
          <w:tcPr>
            <w:tcW w:type="dxa" w:w="2016"/>
            <w:vAlign w:val="center"/>
            <w:tcMar>
              <w:top w:w="90" w:type="dxa"/>
              <w:start w:w="110" w:type="dxa"/>
              <w:bottom w:w="90" w:type="dxa"/>
              <w:end w:w="110" w:type="dxa"/>
            </w:tcMar>
            <w:shd w:fill="F8FBFF"/>
          </w:tcPr>
          <w:p>
            <w:pPr>
              <w:spacing w:after="0"/>
            </w:pPr>
            <w:r>
              <w:rPr>
                <w:rFonts w:ascii="Aptos" w:hAnsi="Aptos"/>
                <w:sz w:val="18"/>
              </w:rPr>
              <w:t>Fresh session</w:t>
            </w:r>
          </w:p>
        </w:tc>
      </w:tr>
      <w:tr>
        <w:trPr>
          <w:trHeight w:hRule="atLeast"/>
        </w:trPr>
        <w:tc>
          <w:tcPr>
            <w:tcW w:type="dxa" w:w="2016"/>
            <w:vAlign w:val="center"/>
            <w:tcMar>
              <w:top w:w="90" w:type="dxa"/>
              <w:start w:w="110" w:type="dxa"/>
              <w:bottom w:w="90" w:type="dxa"/>
              <w:end w:w="110" w:type="dxa"/>
            </w:tcMar>
          </w:tcPr>
          <w:p>
            <w:pPr>
              <w:spacing w:after="0"/>
            </w:pPr>
            <w:r>
              <w:rPr>
                <w:rFonts w:ascii="Aptos" w:hAnsi="Aptos"/>
                <w:sz w:val="18"/>
              </w:rPr>
              <w:t>Story analysis</w:t>
            </w:r>
          </w:p>
        </w:tc>
        <w:tc>
          <w:tcPr>
            <w:tcW w:type="dxa" w:w="2016"/>
            <w:vAlign w:val="center"/>
            <w:tcMar>
              <w:top w:w="90" w:type="dxa"/>
              <w:start w:w="110" w:type="dxa"/>
              <w:bottom w:w="90" w:type="dxa"/>
              <w:end w:w="110" w:type="dxa"/>
            </w:tcMar>
          </w:tcPr>
          <w:p>
            <w:pPr>
              <w:spacing w:after="0"/>
            </w:pPr>
            <w:r>
              <w:rPr>
                <w:rFonts w:ascii="Aptos" w:hAnsi="Aptos"/>
                <w:sz w:val="18"/>
              </w:rPr>
              <w:t>Story Analysis Agent</w:t>
            </w:r>
          </w:p>
        </w:tc>
        <w:tc>
          <w:tcPr>
            <w:tcW w:type="dxa" w:w="2016"/>
            <w:vAlign w:val="center"/>
            <w:tcMar>
              <w:top w:w="90" w:type="dxa"/>
              <w:start w:w="110" w:type="dxa"/>
              <w:bottom w:w="90" w:type="dxa"/>
              <w:end w:w="110" w:type="dxa"/>
            </w:tcMar>
          </w:tcPr>
          <w:p>
            <w:pPr>
              <w:spacing w:after="0"/>
            </w:pPr>
            <w:r>
              <w:rPr>
                <w:rFonts w:ascii="Aptos" w:hAnsi="Aptos"/>
                <w:sz w:val="18"/>
              </w:rPr>
              <w:t>Extract requirements; generate clarification questions; identify risks</w:t>
            </w:r>
          </w:p>
        </w:tc>
        <w:tc>
          <w:tcPr>
            <w:tcW w:type="dxa" w:w="2016"/>
            <w:vAlign w:val="center"/>
            <w:tcMar>
              <w:top w:w="90" w:type="dxa"/>
              <w:start w:w="110" w:type="dxa"/>
              <w:bottom w:w="90" w:type="dxa"/>
              <w:end w:w="110" w:type="dxa"/>
            </w:tcMar>
          </w:tcPr>
          <w:p>
            <w:pPr>
              <w:spacing w:after="0"/>
            </w:pPr>
            <w:r>
              <w:rPr>
                <w:rFonts w:ascii="Aptos" w:hAnsi="Aptos"/>
                <w:sz w:val="18"/>
              </w:rPr>
              <w:t>story-analysis.md</w:t>
            </w:r>
          </w:p>
        </w:tc>
        <w:tc>
          <w:tcPr>
            <w:tcW w:type="dxa" w:w="2016"/>
            <w:vAlign w:val="center"/>
            <w:tcMar>
              <w:top w:w="90" w:type="dxa"/>
              <w:start w:w="110" w:type="dxa"/>
              <w:bottom w:w="90" w:type="dxa"/>
              <w:end w:w="110" w:type="dxa"/>
            </w:tcMar>
          </w:tcPr>
          <w:p>
            <w:pPr>
              <w:spacing w:after="0"/>
            </w:pPr>
            <w:r>
              <w:rPr>
                <w:rFonts w:ascii="Aptos" w:hAnsi="Aptos"/>
                <w:sz w:val="18"/>
              </w:rPr>
              <w:t>Fresh session</w:t>
            </w:r>
          </w:p>
        </w:tc>
      </w:tr>
      <w:tr>
        <w:trPr>
          <w:trHeight w:hRule="atLeast"/>
        </w:trPr>
        <w:tc>
          <w:tcPr>
            <w:tcW w:type="dxa" w:w="2016"/>
            <w:vAlign w:val="center"/>
            <w:tcMar>
              <w:top w:w="90" w:type="dxa"/>
              <w:start w:w="110" w:type="dxa"/>
              <w:bottom w:w="90" w:type="dxa"/>
              <w:end w:w="110" w:type="dxa"/>
            </w:tcMar>
            <w:shd w:fill="F8FBFF"/>
          </w:tcPr>
          <w:p>
            <w:pPr>
              <w:spacing w:after="0"/>
            </w:pPr>
            <w:r>
              <w:rPr>
                <w:rFonts w:ascii="Aptos" w:hAnsi="Aptos"/>
                <w:sz w:val="18"/>
              </w:rPr>
              <w:t>Clarification</w:t>
            </w:r>
          </w:p>
        </w:tc>
        <w:tc>
          <w:tcPr>
            <w:tcW w:type="dxa" w:w="2016"/>
            <w:vAlign w:val="center"/>
            <w:tcMar>
              <w:top w:w="90" w:type="dxa"/>
              <w:start w:w="110" w:type="dxa"/>
              <w:bottom w:w="90" w:type="dxa"/>
              <w:end w:w="110" w:type="dxa"/>
            </w:tcMar>
            <w:shd w:fill="F8FBFF"/>
          </w:tcPr>
          <w:p>
            <w:pPr>
              <w:spacing w:after="0"/>
            </w:pPr>
            <w:r>
              <w:rPr>
                <w:rFonts w:ascii="Aptos" w:hAnsi="Aptos"/>
                <w:sz w:val="18"/>
              </w:rPr>
              <w:t>Clarification Agent</w:t>
            </w:r>
          </w:p>
        </w:tc>
        <w:tc>
          <w:tcPr>
            <w:tcW w:type="dxa" w:w="2016"/>
            <w:vAlign w:val="center"/>
            <w:tcMar>
              <w:top w:w="90" w:type="dxa"/>
              <w:start w:w="110" w:type="dxa"/>
              <w:bottom w:w="90" w:type="dxa"/>
              <w:end w:w="110" w:type="dxa"/>
            </w:tcMar>
            <w:shd w:fill="F8FBFF"/>
          </w:tcPr>
          <w:p>
            <w:pPr>
              <w:spacing w:after="0"/>
            </w:pPr>
            <w:r>
              <w:rPr>
                <w:rFonts w:ascii="Aptos" w:hAnsi="Aptos"/>
                <w:sz w:val="18"/>
              </w:rPr>
              <w:t>Merge answers; update assumptions; close open questions</w:t>
            </w:r>
          </w:p>
        </w:tc>
        <w:tc>
          <w:tcPr>
            <w:tcW w:type="dxa" w:w="2016"/>
            <w:vAlign w:val="center"/>
            <w:tcMar>
              <w:top w:w="90" w:type="dxa"/>
              <w:start w:w="110" w:type="dxa"/>
              <w:bottom w:w="90" w:type="dxa"/>
              <w:end w:w="110" w:type="dxa"/>
            </w:tcMar>
            <w:shd w:fill="F8FBFF"/>
          </w:tcPr>
          <w:p>
            <w:pPr>
              <w:spacing w:after="0"/>
            </w:pPr>
            <w:r>
              <w:rPr>
                <w:rFonts w:ascii="Aptos" w:hAnsi="Aptos"/>
                <w:sz w:val="18"/>
              </w:rPr>
              <w:t>updated story-analysis.md</w:t>
            </w:r>
          </w:p>
        </w:tc>
        <w:tc>
          <w:tcPr>
            <w:tcW w:type="dxa" w:w="2016"/>
            <w:vAlign w:val="center"/>
            <w:tcMar>
              <w:top w:w="90" w:type="dxa"/>
              <w:start w:w="110" w:type="dxa"/>
              <w:bottom w:w="90" w:type="dxa"/>
              <w:end w:w="110" w:type="dxa"/>
            </w:tcMar>
            <w:shd w:fill="F8FBFF"/>
          </w:tcPr>
          <w:p>
            <w:pPr>
              <w:spacing w:after="0"/>
            </w:pPr>
            <w:r>
              <w:rPr>
                <w:rFonts w:ascii="Aptos" w:hAnsi="Aptos"/>
                <w:sz w:val="18"/>
              </w:rPr>
              <w:t>Fresh session</w:t>
            </w:r>
          </w:p>
        </w:tc>
      </w:tr>
      <w:tr>
        <w:trPr>
          <w:trHeight w:hRule="atLeast"/>
        </w:trPr>
        <w:tc>
          <w:tcPr>
            <w:tcW w:type="dxa" w:w="2016"/>
            <w:vAlign w:val="center"/>
            <w:tcMar>
              <w:top w:w="90" w:type="dxa"/>
              <w:start w:w="110" w:type="dxa"/>
              <w:bottom w:w="90" w:type="dxa"/>
              <w:end w:w="110" w:type="dxa"/>
            </w:tcMar>
          </w:tcPr>
          <w:p>
            <w:pPr>
              <w:spacing w:after="0"/>
            </w:pPr>
            <w:r>
              <w:rPr>
                <w:rFonts w:ascii="Aptos" w:hAnsi="Aptos"/>
                <w:sz w:val="18"/>
              </w:rPr>
              <w:t>Test planning</w:t>
            </w:r>
          </w:p>
        </w:tc>
        <w:tc>
          <w:tcPr>
            <w:tcW w:type="dxa" w:w="2016"/>
            <w:vAlign w:val="center"/>
            <w:tcMar>
              <w:top w:w="90" w:type="dxa"/>
              <w:start w:w="110" w:type="dxa"/>
              <w:bottom w:w="90" w:type="dxa"/>
              <w:end w:w="110" w:type="dxa"/>
            </w:tcMar>
          </w:tcPr>
          <w:p>
            <w:pPr>
              <w:spacing w:after="0"/>
            </w:pPr>
            <w:r>
              <w:rPr>
                <w:rFonts w:ascii="Aptos" w:hAnsi="Aptos"/>
                <w:sz w:val="18"/>
              </w:rPr>
              <w:t>Test Planning Agent</w:t>
            </w:r>
          </w:p>
        </w:tc>
        <w:tc>
          <w:tcPr>
            <w:tcW w:type="dxa" w:w="2016"/>
            <w:vAlign w:val="center"/>
            <w:tcMar>
              <w:top w:w="90" w:type="dxa"/>
              <w:start w:w="110" w:type="dxa"/>
              <w:bottom w:w="90" w:type="dxa"/>
              <w:end w:w="110" w:type="dxa"/>
            </w:tcMar>
          </w:tcPr>
          <w:p>
            <w:pPr>
              <w:spacing w:after="0"/>
            </w:pPr>
            <w:r>
              <w:rPr>
                <w:rFonts w:ascii="Aptos" w:hAnsi="Aptos"/>
                <w:sz w:val="18"/>
              </w:rPr>
              <w:t>Map coverage; classify test types; draft plan</w:t>
            </w:r>
          </w:p>
        </w:tc>
        <w:tc>
          <w:tcPr>
            <w:tcW w:type="dxa" w:w="2016"/>
            <w:vAlign w:val="center"/>
            <w:tcMar>
              <w:top w:w="90" w:type="dxa"/>
              <w:start w:w="110" w:type="dxa"/>
              <w:bottom w:w="90" w:type="dxa"/>
              <w:end w:w="110" w:type="dxa"/>
            </w:tcMar>
          </w:tcPr>
          <w:p>
            <w:pPr>
              <w:spacing w:after="0"/>
            </w:pPr>
            <w:r>
              <w:rPr>
                <w:rFonts w:ascii="Aptos" w:hAnsi="Aptos"/>
                <w:sz w:val="18"/>
              </w:rPr>
              <w:t>test-plan.md</w:t>
            </w:r>
          </w:p>
        </w:tc>
        <w:tc>
          <w:tcPr>
            <w:tcW w:type="dxa" w:w="2016"/>
            <w:vAlign w:val="center"/>
            <w:tcMar>
              <w:top w:w="90" w:type="dxa"/>
              <w:start w:w="110" w:type="dxa"/>
              <w:bottom w:w="90" w:type="dxa"/>
              <w:end w:w="110" w:type="dxa"/>
            </w:tcMar>
          </w:tcPr>
          <w:p>
            <w:pPr>
              <w:spacing w:after="0"/>
            </w:pPr>
            <w:r>
              <w:rPr>
                <w:rFonts w:ascii="Aptos" w:hAnsi="Aptos"/>
                <w:sz w:val="18"/>
              </w:rPr>
              <w:t>Fresh session</w:t>
            </w:r>
          </w:p>
        </w:tc>
      </w:tr>
      <w:tr>
        <w:trPr>
          <w:trHeight w:hRule="atLeast"/>
        </w:trPr>
        <w:tc>
          <w:tcPr>
            <w:tcW w:type="dxa" w:w="2016"/>
            <w:vAlign w:val="center"/>
            <w:tcMar>
              <w:top w:w="90" w:type="dxa"/>
              <w:start w:w="110" w:type="dxa"/>
              <w:bottom w:w="90" w:type="dxa"/>
              <w:end w:w="110" w:type="dxa"/>
            </w:tcMar>
            <w:shd w:fill="F8FBFF"/>
          </w:tcPr>
          <w:p>
            <w:pPr>
              <w:spacing w:after="0"/>
            </w:pPr>
            <w:r>
              <w:rPr>
                <w:rFonts w:ascii="Aptos" w:hAnsi="Aptos"/>
                <w:sz w:val="18"/>
              </w:rPr>
              <w:t>Gherkin generation</w:t>
            </w:r>
          </w:p>
        </w:tc>
        <w:tc>
          <w:tcPr>
            <w:tcW w:type="dxa" w:w="2016"/>
            <w:vAlign w:val="center"/>
            <w:tcMar>
              <w:top w:w="90" w:type="dxa"/>
              <w:start w:w="110" w:type="dxa"/>
              <w:bottom w:w="90" w:type="dxa"/>
              <w:end w:w="110" w:type="dxa"/>
            </w:tcMar>
            <w:shd w:fill="F8FBFF"/>
          </w:tcPr>
          <w:p>
            <w:pPr>
              <w:spacing w:after="0"/>
            </w:pPr>
            <w:r>
              <w:rPr>
                <w:rFonts w:ascii="Aptos" w:hAnsi="Aptos"/>
                <w:sz w:val="18"/>
              </w:rPr>
              <w:t>Gherkin Agent</w:t>
            </w:r>
          </w:p>
        </w:tc>
        <w:tc>
          <w:tcPr>
            <w:tcW w:type="dxa" w:w="2016"/>
            <w:vAlign w:val="center"/>
            <w:tcMar>
              <w:top w:w="90" w:type="dxa"/>
              <w:start w:w="110" w:type="dxa"/>
              <w:bottom w:w="90" w:type="dxa"/>
              <w:end w:w="110" w:type="dxa"/>
            </w:tcMar>
            <w:shd w:fill="F8FBFF"/>
          </w:tcPr>
          <w:p>
            <w:pPr>
              <w:spacing w:after="0"/>
            </w:pPr>
            <w:r>
              <w:rPr>
                <w:rFonts w:ascii="Aptos" w:hAnsi="Aptos"/>
                <w:sz w:val="18"/>
              </w:rPr>
              <w:t>Scan feature folders; choose target file; draft scenarios</w:t>
            </w:r>
          </w:p>
        </w:tc>
        <w:tc>
          <w:tcPr>
            <w:tcW w:type="dxa" w:w="2016"/>
            <w:vAlign w:val="center"/>
            <w:tcMar>
              <w:top w:w="90" w:type="dxa"/>
              <w:start w:w="110" w:type="dxa"/>
              <w:bottom w:w="90" w:type="dxa"/>
              <w:end w:w="110" w:type="dxa"/>
            </w:tcMar>
            <w:shd w:fill="F8FBFF"/>
          </w:tcPr>
          <w:p>
            <w:pPr>
              <w:spacing w:after="0"/>
            </w:pPr>
            <w:r>
              <w:rPr>
                <w:rFonts w:ascii="Aptos" w:hAnsi="Aptos"/>
                <w:sz w:val="18"/>
              </w:rPr>
              <w:t>new or updated .feature file</w:t>
            </w:r>
          </w:p>
        </w:tc>
        <w:tc>
          <w:tcPr>
            <w:tcW w:type="dxa" w:w="2016"/>
            <w:vAlign w:val="center"/>
            <w:tcMar>
              <w:top w:w="90" w:type="dxa"/>
              <w:start w:w="110" w:type="dxa"/>
              <w:bottom w:w="90" w:type="dxa"/>
              <w:end w:w="110" w:type="dxa"/>
            </w:tcMar>
            <w:shd w:fill="F8FBFF"/>
          </w:tcPr>
          <w:p>
            <w:pPr>
              <w:spacing w:after="0"/>
            </w:pPr>
            <w:r>
              <w:rPr>
                <w:rFonts w:ascii="Aptos" w:hAnsi="Aptos"/>
                <w:sz w:val="18"/>
              </w:rPr>
              <w:t>Fresh session</w:t>
            </w:r>
          </w:p>
        </w:tc>
      </w:tr>
      <w:tr>
        <w:trPr>
          <w:trHeight w:hRule="atLeast"/>
        </w:trPr>
        <w:tc>
          <w:tcPr>
            <w:tcW w:type="dxa" w:w="2016"/>
            <w:vAlign w:val="center"/>
            <w:tcMar>
              <w:top w:w="90" w:type="dxa"/>
              <w:start w:w="110" w:type="dxa"/>
              <w:bottom w:w="90" w:type="dxa"/>
              <w:end w:w="110" w:type="dxa"/>
            </w:tcMar>
          </w:tcPr>
          <w:p>
            <w:pPr>
              <w:spacing w:after="0"/>
            </w:pPr>
            <w:r>
              <w:rPr>
                <w:rFonts w:ascii="Aptos" w:hAnsi="Aptos"/>
                <w:sz w:val="18"/>
              </w:rPr>
              <w:t>Implementation planning</w:t>
            </w:r>
          </w:p>
        </w:tc>
        <w:tc>
          <w:tcPr>
            <w:tcW w:type="dxa" w:w="2016"/>
            <w:vAlign w:val="center"/>
            <w:tcMar>
              <w:top w:w="90" w:type="dxa"/>
              <w:start w:w="110" w:type="dxa"/>
              <w:bottom w:w="90" w:type="dxa"/>
              <w:end w:w="110" w:type="dxa"/>
            </w:tcMar>
          </w:tcPr>
          <w:p>
            <w:pPr>
              <w:spacing w:after="0"/>
            </w:pPr>
            <w:r>
              <w:rPr>
                <w:rFonts w:ascii="Aptos" w:hAnsi="Aptos"/>
                <w:sz w:val="18"/>
              </w:rPr>
              <w:t>Step Definition Agent</w:t>
            </w:r>
          </w:p>
        </w:tc>
        <w:tc>
          <w:tcPr>
            <w:tcW w:type="dxa" w:w="2016"/>
            <w:vAlign w:val="center"/>
            <w:tcMar>
              <w:top w:w="90" w:type="dxa"/>
              <w:start w:w="110" w:type="dxa"/>
              <w:bottom w:w="90" w:type="dxa"/>
              <w:end w:w="110" w:type="dxa"/>
            </w:tcMar>
          </w:tcPr>
          <w:p>
            <w:pPr>
              <w:spacing w:after="0"/>
            </w:pPr>
            <w:r>
              <w:rPr>
                <w:rFonts w:ascii="Aptos" w:hAnsi="Aptos"/>
                <w:sz w:val="18"/>
              </w:rPr>
              <w:t>Locate step defs; find utilities; classify UI/API/DB approach</w:t>
            </w:r>
          </w:p>
        </w:tc>
        <w:tc>
          <w:tcPr>
            <w:tcW w:type="dxa" w:w="2016"/>
            <w:vAlign w:val="center"/>
            <w:tcMar>
              <w:top w:w="90" w:type="dxa"/>
              <w:start w:w="110" w:type="dxa"/>
              <w:bottom w:w="90" w:type="dxa"/>
              <w:end w:w="110" w:type="dxa"/>
            </w:tcMar>
          </w:tcPr>
          <w:p>
            <w:pPr>
              <w:spacing w:after="0"/>
            </w:pPr>
            <w:r>
              <w:rPr>
                <w:rFonts w:ascii="Aptos" w:hAnsi="Aptos"/>
                <w:sz w:val="18"/>
              </w:rPr>
              <w:t>implementation-plan.md</w:t>
            </w:r>
          </w:p>
        </w:tc>
        <w:tc>
          <w:tcPr>
            <w:tcW w:type="dxa" w:w="2016"/>
            <w:vAlign w:val="center"/>
            <w:tcMar>
              <w:top w:w="90" w:type="dxa"/>
              <w:start w:w="110" w:type="dxa"/>
              <w:bottom w:w="90" w:type="dxa"/>
              <w:end w:w="110" w:type="dxa"/>
            </w:tcMar>
          </w:tcPr>
          <w:p>
            <w:pPr>
              <w:spacing w:after="0"/>
            </w:pPr>
            <w:r>
              <w:rPr>
                <w:rFonts w:ascii="Aptos" w:hAnsi="Aptos"/>
                <w:sz w:val="18"/>
              </w:rPr>
              <w:t>Fresh session</w:t>
            </w:r>
          </w:p>
        </w:tc>
      </w:tr>
    </w:tbl>
    <w:p>
      <w:r>
        <w:rPr>
          <w:b/>
        </w:rPr>
        <w:t xml:space="preserve">Key principle. </w:t>
      </w:r>
      <w:r>
        <w:t>The durable source of continuity should be files, not chat memory. Sessions are disposable. Artifacts are the handoff contract.</w:t>
      </w:r>
    </w:p>
    <w:p>
      <w:pPr>
        <w:pStyle w:val="Heading1"/>
      </w:pPr>
      <w:r>
        <w:t>4. Where subagents add the most value</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Use case</w:t>
            </w:r>
          </w:p>
        </w:tc>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Why subagents help</w:t>
            </w:r>
          </w:p>
        </w:tc>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Example in your workflow</w:t>
            </w:r>
          </w:p>
        </w:tc>
      </w:tr>
      <w:tr>
        <w:trPr>
          <w:trHeight w:hRule="atLeast"/>
        </w:trPr>
        <w:tc>
          <w:tcPr>
            <w:tcW w:type="dxa" w:w="3360"/>
            <w:vAlign w:val="center"/>
            <w:tcMar>
              <w:top w:w="90" w:type="dxa"/>
              <w:start w:w="110" w:type="dxa"/>
              <w:bottom w:w="90" w:type="dxa"/>
              <w:end w:w="110" w:type="dxa"/>
            </w:tcMar>
            <w:shd w:fill="F8FBFF"/>
          </w:tcPr>
          <w:p>
            <w:pPr>
              <w:spacing w:after="0"/>
            </w:pPr>
            <w:r>
              <w:rPr>
                <w:rFonts w:ascii="Aptos" w:hAnsi="Aptos"/>
                <w:sz w:val="20"/>
              </w:rPr>
              <w:t>Codebase search</w:t>
            </w:r>
          </w:p>
        </w:tc>
        <w:tc>
          <w:tcPr>
            <w:tcW w:type="dxa" w:w="3360"/>
            <w:vAlign w:val="center"/>
            <w:tcMar>
              <w:top w:w="90" w:type="dxa"/>
              <w:start w:w="110" w:type="dxa"/>
              <w:bottom w:w="90" w:type="dxa"/>
              <w:end w:w="110" w:type="dxa"/>
            </w:tcMar>
            <w:shd w:fill="F8FBFF"/>
          </w:tcPr>
          <w:p>
            <w:pPr>
              <w:spacing w:after="0"/>
            </w:pPr>
            <w:r>
              <w:rPr>
                <w:rFonts w:ascii="Aptos" w:hAnsi="Aptos"/>
                <w:sz w:val="20"/>
              </w:rPr>
              <w:t>Multiple directories or packages can be inspected in parallel</w:t>
            </w:r>
          </w:p>
        </w:tc>
        <w:tc>
          <w:tcPr>
            <w:tcW w:type="dxa" w:w="3360"/>
            <w:vAlign w:val="center"/>
            <w:tcMar>
              <w:top w:w="90" w:type="dxa"/>
              <w:start w:w="110" w:type="dxa"/>
              <w:bottom w:w="90" w:type="dxa"/>
              <w:end w:w="110" w:type="dxa"/>
            </w:tcMar>
            <w:shd w:fill="F8FBFF"/>
          </w:tcPr>
          <w:p>
            <w:pPr>
              <w:spacing w:after="0"/>
            </w:pPr>
            <w:r>
              <w:rPr>
                <w:rFonts w:ascii="Aptos" w:hAnsi="Aptos"/>
                <w:sz w:val="20"/>
              </w:rPr>
              <w:t>Scan several step-definition packages for reuse candidates</w:t>
            </w:r>
          </w:p>
        </w:tc>
      </w:tr>
      <w:tr>
        <w:trPr>
          <w:trHeight w:hRule="atLeast"/>
        </w:trPr>
        <w:tc>
          <w:tcPr>
            <w:tcW w:type="dxa" w:w="3360"/>
            <w:vAlign w:val="center"/>
            <w:tcMar>
              <w:top w:w="90" w:type="dxa"/>
              <w:start w:w="110" w:type="dxa"/>
              <w:bottom w:w="90" w:type="dxa"/>
              <w:end w:w="110" w:type="dxa"/>
            </w:tcMar>
          </w:tcPr>
          <w:p>
            <w:pPr>
              <w:spacing w:after="0"/>
            </w:pPr>
            <w:r>
              <w:rPr>
                <w:rFonts w:ascii="Aptos" w:hAnsi="Aptos"/>
                <w:sz w:val="20"/>
              </w:rPr>
              <w:t>Feature-file targeting</w:t>
            </w:r>
          </w:p>
        </w:tc>
        <w:tc>
          <w:tcPr>
            <w:tcW w:type="dxa" w:w="3360"/>
            <w:vAlign w:val="center"/>
            <w:tcMar>
              <w:top w:w="90" w:type="dxa"/>
              <w:start w:w="110" w:type="dxa"/>
              <w:bottom w:w="90" w:type="dxa"/>
              <w:end w:w="110" w:type="dxa"/>
            </w:tcMar>
          </w:tcPr>
          <w:p>
            <w:pPr>
              <w:spacing w:after="0"/>
            </w:pPr>
            <w:r>
              <w:rPr>
                <w:rFonts w:ascii="Aptos" w:hAnsi="Aptos"/>
                <w:sz w:val="20"/>
              </w:rPr>
              <w:t>Independent comparison of possible destinations</w:t>
            </w:r>
          </w:p>
        </w:tc>
        <w:tc>
          <w:tcPr>
            <w:tcW w:type="dxa" w:w="3360"/>
            <w:vAlign w:val="center"/>
            <w:tcMar>
              <w:top w:w="90" w:type="dxa"/>
              <w:start w:w="110" w:type="dxa"/>
              <w:bottom w:w="90" w:type="dxa"/>
              <w:end w:w="110" w:type="dxa"/>
            </w:tcMar>
          </w:tcPr>
          <w:p>
            <w:pPr>
              <w:spacing w:after="0"/>
            </w:pPr>
            <w:r>
              <w:rPr>
                <w:rFonts w:ascii="Aptos" w:hAnsi="Aptos"/>
                <w:sz w:val="20"/>
              </w:rPr>
              <w:t>Evaluate the best existing feature file versus creating a new one</w:t>
            </w:r>
          </w:p>
        </w:tc>
      </w:tr>
      <w:tr>
        <w:trPr>
          <w:trHeight w:hRule="atLeast"/>
        </w:trPr>
        <w:tc>
          <w:tcPr>
            <w:tcW w:type="dxa" w:w="3360"/>
            <w:vAlign w:val="center"/>
            <w:tcMar>
              <w:top w:w="90" w:type="dxa"/>
              <w:start w:w="110" w:type="dxa"/>
              <w:bottom w:w="90" w:type="dxa"/>
              <w:end w:w="110" w:type="dxa"/>
            </w:tcMar>
            <w:shd w:fill="F8FBFF"/>
          </w:tcPr>
          <w:p>
            <w:pPr>
              <w:spacing w:after="0"/>
            </w:pPr>
            <w:r>
              <w:rPr>
                <w:rFonts w:ascii="Aptos" w:hAnsi="Aptos"/>
                <w:sz w:val="20"/>
              </w:rPr>
              <w:t>Utility discovery</w:t>
            </w:r>
          </w:p>
        </w:tc>
        <w:tc>
          <w:tcPr>
            <w:tcW w:type="dxa" w:w="3360"/>
            <w:vAlign w:val="center"/>
            <w:tcMar>
              <w:top w:w="90" w:type="dxa"/>
              <w:start w:w="110" w:type="dxa"/>
              <w:bottom w:w="90" w:type="dxa"/>
              <w:end w:w="110" w:type="dxa"/>
            </w:tcMar>
            <w:shd w:fill="F8FBFF"/>
          </w:tcPr>
          <w:p>
            <w:pPr>
              <w:spacing w:after="0"/>
            </w:pPr>
            <w:r>
              <w:rPr>
                <w:rFonts w:ascii="Aptos" w:hAnsi="Aptos"/>
                <w:sz w:val="20"/>
              </w:rPr>
              <w:t>Separate searches can inspect helpers, clients, page objects, and data builders</w:t>
            </w:r>
          </w:p>
        </w:tc>
        <w:tc>
          <w:tcPr>
            <w:tcW w:type="dxa" w:w="3360"/>
            <w:vAlign w:val="center"/>
            <w:tcMar>
              <w:top w:w="90" w:type="dxa"/>
              <w:start w:w="110" w:type="dxa"/>
              <w:bottom w:w="90" w:type="dxa"/>
              <w:end w:w="110" w:type="dxa"/>
            </w:tcMar>
            <w:shd w:fill="F8FBFF"/>
          </w:tcPr>
          <w:p>
            <w:pPr>
              <w:spacing w:after="0"/>
            </w:pPr>
            <w:r>
              <w:rPr>
                <w:rFonts w:ascii="Aptos" w:hAnsi="Aptos"/>
                <w:sz w:val="20"/>
              </w:rPr>
              <w:t>Find the most reusable automation utilities</w:t>
            </w:r>
          </w:p>
        </w:tc>
      </w:tr>
      <w:tr>
        <w:trPr>
          <w:trHeight w:hRule="atLeast"/>
        </w:trPr>
        <w:tc>
          <w:tcPr>
            <w:tcW w:type="dxa" w:w="3360"/>
            <w:vAlign w:val="center"/>
            <w:tcMar>
              <w:top w:w="90" w:type="dxa"/>
              <w:start w:w="110" w:type="dxa"/>
              <w:bottom w:w="90" w:type="dxa"/>
              <w:end w:w="110" w:type="dxa"/>
            </w:tcMar>
          </w:tcPr>
          <w:p>
            <w:pPr>
              <w:spacing w:after="0"/>
            </w:pPr>
            <w:r>
              <w:rPr>
                <w:rFonts w:ascii="Aptos" w:hAnsi="Aptos"/>
                <w:sz w:val="20"/>
              </w:rPr>
              <w:t>Evidence gathering</w:t>
            </w:r>
          </w:p>
        </w:tc>
        <w:tc>
          <w:tcPr>
            <w:tcW w:type="dxa" w:w="3360"/>
            <w:vAlign w:val="center"/>
            <w:tcMar>
              <w:top w:w="90" w:type="dxa"/>
              <w:start w:w="110" w:type="dxa"/>
              <w:bottom w:w="90" w:type="dxa"/>
              <w:end w:w="110" w:type="dxa"/>
            </w:tcMar>
          </w:tcPr>
          <w:p>
            <w:pPr>
              <w:spacing w:after="0"/>
            </w:pPr>
            <w:r>
              <w:rPr>
                <w:rFonts w:ascii="Aptos" w:hAnsi="Aptos"/>
                <w:sz w:val="20"/>
              </w:rPr>
              <w:t>Parallel analysis can compare implementation paths</w:t>
            </w:r>
          </w:p>
        </w:tc>
        <w:tc>
          <w:tcPr>
            <w:tcW w:type="dxa" w:w="3360"/>
            <w:vAlign w:val="center"/>
            <w:tcMar>
              <w:top w:w="90" w:type="dxa"/>
              <w:start w:w="110" w:type="dxa"/>
              <w:bottom w:w="90" w:type="dxa"/>
              <w:end w:w="110" w:type="dxa"/>
            </w:tcMar>
          </w:tcPr>
          <w:p>
            <w:pPr>
              <w:spacing w:after="0"/>
            </w:pPr>
            <w:r>
              <w:rPr>
                <w:rFonts w:ascii="Aptos" w:hAnsi="Aptos"/>
                <w:sz w:val="20"/>
              </w:rPr>
              <w:t>Assess whether the story is UI, API, database, or mixed</w:t>
            </w:r>
          </w:p>
        </w:tc>
      </w:tr>
      <w:tr>
        <w:trPr>
          <w:trHeight w:hRule="atLeast"/>
        </w:trPr>
        <w:tc>
          <w:tcPr>
            <w:tcW w:type="dxa" w:w="3360"/>
            <w:vAlign w:val="center"/>
            <w:tcMar>
              <w:top w:w="90" w:type="dxa"/>
              <w:start w:w="110" w:type="dxa"/>
              <w:bottom w:w="90" w:type="dxa"/>
              <w:end w:w="110" w:type="dxa"/>
            </w:tcMar>
            <w:shd w:fill="F8FBFF"/>
          </w:tcPr>
          <w:p>
            <w:pPr>
              <w:spacing w:after="0"/>
            </w:pPr>
            <w:r>
              <w:rPr>
                <w:rFonts w:ascii="Aptos" w:hAnsi="Aptos"/>
                <w:sz w:val="20"/>
              </w:rPr>
              <w:t>Validation sweeps</w:t>
            </w:r>
          </w:p>
        </w:tc>
        <w:tc>
          <w:tcPr>
            <w:tcW w:type="dxa" w:w="3360"/>
            <w:vAlign w:val="center"/>
            <w:tcMar>
              <w:top w:w="90" w:type="dxa"/>
              <w:start w:w="110" w:type="dxa"/>
              <w:bottom w:w="90" w:type="dxa"/>
              <w:end w:w="110" w:type="dxa"/>
            </w:tcMar>
            <w:shd w:fill="F8FBFF"/>
          </w:tcPr>
          <w:p>
            <w:pPr>
              <w:spacing w:after="0"/>
            </w:pPr>
            <w:r>
              <w:rPr>
                <w:rFonts w:ascii="Aptos" w:hAnsi="Aptos"/>
                <w:sz w:val="20"/>
              </w:rPr>
              <w:t>Independent checks can review output quality</w:t>
            </w:r>
          </w:p>
        </w:tc>
        <w:tc>
          <w:tcPr>
            <w:tcW w:type="dxa" w:w="3360"/>
            <w:vAlign w:val="center"/>
            <w:tcMar>
              <w:top w:w="90" w:type="dxa"/>
              <w:start w:w="110" w:type="dxa"/>
              <w:bottom w:w="90" w:type="dxa"/>
              <w:end w:w="110" w:type="dxa"/>
            </w:tcMar>
            <w:shd w:fill="F8FBFF"/>
          </w:tcPr>
          <w:p>
            <w:pPr>
              <w:spacing w:after="0"/>
            </w:pPr>
            <w:r>
              <w:rPr>
                <w:rFonts w:ascii="Aptos" w:hAnsi="Aptos"/>
                <w:sz w:val="20"/>
              </w:rPr>
              <w:t>Confirm feature file placement, naming, and duplicate coverage risks</w:t>
            </w:r>
          </w:p>
        </w:tc>
      </w:tr>
    </w:tbl>
    <w:p>
      <w:r>
        <w:rPr>
          <w:b/>
        </w:rPr>
        <w:t xml:space="preserve">Important guardrail. </w:t>
      </w:r>
      <w:r>
        <w:t>Subagents are powerful inside a phase. They are not a substitute for the entire sequential workflow, because your major phases still depend on the outputs of earlier phases.</w:t>
      </w:r>
    </w:p>
    <w:p>
      <w:pPr>
        <w:pStyle w:val="Heading1"/>
      </w:pPr>
      <w:r>
        <w:t>5. What teams should stop doing</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Legacy habit</w:t>
            </w:r>
          </w:p>
        </w:tc>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Why it breaks down</w:t>
            </w:r>
          </w:p>
        </w:tc>
        <w:tc>
          <w:tcPr>
            <w:tcW w:type="dxa" w:w="3360"/>
            <w:vAlign w:val="center"/>
            <w:tcMar>
              <w:top w:w="90" w:type="dxa"/>
              <w:start w:w="110" w:type="dxa"/>
              <w:bottom w:w="90" w:type="dxa"/>
              <w:end w:w="110" w:type="dxa"/>
            </w:tcMar>
            <w:shd w:fill="D9E8FB"/>
          </w:tcPr>
          <w:p>
            <w:pPr>
              <w:spacing w:after="0"/>
            </w:pPr>
            <w:r>
              <w:rPr>
                <w:rFonts w:ascii="Aptos" w:hAnsi="Aptos"/>
                <w:b/>
                <w:color w:val="1F325E"/>
                <w:sz w:val="20"/>
              </w:rPr>
              <w:t>Better replacement</w:t>
            </w:r>
          </w:p>
        </w:tc>
      </w:tr>
      <w:tr>
        <w:trPr>
          <w:trHeight w:hRule="atLeast"/>
        </w:trPr>
        <w:tc>
          <w:tcPr>
            <w:tcW w:type="dxa" w:w="3360"/>
            <w:vAlign w:val="center"/>
            <w:tcMar>
              <w:top w:w="90" w:type="dxa"/>
              <w:start w:w="110" w:type="dxa"/>
              <w:bottom w:w="90" w:type="dxa"/>
              <w:end w:w="110" w:type="dxa"/>
            </w:tcMar>
            <w:shd w:fill="F8FBFF"/>
          </w:tcPr>
          <w:p>
            <w:pPr>
              <w:spacing w:after="0"/>
            </w:pPr>
            <w:r>
              <w:rPr>
                <w:rFonts w:ascii="Aptos" w:hAnsi="Aptos"/>
                <w:sz w:val="20"/>
              </w:rPr>
              <w:t>Treating each prompt file as the workflow itself</w:t>
            </w:r>
          </w:p>
        </w:tc>
        <w:tc>
          <w:tcPr>
            <w:tcW w:type="dxa" w:w="3360"/>
            <w:vAlign w:val="center"/>
            <w:tcMar>
              <w:top w:w="90" w:type="dxa"/>
              <w:start w:w="110" w:type="dxa"/>
              <w:bottom w:w="90" w:type="dxa"/>
              <w:end w:w="110" w:type="dxa"/>
            </w:tcMar>
            <w:shd w:fill="F8FBFF"/>
          </w:tcPr>
          <w:p>
            <w:pPr>
              <w:spacing w:after="0"/>
            </w:pPr>
            <w:r>
              <w:rPr>
                <w:rFonts w:ascii="Aptos" w:hAnsi="Aptos"/>
                <w:sz w:val="20"/>
              </w:rPr>
              <w:t>The CLI model is broader than prompts and expects reusable capabilities</w:t>
            </w:r>
          </w:p>
        </w:tc>
        <w:tc>
          <w:tcPr>
            <w:tcW w:type="dxa" w:w="3360"/>
            <w:vAlign w:val="center"/>
            <w:tcMar>
              <w:top w:w="90" w:type="dxa"/>
              <w:start w:w="110" w:type="dxa"/>
              <w:bottom w:w="90" w:type="dxa"/>
              <w:end w:w="110" w:type="dxa"/>
            </w:tcMar>
            <w:shd w:fill="F8FBFF"/>
          </w:tcPr>
          <w:p>
            <w:pPr>
              <w:spacing w:after="0"/>
            </w:pPr>
            <w:r>
              <w:rPr>
                <w:rFonts w:ascii="Aptos" w:hAnsi="Aptos"/>
                <w:sz w:val="20"/>
              </w:rPr>
              <w:t>Treat prompts as design inputs, then rebuild the workflow around agents and skills</w:t>
            </w:r>
          </w:p>
        </w:tc>
      </w:tr>
      <w:tr>
        <w:trPr>
          <w:trHeight w:hRule="atLeast"/>
        </w:trPr>
        <w:tc>
          <w:tcPr>
            <w:tcW w:type="dxa" w:w="3360"/>
            <w:vAlign w:val="center"/>
            <w:tcMar>
              <w:top w:w="90" w:type="dxa"/>
              <w:start w:w="110" w:type="dxa"/>
              <w:bottom w:w="90" w:type="dxa"/>
              <w:end w:w="110" w:type="dxa"/>
            </w:tcMar>
          </w:tcPr>
          <w:p>
            <w:pPr>
              <w:spacing w:after="0"/>
            </w:pPr>
            <w:r>
              <w:rPr>
                <w:rFonts w:ascii="Aptos" w:hAnsi="Aptos"/>
                <w:sz w:val="20"/>
              </w:rPr>
              <w:t>Running one giant end-to-end session</w:t>
            </w:r>
          </w:p>
        </w:tc>
        <w:tc>
          <w:tcPr>
            <w:tcW w:type="dxa" w:w="3360"/>
            <w:vAlign w:val="center"/>
            <w:tcMar>
              <w:top w:w="90" w:type="dxa"/>
              <w:start w:w="110" w:type="dxa"/>
              <w:bottom w:w="90" w:type="dxa"/>
              <w:end w:w="110" w:type="dxa"/>
            </w:tcMar>
          </w:tcPr>
          <w:p>
            <w:pPr>
              <w:spacing w:after="0"/>
            </w:pPr>
            <w:r>
              <w:rPr>
                <w:rFonts w:ascii="Aptos" w:hAnsi="Aptos"/>
                <w:sz w:val="20"/>
              </w:rPr>
              <w:t>Context grows too large and quality drifts</w:t>
            </w:r>
          </w:p>
        </w:tc>
        <w:tc>
          <w:tcPr>
            <w:tcW w:type="dxa" w:w="3360"/>
            <w:vAlign w:val="center"/>
            <w:tcMar>
              <w:top w:w="90" w:type="dxa"/>
              <w:start w:w="110" w:type="dxa"/>
              <w:bottom w:w="90" w:type="dxa"/>
              <w:end w:w="110" w:type="dxa"/>
            </w:tcMar>
          </w:tcPr>
          <w:p>
            <w:pPr>
              <w:spacing w:after="0"/>
            </w:pPr>
            <w:r>
              <w:rPr>
                <w:rFonts w:ascii="Aptos" w:hAnsi="Aptos"/>
                <w:sz w:val="20"/>
              </w:rPr>
              <w:t>Use one fresh session per phase with file-based handoffs</w:t>
            </w:r>
          </w:p>
        </w:tc>
      </w:tr>
      <w:tr>
        <w:trPr>
          <w:trHeight w:hRule="atLeast"/>
        </w:trPr>
        <w:tc>
          <w:tcPr>
            <w:tcW w:type="dxa" w:w="3360"/>
            <w:vAlign w:val="center"/>
            <w:tcMar>
              <w:top w:w="90" w:type="dxa"/>
              <w:start w:w="110" w:type="dxa"/>
              <w:bottom w:w="90" w:type="dxa"/>
              <w:end w:w="110" w:type="dxa"/>
            </w:tcMar>
            <w:shd w:fill="F8FBFF"/>
          </w:tcPr>
          <w:p>
            <w:pPr>
              <w:spacing w:after="0"/>
            </w:pPr>
            <w:r>
              <w:rPr>
                <w:rFonts w:ascii="Aptos" w:hAnsi="Aptos"/>
                <w:sz w:val="20"/>
              </w:rPr>
              <w:t>Encoding every phase as a single skill</w:t>
            </w:r>
          </w:p>
        </w:tc>
        <w:tc>
          <w:tcPr>
            <w:tcW w:type="dxa" w:w="3360"/>
            <w:vAlign w:val="center"/>
            <w:tcMar>
              <w:top w:w="90" w:type="dxa"/>
              <w:start w:w="110" w:type="dxa"/>
              <w:bottom w:w="90" w:type="dxa"/>
              <w:end w:w="110" w:type="dxa"/>
            </w:tcMar>
            <w:shd w:fill="F8FBFF"/>
          </w:tcPr>
          <w:p>
            <w:pPr>
              <w:spacing w:after="0"/>
            </w:pPr>
            <w:r>
              <w:rPr>
                <w:rFonts w:ascii="Aptos" w:hAnsi="Aptos"/>
                <w:sz w:val="20"/>
              </w:rPr>
              <w:t>Skills are too small to represent all reasoning and governance</w:t>
            </w:r>
          </w:p>
        </w:tc>
        <w:tc>
          <w:tcPr>
            <w:tcW w:type="dxa" w:w="3360"/>
            <w:vAlign w:val="center"/>
            <w:tcMar>
              <w:top w:w="90" w:type="dxa"/>
              <w:start w:w="110" w:type="dxa"/>
              <w:bottom w:w="90" w:type="dxa"/>
              <w:end w:w="110" w:type="dxa"/>
            </w:tcMar>
            <w:shd w:fill="F8FBFF"/>
          </w:tcPr>
          <w:p>
            <w:pPr>
              <w:spacing w:after="0"/>
            </w:pPr>
            <w:r>
              <w:rPr>
                <w:rFonts w:ascii="Aptos" w:hAnsi="Aptos"/>
                <w:sz w:val="20"/>
              </w:rPr>
              <w:t>Use agents as phase owners and skills as reusable helpers</w:t>
            </w:r>
          </w:p>
        </w:tc>
      </w:tr>
      <w:tr>
        <w:trPr>
          <w:trHeight w:hRule="atLeast"/>
        </w:trPr>
        <w:tc>
          <w:tcPr>
            <w:tcW w:type="dxa" w:w="3360"/>
            <w:vAlign w:val="center"/>
            <w:tcMar>
              <w:top w:w="90" w:type="dxa"/>
              <w:start w:w="110" w:type="dxa"/>
              <w:bottom w:w="90" w:type="dxa"/>
              <w:end w:w="110" w:type="dxa"/>
            </w:tcMar>
          </w:tcPr>
          <w:p>
            <w:pPr>
              <w:spacing w:after="0"/>
            </w:pPr>
            <w:r>
              <w:rPr>
                <w:rFonts w:ascii="Aptos" w:hAnsi="Aptos"/>
                <w:sz w:val="20"/>
              </w:rPr>
              <w:t>Relying on memory instead of artifacts</w:t>
            </w:r>
          </w:p>
        </w:tc>
        <w:tc>
          <w:tcPr>
            <w:tcW w:type="dxa" w:w="3360"/>
            <w:vAlign w:val="center"/>
            <w:tcMar>
              <w:top w:w="90" w:type="dxa"/>
              <w:start w:w="110" w:type="dxa"/>
              <w:bottom w:w="90" w:type="dxa"/>
              <w:end w:w="110" w:type="dxa"/>
            </w:tcMar>
          </w:tcPr>
          <w:p>
            <w:pPr>
              <w:spacing w:after="0"/>
            </w:pPr>
            <w:r>
              <w:rPr>
                <w:rFonts w:ascii="Aptos" w:hAnsi="Aptos"/>
                <w:sz w:val="20"/>
              </w:rPr>
              <w:t>Session context is fragile and hard to audit</w:t>
            </w:r>
          </w:p>
        </w:tc>
        <w:tc>
          <w:tcPr>
            <w:tcW w:type="dxa" w:w="3360"/>
            <w:vAlign w:val="center"/>
            <w:tcMar>
              <w:top w:w="90" w:type="dxa"/>
              <w:start w:w="110" w:type="dxa"/>
              <w:bottom w:w="90" w:type="dxa"/>
              <w:end w:w="110" w:type="dxa"/>
            </w:tcMar>
          </w:tcPr>
          <w:p>
            <w:pPr>
              <w:spacing w:after="0"/>
            </w:pPr>
            <w:r>
              <w:rPr>
                <w:rFonts w:ascii="Aptos" w:hAnsi="Aptos"/>
                <w:sz w:val="20"/>
              </w:rPr>
              <w:t>Write markdown and code artifacts at each checkpoint</w:t>
            </w:r>
          </w:p>
        </w:tc>
      </w:tr>
      <w:tr>
        <w:trPr>
          <w:trHeight w:hRule="atLeast"/>
        </w:trPr>
        <w:tc>
          <w:tcPr>
            <w:tcW w:type="dxa" w:w="3360"/>
            <w:vAlign w:val="center"/>
            <w:tcMar>
              <w:top w:w="90" w:type="dxa"/>
              <w:start w:w="110" w:type="dxa"/>
              <w:bottom w:w="90" w:type="dxa"/>
              <w:end w:w="110" w:type="dxa"/>
            </w:tcMar>
            <w:shd w:fill="F8FBFF"/>
          </w:tcPr>
          <w:p>
            <w:pPr>
              <w:spacing w:after="0"/>
            </w:pPr>
            <w:r>
              <w:rPr>
                <w:rFonts w:ascii="Aptos" w:hAnsi="Aptos"/>
                <w:sz w:val="20"/>
              </w:rPr>
              <w:t>Using subagents everywhere</w:t>
            </w:r>
          </w:p>
        </w:tc>
        <w:tc>
          <w:tcPr>
            <w:tcW w:type="dxa" w:w="3360"/>
            <w:vAlign w:val="center"/>
            <w:tcMar>
              <w:top w:w="90" w:type="dxa"/>
              <w:start w:w="110" w:type="dxa"/>
              <w:bottom w:w="90" w:type="dxa"/>
              <w:end w:w="110" w:type="dxa"/>
            </w:tcMar>
            <w:shd w:fill="F8FBFF"/>
          </w:tcPr>
          <w:p>
            <w:pPr>
              <w:spacing w:after="0"/>
            </w:pPr>
            <w:r>
              <w:rPr>
                <w:rFonts w:ascii="Aptos" w:hAnsi="Aptos"/>
                <w:sz w:val="20"/>
              </w:rPr>
              <w:t>Adds orchestration overhead without always improving results</w:t>
            </w:r>
          </w:p>
        </w:tc>
        <w:tc>
          <w:tcPr>
            <w:tcW w:type="dxa" w:w="3360"/>
            <w:vAlign w:val="center"/>
            <w:tcMar>
              <w:top w:w="90" w:type="dxa"/>
              <w:start w:w="110" w:type="dxa"/>
              <w:bottom w:w="90" w:type="dxa"/>
              <w:end w:w="110" w:type="dxa"/>
            </w:tcMar>
            <w:shd w:fill="F8FBFF"/>
          </w:tcPr>
          <w:p>
            <w:pPr>
              <w:spacing w:after="0"/>
            </w:pPr>
            <w:r>
              <w:rPr>
                <w:rFonts w:ascii="Aptos" w:hAnsi="Aptos"/>
                <w:sz w:val="20"/>
              </w:rPr>
              <w:t>Use subagents only where tasks are independent or parallelizable</w:t>
            </w:r>
          </w:p>
        </w:tc>
      </w:tr>
    </w:tbl>
    <w:p>
      <w:pPr>
        <w:pStyle w:val="Heading1"/>
      </w:pPr>
      <w:r>
        <w:t>6. Migration path for teams used to prompt files</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rPr>
        <w:tc>
          <w:tcPr>
            <w:tcW w:type="dxa" w:w="2520"/>
            <w:vAlign w:val="center"/>
            <w:tcMar>
              <w:top w:w="90" w:type="dxa"/>
              <w:start w:w="110" w:type="dxa"/>
              <w:bottom w:w="90" w:type="dxa"/>
              <w:end w:w="110" w:type="dxa"/>
            </w:tcMar>
            <w:shd w:fill="D9E8FB"/>
          </w:tcPr>
          <w:p>
            <w:pPr>
              <w:spacing w:after="0"/>
            </w:pPr>
            <w:r>
              <w:rPr>
                <w:rFonts w:ascii="Aptos" w:hAnsi="Aptos"/>
                <w:b/>
                <w:color w:val="1F325E"/>
                <w:sz w:val="20"/>
              </w:rPr>
              <w:t>Step</w:t>
            </w:r>
          </w:p>
        </w:tc>
        <w:tc>
          <w:tcPr>
            <w:tcW w:type="dxa" w:w="2520"/>
            <w:vAlign w:val="center"/>
            <w:tcMar>
              <w:top w:w="90" w:type="dxa"/>
              <w:start w:w="110" w:type="dxa"/>
              <w:bottom w:w="90" w:type="dxa"/>
              <w:end w:w="110" w:type="dxa"/>
            </w:tcMar>
            <w:shd w:fill="D9E8FB"/>
          </w:tcPr>
          <w:p>
            <w:pPr>
              <w:spacing w:after="0"/>
            </w:pPr>
            <w:r>
              <w:rPr>
                <w:rFonts w:ascii="Aptos" w:hAnsi="Aptos"/>
                <w:b/>
                <w:color w:val="1F325E"/>
                <w:sz w:val="20"/>
              </w:rPr>
              <w:t>What the team does</w:t>
            </w:r>
          </w:p>
        </w:tc>
        <w:tc>
          <w:tcPr>
            <w:tcW w:type="dxa" w:w="2520"/>
            <w:vAlign w:val="center"/>
            <w:tcMar>
              <w:top w:w="90" w:type="dxa"/>
              <w:start w:w="110" w:type="dxa"/>
              <w:bottom w:w="90" w:type="dxa"/>
              <w:end w:w="110" w:type="dxa"/>
            </w:tcMar>
            <w:shd w:fill="D9E8FB"/>
          </w:tcPr>
          <w:p>
            <w:pPr>
              <w:spacing w:after="0"/>
            </w:pPr>
            <w:r>
              <w:rPr>
                <w:rFonts w:ascii="Aptos" w:hAnsi="Aptos"/>
                <w:b/>
                <w:color w:val="1F325E"/>
                <w:sz w:val="20"/>
              </w:rPr>
              <w:t>Expected outcome</w:t>
            </w:r>
          </w:p>
        </w:tc>
        <w:tc>
          <w:tcPr>
            <w:tcW w:type="dxa" w:w="2520"/>
            <w:vAlign w:val="center"/>
            <w:tcMar>
              <w:top w:w="90" w:type="dxa"/>
              <w:start w:w="110" w:type="dxa"/>
              <w:bottom w:w="90" w:type="dxa"/>
              <w:end w:w="110" w:type="dxa"/>
            </w:tcMar>
            <w:shd w:fill="D9E8FB"/>
          </w:tcPr>
          <w:p>
            <w:pPr>
              <w:spacing w:after="0"/>
            </w:pPr>
            <w:r>
              <w:rPr>
                <w:rFonts w:ascii="Aptos" w:hAnsi="Aptos"/>
                <w:b/>
                <w:color w:val="1F325E"/>
                <w:sz w:val="20"/>
              </w:rPr>
              <w:t>Priority</w:t>
            </w:r>
          </w:p>
        </w:tc>
      </w:tr>
      <w:tr>
        <w:trPr>
          <w:trHeight w:hRule="atLeast"/>
        </w:trPr>
        <w:tc>
          <w:tcPr>
            <w:tcW w:type="dxa" w:w="2520"/>
            <w:vAlign w:val="center"/>
            <w:tcMar>
              <w:top w:w="90" w:type="dxa"/>
              <w:start w:w="110" w:type="dxa"/>
              <w:bottom w:w="90" w:type="dxa"/>
              <w:end w:w="110" w:type="dxa"/>
            </w:tcMar>
            <w:shd w:fill="F8FBFF"/>
          </w:tcPr>
          <w:p>
            <w:pPr>
              <w:spacing w:after="0"/>
            </w:pPr>
            <w:r>
              <w:rPr>
                <w:rFonts w:ascii="Aptos" w:hAnsi="Aptos"/>
                <w:sz w:val="20"/>
              </w:rPr>
              <w:t>1</w:t>
            </w:r>
          </w:p>
        </w:tc>
        <w:tc>
          <w:tcPr>
            <w:tcW w:type="dxa" w:w="2520"/>
            <w:vAlign w:val="center"/>
            <w:tcMar>
              <w:top w:w="90" w:type="dxa"/>
              <w:start w:w="110" w:type="dxa"/>
              <w:bottom w:w="90" w:type="dxa"/>
              <w:end w:w="110" w:type="dxa"/>
            </w:tcMar>
            <w:shd w:fill="F8FBFF"/>
          </w:tcPr>
          <w:p>
            <w:pPr>
              <w:spacing w:after="0"/>
            </w:pPr>
            <w:r>
              <w:rPr>
                <w:rFonts w:ascii="Aptos" w:hAnsi="Aptos"/>
                <w:sz w:val="20"/>
              </w:rPr>
              <w:t>Inventory current prompt-file workflows and group them by business phase</w:t>
            </w:r>
          </w:p>
        </w:tc>
        <w:tc>
          <w:tcPr>
            <w:tcW w:type="dxa" w:w="2520"/>
            <w:vAlign w:val="center"/>
            <w:tcMar>
              <w:top w:w="90" w:type="dxa"/>
              <w:start w:w="110" w:type="dxa"/>
              <w:bottom w:w="90" w:type="dxa"/>
              <w:end w:w="110" w:type="dxa"/>
            </w:tcMar>
            <w:shd w:fill="F8FBFF"/>
          </w:tcPr>
          <w:p>
            <w:pPr>
              <w:spacing w:after="0"/>
            </w:pPr>
            <w:r>
              <w:rPr>
                <w:rFonts w:ascii="Aptos" w:hAnsi="Aptos"/>
                <w:sz w:val="20"/>
              </w:rPr>
              <w:t>Clear map of responsibilities</w:t>
            </w:r>
          </w:p>
        </w:tc>
        <w:tc>
          <w:tcPr>
            <w:tcW w:type="dxa" w:w="2520"/>
            <w:vAlign w:val="center"/>
            <w:tcMar>
              <w:top w:w="90" w:type="dxa"/>
              <w:start w:w="110" w:type="dxa"/>
              <w:bottom w:w="90" w:type="dxa"/>
              <w:end w:w="110" w:type="dxa"/>
            </w:tcMar>
            <w:shd w:fill="F8FBFF"/>
          </w:tcPr>
          <w:p>
            <w:pPr>
              <w:spacing w:after="0"/>
            </w:pPr>
            <w:r>
              <w:rPr>
                <w:rFonts w:ascii="Aptos" w:hAnsi="Aptos"/>
                <w:sz w:val="20"/>
              </w:rPr>
              <w:t>High</w:t>
            </w:r>
          </w:p>
        </w:tc>
      </w:tr>
      <w:tr>
        <w:trPr>
          <w:trHeight w:hRule="atLeast"/>
        </w:trPr>
        <w:tc>
          <w:tcPr>
            <w:tcW w:type="dxa" w:w="2520"/>
            <w:vAlign w:val="center"/>
            <w:tcMar>
              <w:top w:w="90" w:type="dxa"/>
              <w:start w:w="110" w:type="dxa"/>
              <w:bottom w:w="90" w:type="dxa"/>
              <w:end w:w="110" w:type="dxa"/>
            </w:tcMar>
          </w:tcPr>
          <w:p>
            <w:pPr>
              <w:spacing w:after="0"/>
            </w:pPr>
            <w:r>
              <w:rPr>
                <w:rFonts w:ascii="Aptos" w:hAnsi="Aptos"/>
                <w:sz w:val="20"/>
              </w:rPr>
              <w:t>2</w:t>
            </w:r>
          </w:p>
        </w:tc>
        <w:tc>
          <w:tcPr>
            <w:tcW w:type="dxa" w:w="2520"/>
            <w:vAlign w:val="center"/>
            <w:tcMar>
              <w:top w:w="90" w:type="dxa"/>
              <w:start w:w="110" w:type="dxa"/>
              <w:bottom w:w="90" w:type="dxa"/>
              <w:end w:w="110" w:type="dxa"/>
            </w:tcMar>
          </w:tcPr>
          <w:p>
            <w:pPr>
              <w:spacing w:after="0"/>
            </w:pPr>
            <w:r>
              <w:rPr>
                <w:rFonts w:ascii="Aptos" w:hAnsi="Aptos"/>
                <w:sz w:val="20"/>
              </w:rPr>
              <w:t>Define the durable output artifact for each phase</w:t>
            </w:r>
          </w:p>
        </w:tc>
        <w:tc>
          <w:tcPr>
            <w:tcW w:type="dxa" w:w="2520"/>
            <w:vAlign w:val="center"/>
            <w:tcMar>
              <w:top w:w="90" w:type="dxa"/>
              <w:start w:w="110" w:type="dxa"/>
              <w:bottom w:w="90" w:type="dxa"/>
              <w:end w:w="110" w:type="dxa"/>
            </w:tcMar>
          </w:tcPr>
          <w:p>
            <w:pPr>
              <w:spacing w:after="0"/>
            </w:pPr>
            <w:r>
              <w:rPr>
                <w:rFonts w:ascii="Aptos" w:hAnsi="Aptos"/>
                <w:sz w:val="20"/>
              </w:rPr>
              <w:t>Strong handoff contract</w:t>
            </w:r>
          </w:p>
        </w:tc>
        <w:tc>
          <w:tcPr>
            <w:tcW w:type="dxa" w:w="2520"/>
            <w:vAlign w:val="center"/>
            <w:tcMar>
              <w:top w:w="90" w:type="dxa"/>
              <w:start w:w="110" w:type="dxa"/>
              <w:bottom w:w="90" w:type="dxa"/>
              <w:end w:w="110" w:type="dxa"/>
            </w:tcMar>
          </w:tcPr>
          <w:p>
            <w:pPr>
              <w:spacing w:after="0"/>
            </w:pPr>
            <w:r>
              <w:rPr>
                <w:rFonts w:ascii="Aptos" w:hAnsi="Aptos"/>
                <w:sz w:val="20"/>
              </w:rPr>
              <w:t>High</w:t>
            </w:r>
          </w:p>
        </w:tc>
      </w:tr>
      <w:tr>
        <w:trPr>
          <w:trHeight w:hRule="atLeast"/>
        </w:trPr>
        <w:tc>
          <w:tcPr>
            <w:tcW w:type="dxa" w:w="2520"/>
            <w:vAlign w:val="center"/>
            <w:tcMar>
              <w:top w:w="90" w:type="dxa"/>
              <w:start w:w="110" w:type="dxa"/>
              <w:bottom w:w="90" w:type="dxa"/>
              <w:end w:w="110" w:type="dxa"/>
            </w:tcMar>
            <w:shd w:fill="F8FBFF"/>
          </w:tcPr>
          <w:p>
            <w:pPr>
              <w:spacing w:after="0"/>
            </w:pPr>
            <w:r>
              <w:rPr>
                <w:rFonts w:ascii="Aptos" w:hAnsi="Aptos"/>
                <w:sz w:val="20"/>
              </w:rPr>
              <w:t>3</w:t>
            </w:r>
          </w:p>
        </w:tc>
        <w:tc>
          <w:tcPr>
            <w:tcW w:type="dxa" w:w="2520"/>
            <w:vAlign w:val="center"/>
            <w:tcMar>
              <w:top w:w="90" w:type="dxa"/>
              <w:start w:w="110" w:type="dxa"/>
              <w:bottom w:w="90" w:type="dxa"/>
              <w:end w:w="110" w:type="dxa"/>
            </w:tcMar>
            <w:shd w:fill="F8FBFF"/>
          </w:tcPr>
          <w:p>
            <w:pPr>
              <w:spacing w:after="0"/>
            </w:pPr>
            <w:r>
              <w:rPr>
                <w:rFonts w:ascii="Aptos" w:hAnsi="Aptos"/>
                <w:sz w:val="20"/>
              </w:rPr>
              <w:t>Create one agent specification per major phase</w:t>
            </w:r>
          </w:p>
        </w:tc>
        <w:tc>
          <w:tcPr>
            <w:tcW w:type="dxa" w:w="2520"/>
            <w:vAlign w:val="center"/>
            <w:tcMar>
              <w:top w:w="90" w:type="dxa"/>
              <w:start w:w="110" w:type="dxa"/>
              <w:bottom w:w="90" w:type="dxa"/>
              <w:end w:w="110" w:type="dxa"/>
            </w:tcMar>
            <w:shd w:fill="F8FBFF"/>
          </w:tcPr>
          <w:p>
            <w:pPr>
              <w:spacing w:after="0"/>
            </w:pPr>
            <w:r>
              <w:rPr>
                <w:rFonts w:ascii="Aptos" w:hAnsi="Aptos"/>
                <w:sz w:val="20"/>
              </w:rPr>
              <w:t>Clear ownership boundaries</w:t>
            </w:r>
          </w:p>
        </w:tc>
        <w:tc>
          <w:tcPr>
            <w:tcW w:type="dxa" w:w="2520"/>
            <w:vAlign w:val="center"/>
            <w:tcMar>
              <w:top w:w="90" w:type="dxa"/>
              <w:start w:w="110" w:type="dxa"/>
              <w:bottom w:w="90" w:type="dxa"/>
              <w:end w:w="110" w:type="dxa"/>
            </w:tcMar>
            <w:shd w:fill="F8FBFF"/>
          </w:tcPr>
          <w:p>
            <w:pPr>
              <w:spacing w:after="0"/>
            </w:pPr>
            <w:r>
              <w:rPr>
                <w:rFonts w:ascii="Aptos" w:hAnsi="Aptos"/>
                <w:sz w:val="20"/>
              </w:rPr>
              <w:t>High</w:t>
            </w:r>
          </w:p>
        </w:tc>
      </w:tr>
      <w:tr>
        <w:trPr>
          <w:trHeight w:hRule="atLeast"/>
        </w:trPr>
        <w:tc>
          <w:tcPr>
            <w:tcW w:type="dxa" w:w="2520"/>
            <w:vAlign w:val="center"/>
            <w:tcMar>
              <w:top w:w="90" w:type="dxa"/>
              <w:start w:w="110" w:type="dxa"/>
              <w:bottom w:w="90" w:type="dxa"/>
              <w:end w:w="110" w:type="dxa"/>
            </w:tcMar>
          </w:tcPr>
          <w:p>
            <w:pPr>
              <w:spacing w:after="0"/>
            </w:pPr>
            <w:r>
              <w:rPr>
                <w:rFonts w:ascii="Aptos" w:hAnsi="Aptos"/>
                <w:sz w:val="20"/>
              </w:rPr>
              <w:t>4</w:t>
            </w:r>
          </w:p>
        </w:tc>
        <w:tc>
          <w:tcPr>
            <w:tcW w:type="dxa" w:w="2520"/>
            <w:vAlign w:val="center"/>
            <w:tcMar>
              <w:top w:w="90" w:type="dxa"/>
              <w:start w:w="110" w:type="dxa"/>
              <w:bottom w:w="90" w:type="dxa"/>
              <w:end w:w="110" w:type="dxa"/>
            </w:tcMar>
          </w:tcPr>
          <w:p>
            <w:pPr>
              <w:spacing w:after="0"/>
            </w:pPr>
            <w:r>
              <w:rPr>
                <w:rFonts w:ascii="Aptos" w:hAnsi="Aptos"/>
                <w:sz w:val="20"/>
              </w:rPr>
              <w:t>Convert repeated low-level actions into skills</w:t>
            </w:r>
          </w:p>
        </w:tc>
        <w:tc>
          <w:tcPr>
            <w:tcW w:type="dxa" w:w="2520"/>
            <w:vAlign w:val="center"/>
            <w:tcMar>
              <w:top w:w="90" w:type="dxa"/>
              <w:start w:w="110" w:type="dxa"/>
              <w:bottom w:w="90" w:type="dxa"/>
              <w:end w:w="110" w:type="dxa"/>
            </w:tcMar>
          </w:tcPr>
          <w:p>
            <w:pPr>
              <w:spacing w:after="0"/>
            </w:pPr>
            <w:r>
              <w:rPr>
                <w:rFonts w:ascii="Aptos" w:hAnsi="Aptos"/>
                <w:sz w:val="20"/>
              </w:rPr>
              <w:t>Reusable mechanics</w:t>
            </w:r>
          </w:p>
        </w:tc>
        <w:tc>
          <w:tcPr>
            <w:tcW w:type="dxa" w:w="2520"/>
            <w:vAlign w:val="center"/>
            <w:tcMar>
              <w:top w:w="90" w:type="dxa"/>
              <w:start w:w="110" w:type="dxa"/>
              <w:bottom w:w="90" w:type="dxa"/>
              <w:end w:w="110" w:type="dxa"/>
            </w:tcMar>
          </w:tcPr>
          <w:p>
            <w:pPr>
              <w:spacing w:after="0"/>
            </w:pPr>
            <w:r>
              <w:rPr>
                <w:rFonts w:ascii="Aptos" w:hAnsi="Aptos"/>
                <w:sz w:val="20"/>
              </w:rPr>
              <w:t>High</w:t>
            </w:r>
          </w:p>
        </w:tc>
      </w:tr>
      <w:tr>
        <w:trPr>
          <w:trHeight w:hRule="atLeast"/>
        </w:trPr>
        <w:tc>
          <w:tcPr>
            <w:tcW w:type="dxa" w:w="2520"/>
            <w:vAlign w:val="center"/>
            <w:tcMar>
              <w:top w:w="90" w:type="dxa"/>
              <w:start w:w="110" w:type="dxa"/>
              <w:bottom w:w="90" w:type="dxa"/>
              <w:end w:w="110" w:type="dxa"/>
            </w:tcMar>
            <w:shd w:fill="F8FBFF"/>
          </w:tcPr>
          <w:p>
            <w:pPr>
              <w:spacing w:after="0"/>
            </w:pPr>
            <w:r>
              <w:rPr>
                <w:rFonts w:ascii="Aptos" w:hAnsi="Aptos"/>
                <w:sz w:val="20"/>
              </w:rPr>
              <w:t>5</w:t>
            </w:r>
          </w:p>
        </w:tc>
        <w:tc>
          <w:tcPr>
            <w:tcW w:type="dxa" w:w="2520"/>
            <w:vAlign w:val="center"/>
            <w:tcMar>
              <w:top w:w="90" w:type="dxa"/>
              <w:start w:w="110" w:type="dxa"/>
              <w:bottom w:w="90" w:type="dxa"/>
              <w:end w:w="110" w:type="dxa"/>
            </w:tcMar>
            <w:shd w:fill="F8FBFF"/>
          </w:tcPr>
          <w:p>
            <w:pPr>
              <w:spacing w:after="0"/>
            </w:pPr>
            <w:r>
              <w:rPr>
                <w:rFonts w:ascii="Aptos" w:hAnsi="Aptos"/>
                <w:sz w:val="20"/>
              </w:rPr>
              <w:t>Introduce subagents only for independent internal tasks</w:t>
            </w:r>
          </w:p>
        </w:tc>
        <w:tc>
          <w:tcPr>
            <w:tcW w:type="dxa" w:w="2520"/>
            <w:vAlign w:val="center"/>
            <w:tcMar>
              <w:top w:w="90" w:type="dxa"/>
              <w:start w:w="110" w:type="dxa"/>
              <w:bottom w:w="90" w:type="dxa"/>
              <w:end w:w="110" w:type="dxa"/>
            </w:tcMar>
            <w:shd w:fill="F8FBFF"/>
          </w:tcPr>
          <w:p>
            <w:pPr>
              <w:spacing w:after="0"/>
            </w:pPr>
            <w:r>
              <w:rPr>
                <w:rFonts w:ascii="Aptos" w:hAnsi="Aptos"/>
                <w:sz w:val="20"/>
              </w:rPr>
              <w:t>Measured parallelism</w:t>
            </w:r>
          </w:p>
        </w:tc>
        <w:tc>
          <w:tcPr>
            <w:tcW w:type="dxa" w:w="2520"/>
            <w:vAlign w:val="center"/>
            <w:tcMar>
              <w:top w:w="90" w:type="dxa"/>
              <w:start w:w="110" w:type="dxa"/>
              <w:bottom w:w="90" w:type="dxa"/>
              <w:end w:w="110" w:type="dxa"/>
            </w:tcMar>
            <w:shd w:fill="F8FBFF"/>
          </w:tcPr>
          <w:p>
            <w:pPr>
              <w:spacing w:after="0"/>
            </w:pPr>
            <w:r>
              <w:rPr>
                <w:rFonts w:ascii="Aptos" w:hAnsi="Aptos"/>
                <w:sz w:val="20"/>
              </w:rPr>
              <w:t>Medium</w:t>
            </w:r>
          </w:p>
        </w:tc>
      </w:tr>
    </w:tbl>
    <w:p>
      <w:r>
        <w:rPr>
          <w:b/>
        </w:rPr>
        <w:t xml:space="preserve">Recommended message to stakeholders. </w:t>
      </w:r>
      <w:r>
        <w:t xml:space="preserve"> We are not losing reuse. We are changing where reuse lives. Previously reuse lived in prompt files. Going forward, reuse should live in skills, repository instructions, and durable workflow artifacts, while agents own end-to-end phase execution.</w:t>
      </w:r>
    </w:p>
    <w:p>
      <w:pPr>
        <w:pStyle w:val="Heading1"/>
      </w:pPr>
      <w:r>
        <w:t>7. Final recommendation</w:t>
      </w:r>
    </w:p>
    <w:p>
      <w:r>
        <w:rPr>
          <w:b/>
        </w:rPr>
        <w:t xml:space="preserve">Bottom line. </w:t>
      </w:r>
      <w:r>
        <w:t>The workflow should move away from one-off prompt-file thinking and toward a more structured operating model built on agents, skills, subagents, and artifact-based handoffs.</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5040"/>
            <w:vAlign w:val="center"/>
            <w:tcMar>
              <w:top w:w="90" w:type="dxa"/>
              <w:start w:w="110" w:type="dxa"/>
              <w:bottom w:w="90" w:type="dxa"/>
              <w:end w:w="110" w:type="dxa"/>
            </w:tcMar>
            <w:shd w:fill="D9E8FB"/>
          </w:tcPr>
          <w:p>
            <w:pPr>
              <w:spacing w:after="0"/>
            </w:pPr>
            <w:r>
              <w:rPr>
                <w:rFonts w:ascii="Aptos" w:hAnsi="Aptos"/>
                <w:b/>
                <w:color w:val="1F325E"/>
                <w:sz w:val="20"/>
              </w:rPr>
              <w:t>Focus area</w:t>
            </w:r>
          </w:p>
        </w:tc>
        <w:tc>
          <w:tcPr>
            <w:tcW w:type="dxa" w:w="5040"/>
            <w:vAlign w:val="center"/>
            <w:tcMar>
              <w:top w:w="90" w:type="dxa"/>
              <w:start w:w="110" w:type="dxa"/>
              <w:bottom w:w="90" w:type="dxa"/>
              <w:end w:w="110" w:type="dxa"/>
            </w:tcMar>
            <w:shd w:fill="D9E8FB"/>
          </w:tcPr>
          <w:p>
            <w:pPr>
              <w:spacing w:after="0"/>
            </w:pPr>
            <w:r>
              <w:rPr>
                <w:rFonts w:ascii="Aptos" w:hAnsi="Aptos"/>
                <w:b/>
                <w:color w:val="1F325E"/>
                <w:sz w:val="20"/>
              </w:rPr>
              <w:t>Message</w:t>
            </w:r>
          </w:p>
        </w:tc>
      </w:tr>
      <w:tr>
        <w:trPr>
          <w:trHeight w:hRule="atLeast"/>
        </w:trPr>
        <w:tc>
          <w:tcPr>
            <w:tcW w:type="dxa" w:w="5040"/>
            <w:vAlign w:val="center"/>
            <w:tcMar>
              <w:top w:w="90" w:type="dxa"/>
              <w:start w:w="110" w:type="dxa"/>
              <w:bottom w:w="90" w:type="dxa"/>
              <w:end w:w="110" w:type="dxa"/>
            </w:tcMar>
            <w:shd w:fill="F8FBFF"/>
          </w:tcPr>
          <w:p>
            <w:pPr>
              <w:spacing w:after="0"/>
            </w:pPr>
            <w:r>
              <w:rPr>
                <w:rFonts w:ascii="Aptos" w:hAnsi="Aptos"/>
                <w:sz w:val="20"/>
              </w:rPr>
              <w:t>What stays important</w:t>
            </w:r>
          </w:p>
        </w:tc>
        <w:tc>
          <w:tcPr>
            <w:tcW w:type="dxa" w:w="5040"/>
            <w:vAlign w:val="center"/>
            <w:tcMar>
              <w:top w:w="90" w:type="dxa"/>
              <w:start w:w="110" w:type="dxa"/>
              <w:bottom w:w="90" w:type="dxa"/>
              <w:end w:w="110" w:type="dxa"/>
            </w:tcMar>
            <w:shd w:fill="F8FBFF"/>
          </w:tcPr>
          <w:p>
            <w:pPr>
              <w:spacing w:after="0"/>
            </w:pPr>
            <w:r>
              <w:rPr>
                <w:rFonts w:ascii="Aptos" w:hAnsi="Aptos"/>
                <w:sz w:val="20"/>
              </w:rPr>
              <w:t>Strong domain instructions, clear test automation rules, durable markdown outputs, codebase-aware generation, human review checkpoints</w:t>
            </w:r>
          </w:p>
        </w:tc>
      </w:tr>
      <w:tr>
        <w:trPr>
          <w:trHeight w:hRule="atLeast"/>
        </w:trPr>
        <w:tc>
          <w:tcPr>
            <w:tcW w:type="dxa" w:w="5040"/>
            <w:vAlign w:val="center"/>
            <w:tcMar>
              <w:top w:w="90" w:type="dxa"/>
              <w:start w:w="110" w:type="dxa"/>
              <w:bottom w:w="90" w:type="dxa"/>
              <w:end w:w="110" w:type="dxa"/>
            </w:tcMar>
          </w:tcPr>
          <w:p>
            <w:pPr>
              <w:spacing w:after="0"/>
            </w:pPr>
            <w:r>
              <w:rPr>
                <w:rFonts w:ascii="Aptos" w:hAnsi="Aptos"/>
                <w:sz w:val="20"/>
              </w:rPr>
              <w:t>What changes</w:t>
            </w:r>
          </w:p>
        </w:tc>
        <w:tc>
          <w:tcPr>
            <w:tcW w:type="dxa" w:w="5040"/>
            <w:vAlign w:val="center"/>
            <w:tcMar>
              <w:top w:w="90" w:type="dxa"/>
              <w:start w:w="110" w:type="dxa"/>
              <w:bottom w:w="90" w:type="dxa"/>
              <w:end w:w="110" w:type="dxa"/>
            </w:tcMar>
          </w:tcPr>
          <w:p>
            <w:pPr>
              <w:spacing w:after="0"/>
            </w:pPr>
            <w:r>
              <w:rPr>
                <w:rFonts w:ascii="Aptos" w:hAnsi="Aptos"/>
                <w:sz w:val="20"/>
              </w:rPr>
              <w:t>Prompt files are no longer the center of the workflow in Copilot CLI; agents and skills become the main building blocks</w:t>
            </w:r>
          </w:p>
        </w:tc>
      </w:tr>
      <w:tr>
        <w:trPr>
          <w:trHeight w:hRule="atLeast"/>
        </w:trPr>
        <w:tc>
          <w:tcPr>
            <w:tcW w:type="dxa" w:w="5040"/>
            <w:vAlign w:val="center"/>
            <w:tcMar>
              <w:top w:w="90" w:type="dxa"/>
              <w:start w:w="110" w:type="dxa"/>
              <w:bottom w:w="90" w:type="dxa"/>
              <w:end w:w="110" w:type="dxa"/>
            </w:tcMar>
            <w:shd w:fill="F8FBFF"/>
          </w:tcPr>
          <w:p>
            <w:pPr>
              <w:spacing w:after="0"/>
            </w:pPr>
            <w:r>
              <w:rPr>
                <w:rFonts w:ascii="Aptos" w:hAnsi="Aptos"/>
                <w:sz w:val="20"/>
              </w:rPr>
              <w:t>What to emphasize</w:t>
            </w:r>
          </w:p>
        </w:tc>
        <w:tc>
          <w:tcPr>
            <w:tcW w:type="dxa" w:w="5040"/>
            <w:vAlign w:val="center"/>
            <w:tcMar>
              <w:top w:w="90" w:type="dxa"/>
              <w:start w:w="110" w:type="dxa"/>
              <w:bottom w:w="90" w:type="dxa"/>
              <w:end w:w="110" w:type="dxa"/>
            </w:tcMar>
            <w:shd w:fill="F8FBFF"/>
          </w:tcPr>
          <w:p>
            <w:pPr>
              <w:spacing w:after="0"/>
            </w:pPr>
            <w:r>
              <w:rPr>
                <w:rFonts w:ascii="Aptos" w:hAnsi="Aptos"/>
                <w:sz w:val="20"/>
              </w:rPr>
              <w:t>Subagents are extremely powerful when used inside a phase for bounded parallel work</w:t>
            </w:r>
          </w:p>
        </w:tc>
      </w:tr>
      <w:tr>
        <w:trPr>
          <w:trHeight w:hRule="atLeast"/>
        </w:trPr>
        <w:tc>
          <w:tcPr>
            <w:tcW w:type="dxa" w:w="5040"/>
            <w:vAlign w:val="center"/>
            <w:tcMar>
              <w:top w:w="90" w:type="dxa"/>
              <w:start w:w="110" w:type="dxa"/>
              <w:bottom w:w="90" w:type="dxa"/>
              <w:end w:w="110" w:type="dxa"/>
            </w:tcMar>
          </w:tcPr>
          <w:p>
            <w:pPr>
              <w:spacing w:after="0"/>
            </w:pPr>
            <w:r>
              <w:rPr>
                <w:rFonts w:ascii="Aptos" w:hAnsi="Aptos"/>
                <w:sz w:val="20"/>
              </w:rPr>
              <w:t>Best long-term pattern</w:t>
            </w:r>
          </w:p>
        </w:tc>
        <w:tc>
          <w:tcPr>
            <w:tcW w:type="dxa" w:w="5040"/>
            <w:vAlign w:val="center"/>
            <w:tcMar>
              <w:top w:w="90" w:type="dxa"/>
              <w:start w:w="110" w:type="dxa"/>
              <w:bottom w:w="90" w:type="dxa"/>
              <w:end w:w="110" w:type="dxa"/>
            </w:tcMar>
          </w:tcPr>
          <w:p>
            <w:pPr>
              <w:spacing w:after="0"/>
            </w:pPr>
            <w:r>
              <w:rPr>
                <w:rFonts w:ascii="Aptos" w:hAnsi="Aptos"/>
                <w:sz w:val="20"/>
              </w:rPr>
              <w:t>One agent per major phase, reusable skills inside each phase, fresh sessions between phases, and file-based continuity</w:t>
            </w:r>
          </w:p>
        </w:tc>
      </w:tr>
    </w:tbl>
    <w:p>
      <w:pPr>
        <w:pStyle w:val="Heading2"/>
      </w:pPr>
      <w:r>
        <w:t>Appendix: Suggested stakeholder talking points</w:t>
      </w:r>
    </w:p>
    <w:p>
      <w:pPr>
        <w:pStyle w:val="ListBullet"/>
        <w:spacing w:after="40"/>
      </w:pPr>
      <w:r>
        <w:t>Prompt files are still useful in IDE-oriented experiences, but they are not the primary model for Copilot CLI.</w:t>
      </w:r>
    </w:p>
    <w:p>
      <w:pPr>
        <w:pStyle w:val="ListBullet"/>
        <w:spacing w:after="40"/>
      </w:pPr>
      <w:r>
        <w:t>Copilot CLI is designed around agentic workflows, not just around prompt lookup.</w:t>
      </w:r>
    </w:p>
    <w:p>
      <w:pPr>
        <w:pStyle w:val="ListBullet"/>
        <w:spacing w:after="40"/>
      </w:pPr>
      <w:r>
        <w:t>Skills preserve reuse, agents preserve workflow structure, and subagents improve decomposition and parallel execution.</w:t>
      </w:r>
    </w:p>
    <w:p>
      <w:pPr>
        <w:pStyle w:val="ListBullet"/>
        <w:spacing w:after="40"/>
      </w:pPr>
      <w:r>
        <w:t>The transition should be framed as an upgrade in architecture rather than the loss of a familiar shortcut.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2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2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