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5220A" w14:textId="09B96FC1" w:rsidR="00C479FE" w:rsidRPr="00D017B5" w:rsidRDefault="00C479FE" w:rsidP="00C479FE">
      <w:pPr>
        <w:rPr>
          <w:sz w:val="32"/>
          <w:szCs w:val="32"/>
          <w:u w:val="single"/>
          <w:lang w:val="en-US"/>
        </w:rPr>
      </w:pPr>
      <w:r w:rsidRPr="00D017B5">
        <w:rPr>
          <w:sz w:val="32"/>
          <w:szCs w:val="32"/>
          <w:highlight w:val="yellow"/>
          <w:u w:val="single"/>
          <w:lang w:val="en-US"/>
        </w:rPr>
        <w:t>TOKENIZING TELECOM SERVICES FROM INDIAN TELECOM GIANTS</w:t>
      </w:r>
      <w:bookmarkStart w:id="0" w:name="_GoBack"/>
      <w:bookmarkEnd w:id="0"/>
    </w:p>
    <w:p w14:paraId="0D40372A" w14:textId="367511A4" w:rsidR="00C479FE" w:rsidRPr="00C479FE" w:rsidRDefault="00C479FE" w:rsidP="00C479FE">
      <w:pPr>
        <w:rPr>
          <w:b/>
          <w:bCs/>
          <w:sz w:val="28"/>
          <w:szCs w:val="28"/>
          <w:u w:val="single"/>
          <w:lang w:val="en-US"/>
        </w:rPr>
      </w:pPr>
      <w:r w:rsidRPr="00C479FE">
        <w:rPr>
          <w:b/>
          <w:bCs/>
          <w:sz w:val="28"/>
          <w:szCs w:val="28"/>
          <w:u w:val="single"/>
          <w:lang w:val="en-US"/>
        </w:rPr>
        <w:t>Problem Statement</w:t>
      </w:r>
    </w:p>
    <w:p w14:paraId="11E81EE9" w14:textId="41FA6FA6" w:rsidR="00C479FE" w:rsidRDefault="00C479FE" w:rsidP="00D017B5">
      <w:pPr>
        <w:jc w:val="both"/>
        <w:rPr>
          <w:lang w:val="en-US"/>
        </w:rPr>
      </w:pPr>
      <w:r w:rsidRPr="00C479FE">
        <w:rPr>
          <w:lang w:val="en-US"/>
        </w:rPr>
        <w:t>As of 31</w:t>
      </w:r>
      <w:r w:rsidRPr="00C479FE">
        <w:rPr>
          <w:vertAlign w:val="superscript"/>
          <w:lang w:val="en-US"/>
        </w:rPr>
        <w:t>st</w:t>
      </w:r>
      <w:r w:rsidRPr="00C479FE">
        <w:rPr>
          <w:lang w:val="en-US"/>
        </w:rPr>
        <w:t xml:space="preserve"> March 2019, India is world’s second largest telecommunications market, with total subscriber base of 1,183.51 million</w:t>
      </w:r>
      <w:r>
        <w:rPr>
          <w:lang w:val="en-US"/>
        </w:rPr>
        <w:t xml:space="preserve"> and</w:t>
      </w:r>
      <w:r w:rsidRPr="00C479FE">
        <w:rPr>
          <w:lang w:val="en-US"/>
        </w:rPr>
        <w:t xml:space="preserve"> Over the next five years, </w:t>
      </w:r>
      <w:r>
        <w:rPr>
          <w:lang w:val="en-US"/>
        </w:rPr>
        <w:t xml:space="preserve">it will </w:t>
      </w:r>
      <w:r w:rsidRPr="00C479FE">
        <w:rPr>
          <w:lang w:val="en-US"/>
        </w:rPr>
        <w:t xml:space="preserve">rise in mobile-phone penetration and decline in data costs will add 500 million new internet users in India. </w:t>
      </w:r>
    </w:p>
    <w:p w14:paraId="74CEC177" w14:textId="72390E57" w:rsidR="00C479FE" w:rsidRPr="00C479FE" w:rsidRDefault="00C479FE" w:rsidP="00D017B5">
      <w:pPr>
        <w:jc w:val="both"/>
      </w:pPr>
      <w:r w:rsidRPr="00C479FE">
        <w:rPr>
          <w:lang w:val="en-US"/>
        </w:rPr>
        <w:t>National Digital Communications Policy was unveiled by the Govt. of India in September 2018 which aims to attract US$100 billion worth of investments and generate 4 million jobs in the sector by 2022.</w:t>
      </w:r>
    </w:p>
    <w:p w14:paraId="02A97D26" w14:textId="77777777" w:rsidR="003A450A" w:rsidRDefault="00C479FE" w:rsidP="00D017B5">
      <w:pPr>
        <w:jc w:val="both"/>
        <w:rPr>
          <w:lang w:val="en-US"/>
        </w:rPr>
      </w:pPr>
      <w:r w:rsidRPr="00C479FE">
        <w:rPr>
          <w:lang w:val="en-US"/>
        </w:rPr>
        <w:t xml:space="preserve">Despite the </w:t>
      </w:r>
      <w:proofErr w:type="gramStart"/>
      <w:r w:rsidRPr="00C479FE">
        <w:rPr>
          <w:lang w:val="en-US"/>
        </w:rPr>
        <w:t>above mentioned</w:t>
      </w:r>
      <w:proofErr w:type="gramEnd"/>
      <w:r w:rsidRPr="00C479FE">
        <w:rPr>
          <w:lang w:val="en-US"/>
        </w:rPr>
        <w:t xml:space="preserve"> glossy figures and many other positive elements in patches like these, the financial state of the telecom market in India is in dire straits. </w:t>
      </w:r>
    </w:p>
    <w:p w14:paraId="3AE0F7AE" w14:textId="7D1986B5" w:rsidR="00C479FE" w:rsidRPr="00C479FE" w:rsidRDefault="00C479FE" w:rsidP="00D017B5">
      <w:pPr>
        <w:jc w:val="both"/>
      </w:pPr>
      <w:r w:rsidRPr="00C479FE">
        <w:rPr>
          <w:lang w:val="en-US"/>
        </w:rPr>
        <w:t>As of 31</w:t>
      </w:r>
      <w:r w:rsidRPr="00C479FE">
        <w:rPr>
          <w:vertAlign w:val="superscript"/>
          <w:lang w:val="en-US"/>
        </w:rPr>
        <w:t>st</w:t>
      </w:r>
      <w:r w:rsidRPr="00C479FE">
        <w:rPr>
          <w:lang w:val="en-US"/>
        </w:rPr>
        <w:t xml:space="preserve"> March 2019, the total debt of all Indian telecom companies was Rs4.3 lac crore. Share of the 3 major </w:t>
      </w:r>
      <w:proofErr w:type="spellStart"/>
      <w:r w:rsidRPr="00C479FE">
        <w:rPr>
          <w:lang w:val="en-US"/>
        </w:rPr>
        <w:t>telcos</w:t>
      </w:r>
      <w:proofErr w:type="spellEnd"/>
      <w:r w:rsidRPr="00C479FE">
        <w:rPr>
          <w:lang w:val="en-US"/>
        </w:rPr>
        <w:t xml:space="preserve"> Reliance </w:t>
      </w:r>
      <w:proofErr w:type="spellStart"/>
      <w:r w:rsidRPr="00C479FE">
        <w:rPr>
          <w:lang w:val="en-US"/>
        </w:rPr>
        <w:t>Jio</w:t>
      </w:r>
      <w:proofErr w:type="spellEnd"/>
      <w:r w:rsidRPr="00C479FE">
        <w:rPr>
          <w:lang w:val="en-US"/>
        </w:rPr>
        <w:t xml:space="preserve">, Bharti Airtel &amp; Vodafone Idea is at Rs 67000 crore, Rs 102903 crore &amp; Rs. 118390 </w:t>
      </w:r>
      <w:proofErr w:type="gramStart"/>
      <w:r w:rsidRPr="00C479FE">
        <w:rPr>
          <w:lang w:val="en-US"/>
        </w:rPr>
        <w:t>crore</w:t>
      </w:r>
      <w:proofErr w:type="gramEnd"/>
      <w:r w:rsidRPr="00C479FE">
        <w:rPr>
          <w:lang w:val="en-US"/>
        </w:rPr>
        <w:t xml:space="preserve"> respectively. Though these debt figures slightly came down in the Q1FY20 for Airtel &amp; Vodafone because of the fund rising</w:t>
      </w:r>
      <w:r w:rsidR="003A450A">
        <w:rPr>
          <w:lang w:val="en-US"/>
        </w:rPr>
        <w:t xml:space="preserve"> </w:t>
      </w:r>
      <w:r w:rsidRPr="00C479FE">
        <w:rPr>
          <w:lang w:val="en-US"/>
        </w:rPr>
        <w:t xml:space="preserve">(Rs 25000 crore each), yet the fact that reduction in debt is lower than the funds raised indicates the continuous cash burn in the industry. </w:t>
      </w:r>
    </w:p>
    <w:p w14:paraId="638A9504" w14:textId="1B0DD7B9" w:rsidR="00C479FE" w:rsidRPr="00C479FE" w:rsidRDefault="00C479FE" w:rsidP="00D017B5">
      <w:pPr>
        <w:jc w:val="both"/>
      </w:pPr>
      <w:r w:rsidRPr="00C479FE">
        <w:rPr>
          <w:lang w:val="en-US"/>
        </w:rPr>
        <w:t xml:space="preserve">Tokenization of some or </w:t>
      </w:r>
      <w:proofErr w:type="gramStart"/>
      <w:r w:rsidRPr="00C479FE">
        <w:rPr>
          <w:lang w:val="en-US"/>
        </w:rPr>
        <w:t>all of</w:t>
      </w:r>
      <w:proofErr w:type="gramEnd"/>
      <w:r w:rsidRPr="00C479FE">
        <w:rPr>
          <w:lang w:val="en-US"/>
        </w:rPr>
        <w:t xml:space="preserve"> the offerings from telecom companies with support from regulatory authorities will go a long way in building a trustworthy and resilient telecom ecosystem where the consumer will not hesitate to spend more and spend for long term services. A blockchain token based transparent system will </w:t>
      </w:r>
      <w:proofErr w:type="gramStart"/>
      <w:r w:rsidRPr="00C479FE">
        <w:rPr>
          <w:lang w:val="en-US"/>
        </w:rPr>
        <w:t>definitely enhance</w:t>
      </w:r>
      <w:proofErr w:type="gramEnd"/>
      <w:r w:rsidRPr="00C479FE">
        <w:rPr>
          <w:lang w:val="en-US"/>
        </w:rPr>
        <w:t xml:space="preserve"> values and diversify the market as more creative and innovative way of spending and investment will be explored and utilized.</w:t>
      </w:r>
    </w:p>
    <w:p w14:paraId="6BE6563A" w14:textId="10F9D31B" w:rsidR="003A450A" w:rsidRPr="004C7D01" w:rsidRDefault="003A450A" w:rsidP="00C479FE">
      <w:pPr>
        <w:rPr>
          <w:b/>
          <w:bCs/>
          <w:sz w:val="28"/>
          <w:szCs w:val="28"/>
          <w:u w:val="single"/>
          <w:lang w:val="en-US"/>
        </w:rPr>
      </w:pPr>
      <w:r w:rsidRPr="004C7D01">
        <w:rPr>
          <w:b/>
          <w:bCs/>
          <w:sz w:val="28"/>
          <w:szCs w:val="28"/>
          <w:u w:val="single"/>
          <w:lang w:val="en-US"/>
        </w:rPr>
        <w:t>Business Rationale</w:t>
      </w:r>
    </w:p>
    <w:p w14:paraId="3274FB72" w14:textId="77777777" w:rsidR="003A450A" w:rsidRPr="003A450A" w:rsidRDefault="003A450A" w:rsidP="00F33FDF">
      <w:pPr>
        <w:jc w:val="both"/>
      </w:pPr>
      <w:r w:rsidRPr="003A450A">
        <w:rPr>
          <w:lang w:val="en-US"/>
        </w:rPr>
        <w:t xml:space="preserve">The current Indian telecom market needs tectonic shifts in their business model which is many ways clinging to the traditional way within a circumference of just crossing their rivals. A tit-for-tat approach of the companies towards each other lack a collective effort to move the industry in a positive direction, the result of which is in front of us. The lack of trust in the companies among the customers and availability of only a few </w:t>
      </w:r>
      <w:proofErr w:type="gramStart"/>
      <w:r w:rsidRPr="003A450A">
        <w:rPr>
          <w:lang w:val="en-US"/>
        </w:rPr>
        <w:t>type</w:t>
      </w:r>
      <w:proofErr w:type="gramEnd"/>
      <w:r w:rsidRPr="003A450A">
        <w:rPr>
          <w:lang w:val="en-US"/>
        </w:rPr>
        <w:t xml:space="preserve"> of provided services has limited the market growth for quite some time now.</w:t>
      </w:r>
    </w:p>
    <w:p w14:paraId="4CDF1436" w14:textId="0866E955" w:rsidR="003A450A" w:rsidRPr="003A450A" w:rsidRDefault="00F33FDF" w:rsidP="003A450A">
      <w:r>
        <w:rPr>
          <w:lang w:val="en-US"/>
        </w:rPr>
        <w:t>Here</w:t>
      </w:r>
      <w:r w:rsidR="003A450A" w:rsidRPr="003A450A">
        <w:rPr>
          <w:lang w:val="en-US"/>
        </w:rPr>
        <w:t xml:space="preserve">, we propose a solution where the telecom giants like Airtel, </w:t>
      </w:r>
      <w:proofErr w:type="spellStart"/>
      <w:r w:rsidR="003A450A" w:rsidRPr="003A450A">
        <w:rPr>
          <w:lang w:val="en-US"/>
        </w:rPr>
        <w:t>Jio</w:t>
      </w:r>
      <w:proofErr w:type="spellEnd"/>
      <w:r w:rsidR="003A450A" w:rsidRPr="003A450A">
        <w:rPr>
          <w:lang w:val="en-US"/>
        </w:rPr>
        <w:t xml:space="preserve"> etc. tokenize their traditional services like Voice, Data, Value Added Services(VAS) etc. &amp; bring in new tokenized OTT services like financial helpline, customer-to-customer consultations (e.g. Doctor-Patient, </w:t>
      </w:r>
      <w:proofErr w:type="spellStart"/>
      <w:r w:rsidR="003A450A" w:rsidRPr="003A450A">
        <w:rPr>
          <w:lang w:val="en-US"/>
        </w:rPr>
        <w:t>Youtube</w:t>
      </w:r>
      <w:proofErr w:type="spellEnd"/>
      <w:r w:rsidR="003A450A" w:rsidRPr="003A450A">
        <w:rPr>
          <w:lang w:val="en-US"/>
        </w:rPr>
        <w:t xml:space="preserve"> Pundit-New You-tuber, Beautician-Customer etc.) etc. A tokenized system which gives the user flexibility to use the service the way they want and provide transparency regarding their </w:t>
      </w:r>
      <w:proofErr w:type="spellStart"/>
      <w:r w:rsidR="003A450A" w:rsidRPr="003A450A">
        <w:rPr>
          <w:lang w:val="en-US"/>
        </w:rPr>
        <w:t>spendings</w:t>
      </w:r>
      <w:proofErr w:type="spellEnd"/>
      <w:r w:rsidR="003A450A" w:rsidRPr="003A450A">
        <w:rPr>
          <w:lang w:val="en-US"/>
        </w:rPr>
        <w:t xml:space="preserve"> will encourage them to take higher rate plans. This will increase average revenue per user (ARPU) which in India is currently one of the lowest in the world.</w:t>
      </w:r>
    </w:p>
    <w:p w14:paraId="2517469E" w14:textId="77777777" w:rsidR="003A450A" w:rsidRPr="003A450A" w:rsidRDefault="003A450A" w:rsidP="003A450A">
      <w:r w:rsidRPr="003A450A">
        <w:rPr>
          <w:lang w:val="en-US"/>
        </w:rPr>
        <w:t xml:space="preserve">A </w:t>
      </w:r>
      <w:proofErr w:type="gramStart"/>
      <w:r w:rsidRPr="003A450A">
        <w:rPr>
          <w:lang w:val="en-US"/>
        </w:rPr>
        <w:t>demand based</w:t>
      </w:r>
      <w:proofErr w:type="gramEnd"/>
      <w:r w:rsidRPr="003A450A">
        <w:rPr>
          <w:lang w:val="en-US"/>
        </w:rPr>
        <w:t xml:space="preserve"> fluctuation of ‘token-required’ (cost) for utilizing services like voice, data etc. will revolutionize the industry and balance the so far highly asymmetrical balancing of loads on the operational units. Critical services like international roaming etc. will be used more frequently which will contribute to growth in revenue.</w:t>
      </w:r>
    </w:p>
    <w:p w14:paraId="08FCDD90" w14:textId="77777777" w:rsidR="003A450A" w:rsidRPr="003A450A" w:rsidRDefault="003A450A" w:rsidP="00D017B5">
      <w:pPr>
        <w:jc w:val="both"/>
      </w:pPr>
      <w:r w:rsidRPr="003A450A">
        <w:rPr>
          <w:lang w:val="en-US"/>
        </w:rPr>
        <w:t>With tokenization, loyalty &amp; reward systems will be more efficient. It will fast and the form of reward will be same that of the expenditure(token).  Peer-to-peer data transfer, service transfer etc. will be used more frequently when the transactions become faster and transparent.</w:t>
      </w:r>
    </w:p>
    <w:p w14:paraId="67CC9FB2" w14:textId="77777777" w:rsidR="003A450A" w:rsidRPr="003A450A" w:rsidRDefault="003A450A" w:rsidP="00D017B5">
      <w:pPr>
        <w:jc w:val="both"/>
      </w:pPr>
      <w:r w:rsidRPr="003A450A">
        <w:rPr>
          <w:lang w:val="en-US"/>
        </w:rPr>
        <w:lastRenderedPageBreak/>
        <w:t xml:space="preserve">India has not yet exhausted potential returns from the telecom sector. In fact, the second round of dividends may be </w:t>
      </w:r>
      <w:proofErr w:type="gramStart"/>
      <w:r w:rsidRPr="003A450A">
        <w:rPr>
          <w:lang w:val="en-US"/>
        </w:rPr>
        <w:t>round</w:t>
      </w:r>
      <w:proofErr w:type="gramEnd"/>
      <w:r w:rsidRPr="003A450A">
        <w:rPr>
          <w:lang w:val="en-US"/>
        </w:rPr>
        <w:t xml:space="preserve"> the corner from the data economy and 5G. </w:t>
      </w:r>
    </w:p>
    <w:p w14:paraId="25AF1F8B" w14:textId="77777777" w:rsidR="00C479FE" w:rsidRDefault="00C479FE" w:rsidP="00C479FE">
      <w:pPr>
        <w:rPr>
          <w:lang w:val="en-US"/>
        </w:rPr>
      </w:pPr>
    </w:p>
    <w:p w14:paraId="15CCFDBE" w14:textId="0220D4A5" w:rsidR="00C479FE" w:rsidRPr="0033650B" w:rsidRDefault="0033650B" w:rsidP="00C479FE">
      <w:pPr>
        <w:rPr>
          <w:b/>
          <w:bCs/>
          <w:u w:val="single"/>
          <w:lang w:val="en-US"/>
        </w:rPr>
      </w:pPr>
      <w:r w:rsidRPr="0033650B">
        <w:rPr>
          <w:b/>
          <w:bCs/>
          <w:u w:val="single"/>
          <w:lang w:val="en-US"/>
        </w:rPr>
        <w:t>FAQ:</w:t>
      </w:r>
    </w:p>
    <w:p w14:paraId="1AA7C284" w14:textId="767B3283" w:rsidR="00C479FE" w:rsidRPr="00C479FE" w:rsidRDefault="00C479FE" w:rsidP="00D017B5">
      <w:pPr>
        <w:spacing w:after="0"/>
      </w:pPr>
      <w:r w:rsidRPr="00C479FE">
        <w:rPr>
          <w:lang w:val="en-US"/>
        </w:rPr>
        <w:t xml:space="preserve">1.What is </w:t>
      </w:r>
      <w:proofErr w:type="spellStart"/>
      <w:r w:rsidRPr="00C479FE">
        <w:rPr>
          <w:lang w:val="en-US"/>
        </w:rPr>
        <w:t>A</w:t>
      </w:r>
      <w:r w:rsidR="00D017B5">
        <w:rPr>
          <w:lang w:val="en-US"/>
        </w:rPr>
        <w:t>ion</w:t>
      </w:r>
      <w:r w:rsidRPr="00C479FE">
        <w:rPr>
          <w:lang w:val="en-US"/>
        </w:rPr>
        <w:t>Coin</w:t>
      </w:r>
      <w:proofErr w:type="spellEnd"/>
      <w:r w:rsidRPr="00C479FE">
        <w:rPr>
          <w:lang w:val="en-US"/>
        </w:rPr>
        <w:t xml:space="preserve"> Token?</w:t>
      </w:r>
    </w:p>
    <w:p w14:paraId="30DE0E3B" w14:textId="5D82833D" w:rsidR="00C479FE" w:rsidRPr="00C479FE" w:rsidRDefault="00C479FE" w:rsidP="00D017B5">
      <w:pPr>
        <w:spacing w:after="0"/>
      </w:pPr>
      <w:proofErr w:type="gramStart"/>
      <w:r w:rsidRPr="00C479FE">
        <w:rPr>
          <w:lang w:val="en-US"/>
        </w:rPr>
        <w:t>::</w:t>
      </w:r>
      <w:proofErr w:type="gramEnd"/>
      <w:r w:rsidRPr="00C479FE">
        <w:rPr>
          <w:lang w:val="en-US"/>
        </w:rPr>
        <w:t xml:space="preserve"> </w:t>
      </w:r>
      <w:proofErr w:type="spellStart"/>
      <w:r w:rsidRPr="00C479FE">
        <w:rPr>
          <w:lang w:val="en-US"/>
        </w:rPr>
        <w:t>A</w:t>
      </w:r>
      <w:r w:rsidR="00D017B5">
        <w:rPr>
          <w:lang w:val="en-US"/>
        </w:rPr>
        <w:t>ion</w:t>
      </w:r>
      <w:r w:rsidRPr="00C479FE">
        <w:rPr>
          <w:lang w:val="en-US"/>
        </w:rPr>
        <w:t>Coin</w:t>
      </w:r>
      <w:proofErr w:type="spellEnd"/>
      <w:r w:rsidRPr="00C479FE">
        <w:rPr>
          <w:lang w:val="en-US"/>
        </w:rPr>
        <w:t xml:space="preserve"> is a utility token can be used to utilize services from Bharti </w:t>
      </w:r>
      <w:proofErr w:type="spellStart"/>
      <w:r w:rsidRPr="00C479FE">
        <w:rPr>
          <w:lang w:val="en-US"/>
        </w:rPr>
        <w:t>AirTel</w:t>
      </w:r>
      <w:proofErr w:type="spellEnd"/>
      <w:r w:rsidRPr="00C479FE">
        <w:rPr>
          <w:lang w:val="en-US"/>
        </w:rPr>
        <w:t>.</w:t>
      </w:r>
    </w:p>
    <w:p w14:paraId="15B32386" w14:textId="77777777" w:rsidR="00D017B5" w:rsidRDefault="00D017B5" w:rsidP="00D017B5">
      <w:pPr>
        <w:spacing w:after="0"/>
        <w:rPr>
          <w:lang w:val="en-US"/>
        </w:rPr>
      </w:pPr>
    </w:p>
    <w:p w14:paraId="51D4C3D3" w14:textId="5B097AA6" w:rsidR="00C479FE" w:rsidRPr="00C479FE" w:rsidRDefault="00C479FE" w:rsidP="00D017B5">
      <w:pPr>
        <w:spacing w:after="0"/>
      </w:pPr>
      <w:r w:rsidRPr="00C479FE">
        <w:rPr>
          <w:lang w:val="en-US"/>
        </w:rPr>
        <w:t>2.Who are all benefited</w:t>
      </w:r>
    </w:p>
    <w:p w14:paraId="6A69600C" w14:textId="77777777" w:rsidR="00C479FE" w:rsidRPr="00C479FE" w:rsidRDefault="00C479FE" w:rsidP="00D017B5">
      <w:pPr>
        <w:spacing w:after="0"/>
      </w:pPr>
      <w:proofErr w:type="gramStart"/>
      <w:r w:rsidRPr="00C479FE">
        <w:rPr>
          <w:lang w:val="en-US"/>
        </w:rPr>
        <w:t>::</w:t>
      </w:r>
      <w:proofErr w:type="gramEnd"/>
      <w:r w:rsidRPr="00C479FE">
        <w:rPr>
          <w:lang w:val="en-US"/>
        </w:rPr>
        <w:t xml:space="preserve"> All Airtel Service consumer will be benefited from it. The telecom company itself will be benefited in many ways.</w:t>
      </w:r>
    </w:p>
    <w:p w14:paraId="2CE0724A" w14:textId="77777777" w:rsidR="00D017B5" w:rsidRDefault="00D017B5" w:rsidP="00D017B5">
      <w:pPr>
        <w:spacing w:after="0"/>
        <w:rPr>
          <w:lang w:val="en-US"/>
        </w:rPr>
      </w:pPr>
    </w:p>
    <w:p w14:paraId="6796A9DD" w14:textId="3F5EA4AE" w:rsidR="00C479FE" w:rsidRPr="00C479FE" w:rsidRDefault="00C479FE" w:rsidP="00D017B5">
      <w:pPr>
        <w:spacing w:after="0"/>
      </w:pPr>
      <w:r w:rsidRPr="00C479FE">
        <w:rPr>
          <w:lang w:val="en-US"/>
        </w:rPr>
        <w:t>3.How customer is benefited</w:t>
      </w:r>
    </w:p>
    <w:p w14:paraId="19FF66A5" w14:textId="77777777" w:rsidR="00C479FE" w:rsidRPr="00C479FE" w:rsidRDefault="00C479FE" w:rsidP="00D017B5">
      <w:pPr>
        <w:spacing w:after="0"/>
      </w:pPr>
      <w:proofErr w:type="gramStart"/>
      <w:r w:rsidRPr="00C479FE">
        <w:rPr>
          <w:lang w:val="en-US"/>
        </w:rPr>
        <w:t>::</w:t>
      </w:r>
      <w:proofErr w:type="gramEnd"/>
      <w:r w:rsidRPr="00C479FE">
        <w:rPr>
          <w:lang w:val="en-US"/>
        </w:rPr>
        <w:t xml:space="preserve"> Customers will be able to utilize the services in a more flexible way. The transparency of their expenditure also will be </w:t>
      </w:r>
      <w:proofErr w:type="gramStart"/>
      <w:r w:rsidRPr="00C479FE">
        <w:rPr>
          <w:lang w:val="en-US"/>
        </w:rPr>
        <w:t>create</w:t>
      </w:r>
      <w:proofErr w:type="gramEnd"/>
      <w:r w:rsidRPr="00C479FE">
        <w:rPr>
          <w:lang w:val="en-US"/>
        </w:rPr>
        <w:t xml:space="preserve"> a more trusted bond with the company.</w:t>
      </w:r>
    </w:p>
    <w:p w14:paraId="7EE3FC9E" w14:textId="77777777" w:rsidR="00D017B5" w:rsidRDefault="00D017B5" w:rsidP="00D017B5">
      <w:pPr>
        <w:spacing w:after="0"/>
        <w:rPr>
          <w:lang w:val="en-US"/>
        </w:rPr>
      </w:pPr>
    </w:p>
    <w:p w14:paraId="761175DF" w14:textId="398D5ADF" w:rsidR="00C479FE" w:rsidRPr="00C479FE" w:rsidRDefault="00C479FE" w:rsidP="00D017B5">
      <w:pPr>
        <w:spacing w:after="0"/>
      </w:pPr>
      <w:r w:rsidRPr="00C479FE">
        <w:rPr>
          <w:lang w:val="en-US"/>
        </w:rPr>
        <w:t>4.What kind of privacy rules we maintain</w:t>
      </w:r>
    </w:p>
    <w:p w14:paraId="16E3D31E" w14:textId="77777777" w:rsidR="00C479FE" w:rsidRPr="00C479FE" w:rsidRDefault="00C479FE" w:rsidP="00D017B5">
      <w:pPr>
        <w:spacing w:after="0"/>
      </w:pPr>
      <w:proofErr w:type="gramStart"/>
      <w:r w:rsidRPr="00C479FE">
        <w:rPr>
          <w:lang w:val="en-US"/>
        </w:rPr>
        <w:t>::</w:t>
      </w:r>
      <w:proofErr w:type="gramEnd"/>
      <w:r w:rsidRPr="00C479FE">
        <w:rPr>
          <w:lang w:val="en-US"/>
        </w:rPr>
        <w:t xml:space="preserve"> The privacy of b2c and b2b customers will be more secure.</w:t>
      </w:r>
    </w:p>
    <w:p w14:paraId="5DE429B1" w14:textId="77777777" w:rsidR="00D017B5" w:rsidRDefault="00D017B5" w:rsidP="00D017B5">
      <w:pPr>
        <w:spacing w:after="0"/>
        <w:rPr>
          <w:lang w:val="en-US"/>
        </w:rPr>
      </w:pPr>
    </w:p>
    <w:p w14:paraId="3D26D6FA" w14:textId="0B5F30EA" w:rsidR="00C479FE" w:rsidRPr="00C479FE" w:rsidRDefault="00C479FE" w:rsidP="00D017B5">
      <w:pPr>
        <w:spacing w:after="0"/>
      </w:pPr>
      <w:r w:rsidRPr="00C479FE">
        <w:rPr>
          <w:lang w:val="en-US"/>
        </w:rPr>
        <w:t xml:space="preserve">5.How rewards </w:t>
      </w:r>
      <w:proofErr w:type="gramStart"/>
      <w:r w:rsidRPr="00C479FE">
        <w:rPr>
          <w:lang w:val="en-US"/>
        </w:rPr>
        <w:t>works</w:t>
      </w:r>
      <w:proofErr w:type="gramEnd"/>
      <w:r w:rsidRPr="00C479FE">
        <w:rPr>
          <w:lang w:val="en-US"/>
        </w:rPr>
        <w:t>?</w:t>
      </w:r>
    </w:p>
    <w:p w14:paraId="16120DB0" w14:textId="77777777" w:rsidR="00C479FE" w:rsidRPr="00C479FE" w:rsidRDefault="00C479FE" w:rsidP="00D017B5">
      <w:pPr>
        <w:spacing w:after="0"/>
      </w:pPr>
      <w:proofErr w:type="gramStart"/>
      <w:r w:rsidRPr="00C479FE">
        <w:rPr>
          <w:lang w:val="en-US"/>
        </w:rPr>
        <w:t>::</w:t>
      </w:r>
      <w:proofErr w:type="gramEnd"/>
      <w:r w:rsidRPr="00C479FE">
        <w:rPr>
          <w:lang w:val="en-US"/>
        </w:rPr>
        <w:t xml:space="preserve"> Rewards will be there for as part of loyalty scheme and also for the referral program.</w:t>
      </w:r>
    </w:p>
    <w:p w14:paraId="15A9BDFB" w14:textId="77777777" w:rsidR="00D017B5" w:rsidRDefault="00D017B5" w:rsidP="00D017B5">
      <w:pPr>
        <w:spacing w:after="0"/>
        <w:rPr>
          <w:lang w:val="en-US"/>
        </w:rPr>
      </w:pPr>
    </w:p>
    <w:p w14:paraId="4DA3DCBF" w14:textId="15205D58" w:rsidR="00C479FE" w:rsidRPr="00C479FE" w:rsidRDefault="00C479FE" w:rsidP="00D017B5">
      <w:pPr>
        <w:spacing w:after="0"/>
      </w:pPr>
      <w:r w:rsidRPr="00C479FE">
        <w:rPr>
          <w:lang w:val="en-US"/>
        </w:rPr>
        <w:t>6.What is the Min Token purchase?</w:t>
      </w:r>
    </w:p>
    <w:p w14:paraId="225873FD" w14:textId="254EC52E" w:rsidR="00C479FE" w:rsidRPr="00C479FE" w:rsidRDefault="00C479FE" w:rsidP="00D017B5">
      <w:pPr>
        <w:spacing w:after="0"/>
      </w:pPr>
      <w:proofErr w:type="gramStart"/>
      <w:r w:rsidRPr="00C479FE">
        <w:rPr>
          <w:lang w:val="en-US"/>
        </w:rPr>
        <w:t>::</w:t>
      </w:r>
      <w:proofErr w:type="gramEnd"/>
      <w:r w:rsidRPr="00C479FE">
        <w:rPr>
          <w:lang w:val="en-US"/>
        </w:rPr>
        <w:t xml:space="preserve"> Minimum token purchase is a lot of 100 </w:t>
      </w:r>
      <w:proofErr w:type="spellStart"/>
      <w:r w:rsidRPr="00C479FE">
        <w:rPr>
          <w:lang w:val="en-US"/>
        </w:rPr>
        <w:t>A</w:t>
      </w:r>
      <w:r w:rsidR="00D017B5">
        <w:rPr>
          <w:lang w:val="en-US"/>
        </w:rPr>
        <w:t>ion</w:t>
      </w:r>
      <w:r w:rsidRPr="00C479FE">
        <w:rPr>
          <w:lang w:val="en-US"/>
        </w:rPr>
        <w:t>Coin</w:t>
      </w:r>
      <w:proofErr w:type="spellEnd"/>
      <w:r w:rsidRPr="00C479FE">
        <w:rPr>
          <w:lang w:val="en-US"/>
        </w:rPr>
        <w:t xml:space="preserve"> token.</w:t>
      </w:r>
    </w:p>
    <w:p w14:paraId="4BC7E6CC" w14:textId="77777777" w:rsidR="00D017B5" w:rsidRDefault="00D017B5" w:rsidP="00D017B5">
      <w:pPr>
        <w:spacing w:after="0"/>
        <w:rPr>
          <w:lang w:val="en-US"/>
        </w:rPr>
      </w:pPr>
    </w:p>
    <w:p w14:paraId="36667A44" w14:textId="1A80D21E" w:rsidR="00C479FE" w:rsidRPr="00C479FE" w:rsidRDefault="00D017B5" w:rsidP="00D017B5">
      <w:pPr>
        <w:spacing w:after="0"/>
      </w:pPr>
      <w:r>
        <w:rPr>
          <w:lang w:val="en-US"/>
        </w:rPr>
        <w:t>7</w:t>
      </w:r>
      <w:r w:rsidR="00C479FE" w:rsidRPr="00C479FE">
        <w:rPr>
          <w:lang w:val="en-US"/>
        </w:rPr>
        <w:t>.What are the payment methods?</w:t>
      </w:r>
    </w:p>
    <w:p w14:paraId="146D55E0" w14:textId="77777777" w:rsidR="00C479FE" w:rsidRPr="00C479FE" w:rsidRDefault="00C479FE" w:rsidP="00D017B5">
      <w:pPr>
        <w:spacing w:after="0"/>
      </w:pPr>
      <w:proofErr w:type="gramStart"/>
      <w:r w:rsidRPr="00C479FE">
        <w:rPr>
          <w:lang w:val="en-US"/>
        </w:rPr>
        <w:t>::</w:t>
      </w:r>
      <w:proofErr w:type="gramEnd"/>
      <w:r w:rsidRPr="00C479FE">
        <w:rPr>
          <w:lang w:val="en-US"/>
        </w:rPr>
        <w:t xml:space="preserve"> </w:t>
      </w:r>
      <w:proofErr w:type="spellStart"/>
      <w:r w:rsidRPr="00C479FE">
        <w:rPr>
          <w:lang w:val="en-US"/>
        </w:rPr>
        <w:t>PoS</w:t>
      </w:r>
      <w:proofErr w:type="spellEnd"/>
      <w:r w:rsidRPr="00C479FE">
        <w:rPr>
          <w:lang w:val="en-US"/>
        </w:rPr>
        <w:t>, UPI, Internet Banking.</w:t>
      </w:r>
    </w:p>
    <w:p w14:paraId="3A1A8604" w14:textId="77777777" w:rsidR="00D017B5" w:rsidRDefault="00D017B5">
      <w:pPr>
        <w:rPr>
          <w:sz w:val="36"/>
          <w:szCs w:val="36"/>
        </w:rPr>
      </w:pPr>
    </w:p>
    <w:p w14:paraId="64261D48" w14:textId="56BE2010" w:rsidR="0033650B" w:rsidRDefault="0033650B">
      <w:pPr>
        <w:rPr>
          <w:sz w:val="36"/>
          <w:szCs w:val="36"/>
        </w:rPr>
      </w:pPr>
      <w:r w:rsidRPr="00D017B5">
        <w:rPr>
          <w:b/>
          <w:bCs/>
          <w:sz w:val="36"/>
          <w:szCs w:val="36"/>
          <w:u w:val="single"/>
        </w:rPr>
        <w:t>Value Metrics</w:t>
      </w:r>
      <w:r w:rsidRPr="0033650B">
        <w:rPr>
          <w:sz w:val="36"/>
          <w:szCs w:val="36"/>
        </w:rPr>
        <w:t>:</w:t>
      </w:r>
    </w:p>
    <w:p w14:paraId="56E0DCCE" w14:textId="281117D5" w:rsidR="00D017B5" w:rsidRPr="00D017B5" w:rsidRDefault="00D017B5" w:rsidP="00D017B5">
      <w:pPr>
        <w:spacing w:after="0"/>
        <w:rPr>
          <w:sz w:val="24"/>
          <w:szCs w:val="24"/>
        </w:rPr>
      </w:pPr>
      <w:proofErr w:type="gramStart"/>
      <w:r w:rsidRPr="00D017B5">
        <w:rPr>
          <w:sz w:val="24"/>
          <w:szCs w:val="24"/>
        </w:rPr>
        <w:t>Token::</w:t>
      </w:r>
      <w:proofErr w:type="gramEnd"/>
      <w:r w:rsidRPr="00D017B5">
        <w:rPr>
          <w:sz w:val="24"/>
          <w:szCs w:val="24"/>
        </w:rPr>
        <w:t xml:space="preserve"> </w:t>
      </w:r>
      <w:r w:rsidRPr="00D017B5">
        <w:rPr>
          <w:sz w:val="24"/>
          <w:szCs w:val="24"/>
        </w:rPr>
        <w:tab/>
      </w:r>
      <w:proofErr w:type="spellStart"/>
      <w:r w:rsidRPr="00D017B5">
        <w:rPr>
          <w:sz w:val="24"/>
          <w:szCs w:val="24"/>
        </w:rPr>
        <w:t>AionCoin</w:t>
      </w:r>
      <w:proofErr w:type="spellEnd"/>
    </w:p>
    <w:p w14:paraId="32CC0206" w14:textId="542A4D7E" w:rsidR="00D017B5" w:rsidRPr="00D017B5" w:rsidRDefault="00D017B5" w:rsidP="00D017B5">
      <w:pPr>
        <w:spacing w:after="0"/>
        <w:rPr>
          <w:sz w:val="24"/>
          <w:szCs w:val="24"/>
        </w:rPr>
      </w:pPr>
      <w:proofErr w:type="gramStart"/>
      <w:r w:rsidRPr="00D017B5">
        <w:rPr>
          <w:sz w:val="24"/>
          <w:szCs w:val="24"/>
        </w:rPr>
        <w:t>Value::</w:t>
      </w:r>
      <w:proofErr w:type="gramEnd"/>
      <w:r w:rsidRPr="00D017B5">
        <w:rPr>
          <w:sz w:val="24"/>
          <w:szCs w:val="24"/>
        </w:rPr>
        <w:tab/>
      </w:r>
      <w:r>
        <w:rPr>
          <w:sz w:val="24"/>
          <w:szCs w:val="24"/>
        </w:rPr>
        <w:tab/>
      </w:r>
      <w:r w:rsidRPr="00D017B5">
        <w:rPr>
          <w:sz w:val="24"/>
          <w:szCs w:val="24"/>
        </w:rPr>
        <w:t xml:space="preserve">1 </w:t>
      </w:r>
      <w:proofErr w:type="spellStart"/>
      <w:r w:rsidRPr="00D017B5">
        <w:rPr>
          <w:sz w:val="24"/>
          <w:szCs w:val="24"/>
        </w:rPr>
        <w:t>AionCoin</w:t>
      </w:r>
      <w:proofErr w:type="spellEnd"/>
      <w:r w:rsidRPr="00D017B5">
        <w:rPr>
          <w:sz w:val="24"/>
          <w:szCs w:val="24"/>
        </w:rPr>
        <w:t xml:space="preserve"> = Rs0.01</w:t>
      </w:r>
    </w:p>
    <w:p w14:paraId="479BA1A5" w14:textId="725DA0B3" w:rsidR="00D017B5" w:rsidRDefault="00D017B5">
      <w:r>
        <w:rPr>
          <w:noProof/>
        </w:rPr>
        <w:drawing>
          <wp:inline distT="0" distB="0" distL="0" distR="0" wp14:anchorId="0CEAD57D" wp14:editId="7AD84AE5">
            <wp:extent cx="4437380" cy="18897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5546" cy="1901755"/>
                    </a:xfrm>
                    <a:prstGeom prst="rect">
                      <a:avLst/>
                    </a:prstGeom>
                  </pic:spPr>
                </pic:pic>
              </a:graphicData>
            </a:graphic>
          </wp:inline>
        </w:drawing>
      </w:r>
    </w:p>
    <w:p w14:paraId="080E0BBB" w14:textId="77777777" w:rsidR="0033650B" w:rsidRDefault="0033650B"/>
    <w:p w14:paraId="504A37BE" w14:textId="77777777" w:rsidR="0033650B" w:rsidRPr="0033650B" w:rsidRDefault="0033650B" w:rsidP="00D017B5">
      <w:pPr>
        <w:numPr>
          <w:ilvl w:val="0"/>
          <w:numId w:val="1"/>
        </w:numPr>
        <w:spacing w:after="0"/>
      </w:pPr>
      <w:r w:rsidRPr="0033650B">
        <w:rPr>
          <w:lang w:val="en-US"/>
        </w:rPr>
        <w:t>Pre-sale length should be four weeks.</w:t>
      </w:r>
    </w:p>
    <w:p w14:paraId="4A4942FF" w14:textId="77777777" w:rsidR="0033650B" w:rsidRPr="0033650B" w:rsidRDefault="0033650B" w:rsidP="00D017B5">
      <w:pPr>
        <w:numPr>
          <w:ilvl w:val="0"/>
          <w:numId w:val="1"/>
        </w:numPr>
        <w:spacing w:after="0"/>
      </w:pPr>
      <w:r w:rsidRPr="0033650B">
        <w:rPr>
          <w:lang w:val="en-US"/>
        </w:rPr>
        <w:lastRenderedPageBreak/>
        <w:t>Start price of AC at Pre-Sale is expected to be ₹0.006 (40% discount), by end of pre-sale it should grow to ₹0.008 (20% discount).</w:t>
      </w:r>
    </w:p>
    <w:p w14:paraId="779C1BB5" w14:textId="77777777" w:rsidR="0033650B" w:rsidRPr="0033650B" w:rsidRDefault="0033650B" w:rsidP="00D017B5">
      <w:pPr>
        <w:numPr>
          <w:ilvl w:val="0"/>
          <w:numId w:val="1"/>
        </w:numPr>
        <w:spacing w:after="0"/>
      </w:pPr>
      <w:r w:rsidRPr="0033650B">
        <w:rPr>
          <w:lang w:val="en-US"/>
        </w:rPr>
        <w:t>Start price of AC token at Pre-ICO is expected to be ₹0.009 (10%). Later at ICO, the price should grow to the full price of ₹0.01.</w:t>
      </w:r>
    </w:p>
    <w:p w14:paraId="3ADFDE3F" w14:textId="1DE4C0A7" w:rsidR="0033650B" w:rsidRPr="0033650B" w:rsidRDefault="0033650B" w:rsidP="00D017B5">
      <w:pPr>
        <w:numPr>
          <w:ilvl w:val="0"/>
          <w:numId w:val="1"/>
        </w:numPr>
        <w:spacing w:after="0"/>
      </w:pPr>
      <w:r w:rsidRPr="0033650B">
        <w:rPr>
          <w:lang w:val="en-US"/>
        </w:rPr>
        <w:t xml:space="preserve">Subscriber </w:t>
      </w:r>
      <w:proofErr w:type="gramStart"/>
      <w:r w:rsidRPr="0033650B">
        <w:rPr>
          <w:lang w:val="en-US"/>
        </w:rPr>
        <w:t>has to</w:t>
      </w:r>
      <w:proofErr w:type="gramEnd"/>
      <w:r w:rsidRPr="0033650B">
        <w:rPr>
          <w:lang w:val="en-US"/>
        </w:rPr>
        <w:t xml:space="preserve"> buy minimum 100 tokens.</w:t>
      </w:r>
    </w:p>
    <w:p w14:paraId="6BBF9797" w14:textId="2229B993" w:rsidR="0033650B" w:rsidRDefault="0033650B" w:rsidP="0033650B">
      <w:pPr>
        <w:rPr>
          <w:lang w:val="en-US"/>
        </w:rPr>
      </w:pPr>
    </w:p>
    <w:p w14:paraId="2EDCBF89" w14:textId="77777777" w:rsidR="00F33FDF" w:rsidRPr="0033650B" w:rsidRDefault="00F33FDF" w:rsidP="00F33FDF">
      <w:pPr>
        <w:rPr>
          <w:sz w:val="36"/>
          <w:szCs w:val="36"/>
          <w:u w:val="single"/>
          <w:lang w:val="en-US"/>
        </w:rPr>
      </w:pPr>
      <w:r w:rsidRPr="0033650B">
        <w:rPr>
          <w:sz w:val="36"/>
          <w:szCs w:val="36"/>
          <w:u w:val="single"/>
          <w:lang w:val="en-US"/>
        </w:rPr>
        <w:t>Community Adoption</w:t>
      </w:r>
    </w:p>
    <w:p w14:paraId="65ACBF5D" w14:textId="5700B23A" w:rsidR="00F33FDF" w:rsidRPr="0033650B" w:rsidRDefault="00F33FDF" w:rsidP="00F33FDF">
      <w:r w:rsidRPr="0033650B">
        <w:rPr>
          <w:lang w:val="en-US"/>
        </w:rPr>
        <w:t>•Join the first India’s First Blockchain Mobile Operator with Token holder rewards. We guarantee the Privacy aware Immutable log of Operations.</w:t>
      </w:r>
    </w:p>
    <w:p w14:paraId="2F362F66" w14:textId="77777777" w:rsidR="00F33FDF" w:rsidRPr="0033650B" w:rsidRDefault="00F33FDF" w:rsidP="00F33FDF">
      <w:r w:rsidRPr="0033650B">
        <w:rPr>
          <w:lang w:val="en-US"/>
        </w:rPr>
        <w:t>•We will be planning the marketing in such a way to educate the community with the benefits of Tele Tokens and guarantee of their data privacy. Customers can avoid the paperwork upon registration. Faster Signup is possible.</w:t>
      </w:r>
    </w:p>
    <w:p w14:paraId="4CC52303" w14:textId="77777777" w:rsidR="00F33FDF" w:rsidRPr="0033650B" w:rsidRDefault="00F33FDF" w:rsidP="00F33FDF">
      <w:r w:rsidRPr="0033650B">
        <w:rPr>
          <w:lang w:val="en-US"/>
        </w:rPr>
        <w:t>•User dashboard is the key where functionality of the project is interconnected via APIs, external integration service, and payment gateways, letting members manage their SIM cards and telecom features, make deposits and payouts, purchase and stack TELE tokens, and so on.</w:t>
      </w:r>
    </w:p>
    <w:p w14:paraId="41DD0474" w14:textId="77777777" w:rsidR="0033650B" w:rsidRPr="0033650B" w:rsidRDefault="00F33FDF" w:rsidP="00F33FDF">
      <w:r w:rsidRPr="0033650B">
        <w:rPr>
          <w:lang w:val="en-US"/>
        </w:rPr>
        <w:t>•If customers interested, they can buy the SIM card also from the same registration. In order to top up the customer will need to make a deposit and then transfer the required amount of funds to their SIM card balance.</w:t>
      </w:r>
    </w:p>
    <w:p w14:paraId="180D6741" w14:textId="77777777" w:rsidR="00F33FDF" w:rsidRDefault="00F33FDF" w:rsidP="0033650B">
      <w:pPr>
        <w:rPr>
          <w:lang w:val="en-US"/>
        </w:rPr>
      </w:pPr>
    </w:p>
    <w:sectPr w:rsidR="00F33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F4270"/>
    <w:multiLevelType w:val="hybridMultilevel"/>
    <w:tmpl w:val="EB4E93D0"/>
    <w:lvl w:ilvl="0" w:tplc="101EB0C8">
      <w:start w:val="1"/>
      <w:numFmt w:val="bullet"/>
      <w:lvlText w:val="•"/>
      <w:lvlJc w:val="left"/>
      <w:pPr>
        <w:tabs>
          <w:tab w:val="num" w:pos="720"/>
        </w:tabs>
        <w:ind w:left="720" w:hanging="360"/>
      </w:pPr>
      <w:rPr>
        <w:rFonts w:ascii="Helvetica Neue" w:hAnsi="Helvetica Neue" w:hint="default"/>
      </w:rPr>
    </w:lvl>
    <w:lvl w:ilvl="1" w:tplc="65B40044" w:tentative="1">
      <w:start w:val="1"/>
      <w:numFmt w:val="bullet"/>
      <w:lvlText w:val="•"/>
      <w:lvlJc w:val="left"/>
      <w:pPr>
        <w:tabs>
          <w:tab w:val="num" w:pos="1440"/>
        </w:tabs>
        <w:ind w:left="1440" w:hanging="360"/>
      </w:pPr>
      <w:rPr>
        <w:rFonts w:ascii="Helvetica Neue" w:hAnsi="Helvetica Neue" w:hint="default"/>
      </w:rPr>
    </w:lvl>
    <w:lvl w:ilvl="2" w:tplc="712078CC" w:tentative="1">
      <w:start w:val="1"/>
      <w:numFmt w:val="bullet"/>
      <w:lvlText w:val="•"/>
      <w:lvlJc w:val="left"/>
      <w:pPr>
        <w:tabs>
          <w:tab w:val="num" w:pos="2160"/>
        </w:tabs>
        <w:ind w:left="2160" w:hanging="360"/>
      </w:pPr>
      <w:rPr>
        <w:rFonts w:ascii="Helvetica Neue" w:hAnsi="Helvetica Neue" w:hint="default"/>
      </w:rPr>
    </w:lvl>
    <w:lvl w:ilvl="3" w:tplc="A814B742" w:tentative="1">
      <w:start w:val="1"/>
      <w:numFmt w:val="bullet"/>
      <w:lvlText w:val="•"/>
      <w:lvlJc w:val="left"/>
      <w:pPr>
        <w:tabs>
          <w:tab w:val="num" w:pos="2880"/>
        </w:tabs>
        <w:ind w:left="2880" w:hanging="360"/>
      </w:pPr>
      <w:rPr>
        <w:rFonts w:ascii="Helvetica Neue" w:hAnsi="Helvetica Neue" w:hint="default"/>
      </w:rPr>
    </w:lvl>
    <w:lvl w:ilvl="4" w:tplc="DD2EBB06" w:tentative="1">
      <w:start w:val="1"/>
      <w:numFmt w:val="bullet"/>
      <w:lvlText w:val="•"/>
      <w:lvlJc w:val="left"/>
      <w:pPr>
        <w:tabs>
          <w:tab w:val="num" w:pos="3600"/>
        </w:tabs>
        <w:ind w:left="3600" w:hanging="360"/>
      </w:pPr>
      <w:rPr>
        <w:rFonts w:ascii="Helvetica Neue" w:hAnsi="Helvetica Neue" w:hint="default"/>
      </w:rPr>
    </w:lvl>
    <w:lvl w:ilvl="5" w:tplc="8CF06BE6" w:tentative="1">
      <w:start w:val="1"/>
      <w:numFmt w:val="bullet"/>
      <w:lvlText w:val="•"/>
      <w:lvlJc w:val="left"/>
      <w:pPr>
        <w:tabs>
          <w:tab w:val="num" w:pos="4320"/>
        </w:tabs>
        <w:ind w:left="4320" w:hanging="360"/>
      </w:pPr>
      <w:rPr>
        <w:rFonts w:ascii="Helvetica Neue" w:hAnsi="Helvetica Neue" w:hint="default"/>
      </w:rPr>
    </w:lvl>
    <w:lvl w:ilvl="6" w:tplc="C8341346" w:tentative="1">
      <w:start w:val="1"/>
      <w:numFmt w:val="bullet"/>
      <w:lvlText w:val="•"/>
      <w:lvlJc w:val="left"/>
      <w:pPr>
        <w:tabs>
          <w:tab w:val="num" w:pos="5040"/>
        </w:tabs>
        <w:ind w:left="5040" w:hanging="360"/>
      </w:pPr>
      <w:rPr>
        <w:rFonts w:ascii="Helvetica Neue" w:hAnsi="Helvetica Neue" w:hint="default"/>
      </w:rPr>
    </w:lvl>
    <w:lvl w:ilvl="7" w:tplc="BBF4F2C6" w:tentative="1">
      <w:start w:val="1"/>
      <w:numFmt w:val="bullet"/>
      <w:lvlText w:val="•"/>
      <w:lvlJc w:val="left"/>
      <w:pPr>
        <w:tabs>
          <w:tab w:val="num" w:pos="5760"/>
        </w:tabs>
        <w:ind w:left="5760" w:hanging="360"/>
      </w:pPr>
      <w:rPr>
        <w:rFonts w:ascii="Helvetica Neue" w:hAnsi="Helvetica Neue" w:hint="default"/>
      </w:rPr>
    </w:lvl>
    <w:lvl w:ilvl="8" w:tplc="603C5B20" w:tentative="1">
      <w:start w:val="1"/>
      <w:numFmt w:val="bullet"/>
      <w:lvlText w:val="•"/>
      <w:lvlJc w:val="left"/>
      <w:pPr>
        <w:tabs>
          <w:tab w:val="num" w:pos="6480"/>
        </w:tabs>
        <w:ind w:left="6480" w:hanging="360"/>
      </w:pPr>
      <w:rPr>
        <w:rFonts w:ascii="Helvetica Neue" w:hAnsi="Helvetica Neue" w:hint="default"/>
      </w:rPr>
    </w:lvl>
  </w:abstractNum>
  <w:abstractNum w:abstractNumId="1" w15:restartNumberingAfterBreak="0">
    <w:nsid w:val="4C302053"/>
    <w:multiLevelType w:val="hybridMultilevel"/>
    <w:tmpl w:val="A3520408"/>
    <w:lvl w:ilvl="0" w:tplc="0966E1CC">
      <w:start w:val="1"/>
      <w:numFmt w:val="bullet"/>
      <w:lvlText w:val="•"/>
      <w:lvlJc w:val="left"/>
      <w:pPr>
        <w:tabs>
          <w:tab w:val="num" w:pos="720"/>
        </w:tabs>
        <w:ind w:left="720" w:hanging="360"/>
      </w:pPr>
      <w:rPr>
        <w:rFonts w:ascii="Helvetica Neue" w:hAnsi="Helvetica Neue" w:hint="default"/>
      </w:rPr>
    </w:lvl>
    <w:lvl w:ilvl="1" w:tplc="08D4FB54" w:tentative="1">
      <w:start w:val="1"/>
      <w:numFmt w:val="bullet"/>
      <w:lvlText w:val="•"/>
      <w:lvlJc w:val="left"/>
      <w:pPr>
        <w:tabs>
          <w:tab w:val="num" w:pos="1440"/>
        </w:tabs>
        <w:ind w:left="1440" w:hanging="360"/>
      </w:pPr>
      <w:rPr>
        <w:rFonts w:ascii="Helvetica Neue" w:hAnsi="Helvetica Neue" w:hint="default"/>
      </w:rPr>
    </w:lvl>
    <w:lvl w:ilvl="2" w:tplc="51385A1E" w:tentative="1">
      <w:start w:val="1"/>
      <w:numFmt w:val="bullet"/>
      <w:lvlText w:val="•"/>
      <w:lvlJc w:val="left"/>
      <w:pPr>
        <w:tabs>
          <w:tab w:val="num" w:pos="2160"/>
        </w:tabs>
        <w:ind w:left="2160" w:hanging="360"/>
      </w:pPr>
      <w:rPr>
        <w:rFonts w:ascii="Helvetica Neue" w:hAnsi="Helvetica Neue" w:hint="default"/>
      </w:rPr>
    </w:lvl>
    <w:lvl w:ilvl="3" w:tplc="ABD6E030" w:tentative="1">
      <w:start w:val="1"/>
      <w:numFmt w:val="bullet"/>
      <w:lvlText w:val="•"/>
      <w:lvlJc w:val="left"/>
      <w:pPr>
        <w:tabs>
          <w:tab w:val="num" w:pos="2880"/>
        </w:tabs>
        <w:ind w:left="2880" w:hanging="360"/>
      </w:pPr>
      <w:rPr>
        <w:rFonts w:ascii="Helvetica Neue" w:hAnsi="Helvetica Neue" w:hint="default"/>
      </w:rPr>
    </w:lvl>
    <w:lvl w:ilvl="4" w:tplc="4ED010B2" w:tentative="1">
      <w:start w:val="1"/>
      <w:numFmt w:val="bullet"/>
      <w:lvlText w:val="•"/>
      <w:lvlJc w:val="left"/>
      <w:pPr>
        <w:tabs>
          <w:tab w:val="num" w:pos="3600"/>
        </w:tabs>
        <w:ind w:left="3600" w:hanging="360"/>
      </w:pPr>
      <w:rPr>
        <w:rFonts w:ascii="Helvetica Neue" w:hAnsi="Helvetica Neue" w:hint="default"/>
      </w:rPr>
    </w:lvl>
    <w:lvl w:ilvl="5" w:tplc="CF9E64D6" w:tentative="1">
      <w:start w:val="1"/>
      <w:numFmt w:val="bullet"/>
      <w:lvlText w:val="•"/>
      <w:lvlJc w:val="left"/>
      <w:pPr>
        <w:tabs>
          <w:tab w:val="num" w:pos="4320"/>
        </w:tabs>
        <w:ind w:left="4320" w:hanging="360"/>
      </w:pPr>
      <w:rPr>
        <w:rFonts w:ascii="Helvetica Neue" w:hAnsi="Helvetica Neue" w:hint="default"/>
      </w:rPr>
    </w:lvl>
    <w:lvl w:ilvl="6" w:tplc="DEF4F6AE" w:tentative="1">
      <w:start w:val="1"/>
      <w:numFmt w:val="bullet"/>
      <w:lvlText w:val="•"/>
      <w:lvlJc w:val="left"/>
      <w:pPr>
        <w:tabs>
          <w:tab w:val="num" w:pos="5040"/>
        </w:tabs>
        <w:ind w:left="5040" w:hanging="360"/>
      </w:pPr>
      <w:rPr>
        <w:rFonts w:ascii="Helvetica Neue" w:hAnsi="Helvetica Neue" w:hint="default"/>
      </w:rPr>
    </w:lvl>
    <w:lvl w:ilvl="7" w:tplc="FA8C7B34" w:tentative="1">
      <w:start w:val="1"/>
      <w:numFmt w:val="bullet"/>
      <w:lvlText w:val="•"/>
      <w:lvlJc w:val="left"/>
      <w:pPr>
        <w:tabs>
          <w:tab w:val="num" w:pos="5760"/>
        </w:tabs>
        <w:ind w:left="5760" w:hanging="360"/>
      </w:pPr>
      <w:rPr>
        <w:rFonts w:ascii="Helvetica Neue" w:hAnsi="Helvetica Neue" w:hint="default"/>
      </w:rPr>
    </w:lvl>
    <w:lvl w:ilvl="8" w:tplc="E22A1D0C" w:tentative="1">
      <w:start w:val="1"/>
      <w:numFmt w:val="bullet"/>
      <w:lvlText w:val="•"/>
      <w:lvlJc w:val="left"/>
      <w:pPr>
        <w:tabs>
          <w:tab w:val="num" w:pos="6480"/>
        </w:tabs>
        <w:ind w:left="6480" w:hanging="360"/>
      </w:pPr>
      <w:rPr>
        <w:rFonts w:ascii="Helvetica Neue" w:hAnsi="Helvetica Neue" w:hint="default"/>
      </w:rPr>
    </w:lvl>
  </w:abstractNum>
  <w:abstractNum w:abstractNumId="2" w15:restartNumberingAfterBreak="0">
    <w:nsid w:val="50D11934"/>
    <w:multiLevelType w:val="hybridMultilevel"/>
    <w:tmpl w:val="4FFCFCB8"/>
    <w:lvl w:ilvl="0" w:tplc="A4283094">
      <w:start w:val="1"/>
      <w:numFmt w:val="bullet"/>
      <w:lvlText w:val="•"/>
      <w:lvlJc w:val="left"/>
      <w:pPr>
        <w:tabs>
          <w:tab w:val="num" w:pos="720"/>
        </w:tabs>
        <w:ind w:left="720" w:hanging="360"/>
      </w:pPr>
      <w:rPr>
        <w:rFonts w:ascii="Helvetica Neue" w:hAnsi="Helvetica Neue" w:hint="default"/>
      </w:rPr>
    </w:lvl>
    <w:lvl w:ilvl="1" w:tplc="E99242EC" w:tentative="1">
      <w:start w:val="1"/>
      <w:numFmt w:val="bullet"/>
      <w:lvlText w:val="•"/>
      <w:lvlJc w:val="left"/>
      <w:pPr>
        <w:tabs>
          <w:tab w:val="num" w:pos="1440"/>
        </w:tabs>
        <w:ind w:left="1440" w:hanging="360"/>
      </w:pPr>
      <w:rPr>
        <w:rFonts w:ascii="Helvetica Neue" w:hAnsi="Helvetica Neue" w:hint="default"/>
      </w:rPr>
    </w:lvl>
    <w:lvl w:ilvl="2" w:tplc="ABD20C1A" w:tentative="1">
      <w:start w:val="1"/>
      <w:numFmt w:val="bullet"/>
      <w:lvlText w:val="•"/>
      <w:lvlJc w:val="left"/>
      <w:pPr>
        <w:tabs>
          <w:tab w:val="num" w:pos="2160"/>
        </w:tabs>
        <w:ind w:left="2160" w:hanging="360"/>
      </w:pPr>
      <w:rPr>
        <w:rFonts w:ascii="Helvetica Neue" w:hAnsi="Helvetica Neue" w:hint="default"/>
      </w:rPr>
    </w:lvl>
    <w:lvl w:ilvl="3" w:tplc="7DD8398A" w:tentative="1">
      <w:start w:val="1"/>
      <w:numFmt w:val="bullet"/>
      <w:lvlText w:val="•"/>
      <w:lvlJc w:val="left"/>
      <w:pPr>
        <w:tabs>
          <w:tab w:val="num" w:pos="2880"/>
        </w:tabs>
        <w:ind w:left="2880" w:hanging="360"/>
      </w:pPr>
      <w:rPr>
        <w:rFonts w:ascii="Helvetica Neue" w:hAnsi="Helvetica Neue" w:hint="default"/>
      </w:rPr>
    </w:lvl>
    <w:lvl w:ilvl="4" w:tplc="EE8053C8" w:tentative="1">
      <w:start w:val="1"/>
      <w:numFmt w:val="bullet"/>
      <w:lvlText w:val="•"/>
      <w:lvlJc w:val="left"/>
      <w:pPr>
        <w:tabs>
          <w:tab w:val="num" w:pos="3600"/>
        </w:tabs>
        <w:ind w:left="3600" w:hanging="360"/>
      </w:pPr>
      <w:rPr>
        <w:rFonts w:ascii="Helvetica Neue" w:hAnsi="Helvetica Neue" w:hint="default"/>
      </w:rPr>
    </w:lvl>
    <w:lvl w:ilvl="5" w:tplc="ABFA22FC" w:tentative="1">
      <w:start w:val="1"/>
      <w:numFmt w:val="bullet"/>
      <w:lvlText w:val="•"/>
      <w:lvlJc w:val="left"/>
      <w:pPr>
        <w:tabs>
          <w:tab w:val="num" w:pos="4320"/>
        </w:tabs>
        <w:ind w:left="4320" w:hanging="360"/>
      </w:pPr>
      <w:rPr>
        <w:rFonts w:ascii="Helvetica Neue" w:hAnsi="Helvetica Neue" w:hint="default"/>
      </w:rPr>
    </w:lvl>
    <w:lvl w:ilvl="6" w:tplc="A5BA720A" w:tentative="1">
      <w:start w:val="1"/>
      <w:numFmt w:val="bullet"/>
      <w:lvlText w:val="•"/>
      <w:lvlJc w:val="left"/>
      <w:pPr>
        <w:tabs>
          <w:tab w:val="num" w:pos="5040"/>
        </w:tabs>
        <w:ind w:left="5040" w:hanging="360"/>
      </w:pPr>
      <w:rPr>
        <w:rFonts w:ascii="Helvetica Neue" w:hAnsi="Helvetica Neue" w:hint="default"/>
      </w:rPr>
    </w:lvl>
    <w:lvl w:ilvl="7" w:tplc="773E150C" w:tentative="1">
      <w:start w:val="1"/>
      <w:numFmt w:val="bullet"/>
      <w:lvlText w:val="•"/>
      <w:lvlJc w:val="left"/>
      <w:pPr>
        <w:tabs>
          <w:tab w:val="num" w:pos="5760"/>
        </w:tabs>
        <w:ind w:left="5760" w:hanging="360"/>
      </w:pPr>
      <w:rPr>
        <w:rFonts w:ascii="Helvetica Neue" w:hAnsi="Helvetica Neue" w:hint="default"/>
      </w:rPr>
    </w:lvl>
    <w:lvl w:ilvl="8" w:tplc="DB48EE5C" w:tentative="1">
      <w:start w:val="1"/>
      <w:numFmt w:val="bullet"/>
      <w:lvlText w:val="•"/>
      <w:lvlJc w:val="left"/>
      <w:pPr>
        <w:tabs>
          <w:tab w:val="num" w:pos="6480"/>
        </w:tabs>
        <w:ind w:left="6480" w:hanging="360"/>
      </w:pPr>
      <w:rPr>
        <w:rFonts w:ascii="Helvetica Neue" w:hAnsi="Helvetica Neue"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FE"/>
    <w:rsid w:val="0033650B"/>
    <w:rsid w:val="0037687D"/>
    <w:rsid w:val="003A450A"/>
    <w:rsid w:val="004C7D01"/>
    <w:rsid w:val="007B21E8"/>
    <w:rsid w:val="00C479FE"/>
    <w:rsid w:val="00D017B5"/>
    <w:rsid w:val="00F33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9399"/>
  <w15:chartTrackingRefBased/>
  <w15:docId w15:val="{8F4CD97A-FA57-4B55-9A17-34DA6219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99653">
      <w:bodyDiv w:val="1"/>
      <w:marLeft w:val="0"/>
      <w:marRight w:val="0"/>
      <w:marTop w:val="0"/>
      <w:marBottom w:val="0"/>
      <w:divBdr>
        <w:top w:val="none" w:sz="0" w:space="0" w:color="auto"/>
        <w:left w:val="none" w:sz="0" w:space="0" w:color="auto"/>
        <w:bottom w:val="none" w:sz="0" w:space="0" w:color="auto"/>
        <w:right w:val="none" w:sz="0" w:space="0" w:color="auto"/>
      </w:divBdr>
    </w:div>
    <w:div w:id="795098365">
      <w:bodyDiv w:val="1"/>
      <w:marLeft w:val="0"/>
      <w:marRight w:val="0"/>
      <w:marTop w:val="0"/>
      <w:marBottom w:val="0"/>
      <w:divBdr>
        <w:top w:val="none" w:sz="0" w:space="0" w:color="auto"/>
        <w:left w:val="none" w:sz="0" w:space="0" w:color="auto"/>
        <w:bottom w:val="none" w:sz="0" w:space="0" w:color="auto"/>
        <w:right w:val="none" w:sz="0" w:space="0" w:color="auto"/>
      </w:divBdr>
      <w:divsChild>
        <w:div w:id="213473153">
          <w:marLeft w:val="706"/>
          <w:marRight w:val="0"/>
          <w:marTop w:val="0"/>
          <w:marBottom w:val="0"/>
          <w:divBdr>
            <w:top w:val="none" w:sz="0" w:space="0" w:color="auto"/>
            <w:left w:val="none" w:sz="0" w:space="0" w:color="auto"/>
            <w:bottom w:val="none" w:sz="0" w:space="0" w:color="auto"/>
            <w:right w:val="none" w:sz="0" w:space="0" w:color="auto"/>
          </w:divBdr>
        </w:div>
        <w:div w:id="1873372094">
          <w:marLeft w:val="706"/>
          <w:marRight w:val="0"/>
          <w:marTop w:val="640"/>
          <w:marBottom w:val="0"/>
          <w:divBdr>
            <w:top w:val="none" w:sz="0" w:space="0" w:color="auto"/>
            <w:left w:val="none" w:sz="0" w:space="0" w:color="auto"/>
            <w:bottom w:val="none" w:sz="0" w:space="0" w:color="auto"/>
            <w:right w:val="none" w:sz="0" w:space="0" w:color="auto"/>
          </w:divBdr>
        </w:div>
        <w:div w:id="1602252786">
          <w:marLeft w:val="706"/>
          <w:marRight w:val="0"/>
          <w:marTop w:val="640"/>
          <w:marBottom w:val="0"/>
          <w:divBdr>
            <w:top w:val="none" w:sz="0" w:space="0" w:color="auto"/>
            <w:left w:val="none" w:sz="0" w:space="0" w:color="auto"/>
            <w:bottom w:val="none" w:sz="0" w:space="0" w:color="auto"/>
            <w:right w:val="none" w:sz="0" w:space="0" w:color="auto"/>
          </w:divBdr>
        </w:div>
      </w:divsChild>
    </w:div>
    <w:div w:id="1414274176">
      <w:bodyDiv w:val="1"/>
      <w:marLeft w:val="0"/>
      <w:marRight w:val="0"/>
      <w:marTop w:val="0"/>
      <w:marBottom w:val="0"/>
      <w:divBdr>
        <w:top w:val="none" w:sz="0" w:space="0" w:color="auto"/>
        <w:left w:val="none" w:sz="0" w:space="0" w:color="auto"/>
        <w:bottom w:val="none" w:sz="0" w:space="0" w:color="auto"/>
        <w:right w:val="none" w:sz="0" w:space="0" w:color="auto"/>
      </w:divBdr>
    </w:div>
    <w:div w:id="1415708940">
      <w:bodyDiv w:val="1"/>
      <w:marLeft w:val="0"/>
      <w:marRight w:val="0"/>
      <w:marTop w:val="0"/>
      <w:marBottom w:val="0"/>
      <w:divBdr>
        <w:top w:val="none" w:sz="0" w:space="0" w:color="auto"/>
        <w:left w:val="none" w:sz="0" w:space="0" w:color="auto"/>
        <w:bottom w:val="none" w:sz="0" w:space="0" w:color="auto"/>
        <w:right w:val="none" w:sz="0" w:space="0" w:color="auto"/>
      </w:divBdr>
    </w:div>
    <w:div w:id="1583568754">
      <w:bodyDiv w:val="1"/>
      <w:marLeft w:val="0"/>
      <w:marRight w:val="0"/>
      <w:marTop w:val="0"/>
      <w:marBottom w:val="0"/>
      <w:divBdr>
        <w:top w:val="none" w:sz="0" w:space="0" w:color="auto"/>
        <w:left w:val="none" w:sz="0" w:space="0" w:color="auto"/>
        <w:bottom w:val="none" w:sz="0" w:space="0" w:color="auto"/>
        <w:right w:val="none" w:sz="0" w:space="0" w:color="auto"/>
      </w:divBdr>
      <w:divsChild>
        <w:div w:id="1613516213">
          <w:marLeft w:val="706"/>
          <w:marRight w:val="0"/>
          <w:marTop w:val="0"/>
          <w:marBottom w:val="0"/>
          <w:divBdr>
            <w:top w:val="none" w:sz="0" w:space="0" w:color="auto"/>
            <w:left w:val="none" w:sz="0" w:space="0" w:color="auto"/>
            <w:bottom w:val="none" w:sz="0" w:space="0" w:color="auto"/>
            <w:right w:val="none" w:sz="0" w:space="0" w:color="auto"/>
          </w:divBdr>
        </w:div>
        <w:div w:id="1641111070">
          <w:marLeft w:val="706"/>
          <w:marRight w:val="0"/>
          <w:marTop w:val="640"/>
          <w:marBottom w:val="0"/>
          <w:divBdr>
            <w:top w:val="none" w:sz="0" w:space="0" w:color="auto"/>
            <w:left w:val="none" w:sz="0" w:space="0" w:color="auto"/>
            <w:bottom w:val="none" w:sz="0" w:space="0" w:color="auto"/>
            <w:right w:val="none" w:sz="0" w:space="0" w:color="auto"/>
          </w:divBdr>
        </w:div>
        <w:div w:id="519391202">
          <w:marLeft w:val="706"/>
          <w:marRight w:val="0"/>
          <w:marTop w:val="640"/>
          <w:marBottom w:val="0"/>
          <w:divBdr>
            <w:top w:val="none" w:sz="0" w:space="0" w:color="auto"/>
            <w:left w:val="none" w:sz="0" w:space="0" w:color="auto"/>
            <w:bottom w:val="none" w:sz="0" w:space="0" w:color="auto"/>
            <w:right w:val="none" w:sz="0" w:space="0" w:color="auto"/>
          </w:divBdr>
        </w:div>
        <w:div w:id="1054963583">
          <w:marLeft w:val="706"/>
          <w:marRight w:val="0"/>
          <w:marTop w:val="640"/>
          <w:marBottom w:val="0"/>
          <w:divBdr>
            <w:top w:val="none" w:sz="0" w:space="0" w:color="auto"/>
            <w:left w:val="none" w:sz="0" w:space="0" w:color="auto"/>
            <w:bottom w:val="none" w:sz="0" w:space="0" w:color="auto"/>
            <w:right w:val="none" w:sz="0" w:space="0" w:color="auto"/>
          </w:divBdr>
        </w:div>
      </w:divsChild>
    </w:div>
    <w:div w:id="1601644938">
      <w:bodyDiv w:val="1"/>
      <w:marLeft w:val="0"/>
      <w:marRight w:val="0"/>
      <w:marTop w:val="0"/>
      <w:marBottom w:val="0"/>
      <w:divBdr>
        <w:top w:val="none" w:sz="0" w:space="0" w:color="auto"/>
        <w:left w:val="none" w:sz="0" w:space="0" w:color="auto"/>
        <w:bottom w:val="none" w:sz="0" w:space="0" w:color="auto"/>
        <w:right w:val="none" w:sz="0" w:space="0" w:color="auto"/>
      </w:divBdr>
    </w:div>
    <w:div w:id="2094693886">
      <w:bodyDiv w:val="1"/>
      <w:marLeft w:val="0"/>
      <w:marRight w:val="0"/>
      <w:marTop w:val="0"/>
      <w:marBottom w:val="0"/>
      <w:divBdr>
        <w:top w:val="none" w:sz="0" w:space="0" w:color="auto"/>
        <w:left w:val="none" w:sz="0" w:space="0" w:color="auto"/>
        <w:bottom w:val="none" w:sz="0" w:space="0" w:color="auto"/>
        <w:right w:val="none" w:sz="0" w:space="0" w:color="auto"/>
      </w:divBdr>
      <w:divsChild>
        <w:div w:id="1253277581">
          <w:marLeft w:val="706"/>
          <w:marRight w:val="0"/>
          <w:marTop w:val="0"/>
          <w:marBottom w:val="0"/>
          <w:divBdr>
            <w:top w:val="none" w:sz="0" w:space="0" w:color="auto"/>
            <w:left w:val="none" w:sz="0" w:space="0" w:color="auto"/>
            <w:bottom w:val="none" w:sz="0" w:space="0" w:color="auto"/>
            <w:right w:val="none" w:sz="0" w:space="0" w:color="auto"/>
          </w:divBdr>
        </w:div>
        <w:div w:id="990905357">
          <w:marLeft w:val="706"/>
          <w:marRight w:val="0"/>
          <w:marTop w:val="6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Jain</dc:creator>
  <cp:keywords/>
  <dc:description/>
  <cp:lastModifiedBy>Nitin Jain</cp:lastModifiedBy>
  <cp:revision>2</cp:revision>
  <dcterms:created xsi:type="dcterms:W3CDTF">2020-07-12T08:11:00Z</dcterms:created>
  <dcterms:modified xsi:type="dcterms:W3CDTF">2020-07-12T09:31:00Z</dcterms:modified>
</cp:coreProperties>
</file>