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E72E" w14:textId="77777777" w:rsidR="00FC4101" w:rsidRDefault="00FC4101">
      <w:pPr>
        <w:pStyle w:val="BodyText"/>
        <w:spacing w:before="8"/>
        <w:rPr>
          <w:sz w:val="8"/>
        </w:rPr>
      </w:pPr>
    </w:p>
    <w:p w14:paraId="241E80A4" w14:textId="52B4F637" w:rsidR="00FC4101" w:rsidRDefault="00084AF1">
      <w:pPr>
        <w:spacing w:before="80"/>
        <w:ind w:left="541" w:right="565"/>
        <w:jc w:val="center"/>
        <w:rPr>
          <w:b/>
          <w:sz w:val="44"/>
        </w:rPr>
      </w:pPr>
      <w:r>
        <w:br/>
      </w:r>
      <w:r w:rsidRPr="00084AF1">
        <w:rPr>
          <w:b/>
          <w:sz w:val="44"/>
        </w:rPr>
        <w:t>Probabilistic Approach to Casing Design using Monte Carlo Simulation</w:t>
      </w:r>
    </w:p>
    <w:p w14:paraId="4139DE82" w14:textId="77777777" w:rsidR="00FC4101" w:rsidRDefault="00FC08FD">
      <w:pPr>
        <w:spacing w:before="243"/>
        <w:ind w:left="541" w:right="557"/>
        <w:jc w:val="center"/>
        <w:rPr>
          <w:b/>
        </w:rPr>
      </w:pPr>
      <w:r>
        <w:rPr>
          <w:b/>
        </w:rPr>
        <w:t>First Author</w:t>
      </w:r>
      <w:r>
        <w:rPr>
          <w:b/>
          <w:vertAlign w:val="superscript"/>
        </w:rPr>
        <w:t>*</w:t>
      </w:r>
      <w:r>
        <w:rPr>
          <w:b/>
        </w:rPr>
        <w:t>, Second Author</w:t>
      </w:r>
      <w:r>
        <w:rPr>
          <w:b/>
          <w:vertAlign w:val="superscript"/>
        </w:rPr>
        <w:t>**</w:t>
      </w:r>
      <w:r>
        <w:rPr>
          <w:b/>
        </w:rPr>
        <w:t>, Third Author</w:t>
      </w:r>
      <w:r>
        <w:rPr>
          <w:b/>
          <w:vertAlign w:val="superscript"/>
        </w:rPr>
        <w:t>**</w:t>
      </w:r>
    </w:p>
    <w:p w14:paraId="6419ED47" w14:textId="77777777" w:rsidR="00FC4101" w:rsidRDefault="00FC4101">
      <w:pPr>
        <w:pStyle w:val="BodyText"/>
        <w:spacing w:before="10"/>
        <w:rPr>
          <w:b/>
          <w:sz w:val="24"/>
        </w:rPr>
      </w:pPr>
    </w:p>
    <w:p w14:paraId="51B0A4A5" w14:textId="77777777" w:rsidR="00FC4101" w:rsidRDefault="00FC08FD">
      <w:pPr>
        <w:pStyle w:val="ListParagraph"/>
        <w:numPr>
          <w:ilvl w:val="0"/>
          <w:numId w:val="4"/>
        </w:numPr>
        <w:tabs>
          <w:tab w:val="left" w:pos="4544"/>
        </w:tabs>
        <w:spacing w:line="207" w:lineRule="exact"/>
        <w:ind w:right="21" w:hanging="4544"/>
        <w:rPr>
          <w:sz w:val="18"/>
        </w:rPr>
      </w:pPr>
      <w:r>
        <w:rPr>
          <w:sz w:val="18"/>
        </w:rPr>
        <w:t>Department, Institute Name</w:t>
      </w:r>
    </w:p>
    <w:p w14:paraId="00A91E58" w14:textId="77777777" w:rsidR="00FC4101" w:rsidRDefault="00FC08FD">
      <w:pPr>
        <w:spacing w:line="207" w:lineRule="exact"/>
        <w:ind w:left="541" w:right="558"/>
        <w:jc w:val="center"/>
        <w:rPr>
          <w:sz w:val="18"/>
        </w:rPr>
      </w:pPr>
      <w:r>
        <w:rPr>
          <w:sz w:val="18"/>
          <w:vertAlign w:val="superscript"/>
        </w:rPr>
        <w:t>**</w:t>
      </w:r>
      <w:r>
        <w:rPr>
          <w:sz w:val="18"/>
        </w:rPr>
        <w:t xml:space="preserve"> Department, Institute Name, if any</w:t>
      </w:r>
    </w:p>
    <w:p w14:paraId="72FDC59F" w14:textId="77777777" w:rsidR="00FC4101" w:rsidRDefault="00FC4101">
      <w:pPr>
        <w:pStyle w:val="BodyText"/>
        <w:spacing w:before="1"/>
        <w:rPr>
          <w:sz w:val="18"/>
        </w:rPr>
      </w:pPr>
    </w:p>
    <w:p w14:paraId="0AD7D493" w14:textId="516988BF" w:rsidR="00FC4101" w:rsidRDefault="00FC08FD" w:rsidP="00084AF1">
      <w:pPr>
        <w:spacing w:line="207" w:lineRule="exact"/>
        <w:ind w:left="541" w:right="560"/>
        <w:jc w:val="center"/>
        <w:rPr>
          <w:sz w:val="18"/>
        </w:rPr>
      </w:pPr>
      <w:r>
        <w:rPr>
          <w:sz w:val="18"/>
        </w:rPr>
        <w:t>DOI: 10.29322/IJSRP.X.X.2018.pXXXX</w:t>
      </w:r>
    </w:p>
    <w:p w14:paraId="1502CC71" w14:textId="77777777" w:rsidR="00FC4101" w:rsidRDefault="00FC4101">
      <w:pPr>
        <w:pStyle w:val="BodyText"/>
      </w:pPr>
    </w:p>
    <w:p w14:paraId="2769D801" w14:textId="77777777" w:rsidR="00FC4101" w:rsidRDefault="00FC4101">
      <w:pPr>
        <w:pStyle w:val="BodyText"/>
        <w:spacing w:before="1"/>
      </w:pPr>
    </w:p>
    <w:p w14:paraId="371D56FC" w14:textId="77777777" w:rsidR="000F4A70" w:rsidRPr="000F4A70" w:rsidRDefault="000F4A70" w:rsidP="000F4A70">
      <w:pPr>
        <w:pStyle w:val="BodyText"/>
        <w:spacing w:before="78"/>
        <w:ind w:right="114"/>
      </w:pPr>
      <w:r w:rsidRPr="000F4A70">
        <w:rPr>
          <w:b/>
          <w:i/>
        </w:rPr>
        <w:t>Abstract</w:t>
      </w:r>
      <w:r>
        <w:rPr>
          <w:rStyle w:val="Strong"/>
          <w:color w:val="0E101A"/>
        </w:rPr>
        <w:t>- </w:t>
      </w:r>
      <w:r w:rsidRPr="000F4A70">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7B9ED158" w14:textId="77777777" w:rsidR="000F4A70" w:rsidRPr="000F4A70" w:rsidRDefault="000F4A70" w:rsidP="000F4A70">
      <w:pPr>
        <w:pStyle w:val="BodyText"/>
        <w:spacing w:before="78"/>
        <w:ind w:right="114"/>
      </w:pPr>
      <w:r w:rsidRPr="000F4A70">
        <w:t> </w:t>
      </w:r>
    </w:p>
    <w:p w14:paraId="570C7496" w14:textId="6613874C" w:rsidR="00CB56FB" w:rsidRPr="000F4A70" w:rsidRDefault="000F4A70" w:rsidP="00B976D2">
      <w:pPr>
        <w:pStyle w:val="BodyText"/>
        <w:spacing w:before="78"/>
        <w:ind w:right="114"/>
      </w:pPr>
      <w:r w:rsidRPr="000F4A70">
        <w:t>In this paper, the M</w:t>
      </w:r>
      <w:r w:rsidR="001F743A">
        <w:t xml:space="preserve">onte </w:t>
      </w:r>
      <w:r w:rsidRPr="000F4A70">
        <w:t>C</w:t>
      </w:r>
      <w:r w:rsidR="001F743A">
        <w:t xml:space="preserve">arlo </w:t>
      </w:r>
      <w:r w:rsidRPr="000F4A70">
        <w:t>S</w:t>
      </w:r>
      <w:r w:rsidR="001F743A">
        <w:t>imulation (MCS)</w:t>
      </w:r>
      <w:r w:rsidRPr="000F4A70">
        <w:t xml:space="preserve"> method is applied to casing design, where uncertainties in loads are considered explicitly by assigning probability distributions to </w:t>
      </w:r>
      <w:r w:rsidR="00EE37C5">
        <w:t>safety factors</w:t>
      </w:r>
      <w:r w:rsidRPr="000F4A70">
        <w:t xml:space="preserve"> that affect </w:t>
      </w:r>
      <w:r w:rsidR="00EE37C5">
        <w:t>design variables and parameters</w:t>
      </w:r>
      <w:r w:rsidRPr="000F4A70">
        <w:t xml:space="preserve">. As the MSC method predicts the failure probability, it gives a better view of the real risk involved in the design. Acceptable probabilities of failure can be selected based on the cost and consequence of an anticipated failure; thus, a </w:t>
      </w:r>
      <w:r w:rsidR="00EE37C5">
        <w:t>probability approach to casing design</w:t>
      </w:r>
      <w:r w:rsidRPr="000F4A70">
        <w:t xml:space="preserve"> is more flexible as it allows more risk-consistent designs compared to traditional working stress designs.</w:t>
      </w:r>
      <w:r w:rsidR="00B976D2" w:rsidRPr="000F4A70">
        <w:t xml:space="preserve"> </w:t>
      </w:r>
    </w:p>
    <w:p w14:paraId="58C6099D" w14:textId="77777777" w:rsidR="00F27505" w:rsidRDefault="00F27505" w:rsidP="00F27505">
      <w:pPr>
        <w:pStyle w:val="BodyText"/>
        <w:spacing w:before="78"/>
        <w:ind w:right="114"/>
      </w:pPr>
    </w:p>
    <w:p w14:paraId="76B6F12D" w14:textId="120DF0F4" w:rsidR="00FC4101" w:rsidRDefault="008D4FB4" w:rsidP="00F27505">
      <w:pPr>
        <w:pStyle w:val="BodyText"/>
        <w:spacing w:before="78"/>
        <w:ind w:right="114"/>
      </w:pPr>
      <w:r w:rsidRPr="00F27505">
        <w:rPr>
          <w:b/>
          <w:i/>
        </w:rPr>
        <w:t>Keywords</w:t>
      </w:r>
      <w:r w:rsidRPr="00F27505">
        <w:t xml:space="preserve"> </w:t>
      </w:r>
      <w:r>
        <w:t>–</w:t>
      </w:r>
      <w:r w:rsidR="00FC08FD">
        <w:t xml:space="preserve"> </w:t>
      </w:r>
      <w:r>
        <w:t>Casing Design</w:t>
      </w:r>
      <w:r w:rsidR="00FC08FD">
        <w:t xml:space="preserve">, </w:t>
      </w:r>
      <w:r>
        <w:t>Probability Distribution Function, Monte Carlo Simulation, Cumulative Density Function, Statistical Analysis</w:t>
      </w:r>
    </w:p>
    <w:p w14:paraId="70BF583F" w14:textId="4591BB5F" w:rsidR="00FC4101" w:rsidRDefault="00FC4101">
      <w:pPr>
        <w:pStyle w:val="BodyText"/>
        <w:rPr>
          <w:sz w:val="22"/>
        </w:rPr>
      </w:pPr>
    </w:p>
    <w:p w14:paraId="02CE0B20" w14:textId="77777777" w:rsidR="002A18B5" w:rsidRDefault="002A18B5">
      <w:pPr>
        <w:pStyle w:val="BodyText"/>
        <w:rPr>
          <w:sz w:val="22"/>
        </w:rPr>
      </w:pPr>
    </w:p>
    <w:p w14:paraId="77A967D0" w14:textId="665B8DFD" w:rsidR="00FC4101" w:rsidRDefault="00FC08FD">
      <w:pPr>
        <w:pStyle w:val="ListParagraph"/>
        <w:numPr>
          <w:ilvl w:val="1"/>
          <w:numId w:val="4"/>
        </w:numPr>
        <w:tabs>
          <w:tab w:val="left" w:pos="5250"/>
        </w:tabs>
        <w:spacing w:before="195"/>
        <w:ind w:hanging="299"/>
        <w:jc w:val="left"/>
        <w:rPr>
          <w:sz w:val="16"/>
        </w:rPr>
      </w:pPr>
      <w:r>
        <w:rPr>
          <w:sz w:val="20"/>
        </w:rPr>
        <w:t>I</w:t>
      </w:r>
      <w:r>
        <w:rPr>
          <w:sz w:val="16"/>
        </w:rPr>
        <w:t>NTRODUCTION</w:t>
      </w:r>
    </w:p>
    <w:p w14:paraId="261D9A53" w14:textId="5BC14111" w:rsidR="00D53BCD" w:rsidRDefault="00D53BCD" w:rsidP="00D53BCD">
      <w:pPr>
        <w:pStyle w:val="BodyText"/>
        <w:spacing w:before="78"/>
        <w:ind w:right="114"/>
      </w:pPr>
      <w:r>
        <w:t xml:space="preserve">Casing is the major structural component of a well. Casing is needed to maintain borehole stability, prevent contamination of water sands, isolate water from producing formations, and control well pressures during drilling, production, and workover operations [1].  </w:t>
      </w:r>
      <w:r w:rsidRPr="00B7123D">
        <w:t>Design</w:t>
      </w:r>
      <w:r>
        <w:t>ing</w:t>
      </w:r>
      <w:r w:rsidRPr="00B7123D">
        <w:t xml:space="preserve"> of casing string </w:t>
      </w:r>
      <w:r w:rsidR="008C0288">
        <w:t>requires</w:t>
      </w:r>
      <w:r w:rsidRPr="00B7123D">
        <w:t xml:space="preserve"> knowledge of the operating conditions </w:t>
      </w:r>
      <w:r w:rsidR="008C0288">
        <w:t xml:space="preserve">the casing will undergo </w:t>
      </w:r>
      <w:r w:rsidRPr="00B7123D">
        <w:t>as well as the concepts related to pipe properties</w:t>
      </w:r>
      <w:r>
        <w:t xml:space="preserve"> [2]. </w:t>
      </w:r>
      <w:r w:rsidR="008C0288">
        <w:t xml:space="preserve">While </w:t>
      </w:r>
      <w:proofErr w:type="spellStart"/>
      <w:r>
        <w:t>underdesign</w:t>
      </w:r>
      <w:r w:rsidR="008C0288">
        <w:t>ed</w:t>
      </w:r>
      <w:proofErr w:type="spellEnd"/>
      <w:r>
        <w:t xml:space="preserve"> </w:t>
      </w:r>
      <w:r w:rsidRPr="00B7123D">
        <w:t>casings are prone to failure at their early stage of operation</w:t>
      </w:r>
      <w:r w:rsidR="008C0288">
        <w:t>, the</w:t>
      </w:r>
      <w:r w:rsidRPr="004D15DD">
        <w:t xml:space="preserve"> overdesigned</w:t>
      </w:r>
      <w:r>
        <w:t xml:space="preserve"> </w:t>
      </w:r>
      <w:r w:rsidRPr="004D15DD">
        <w:t>casing</w:t>
      </w:r>
      <w:r>
        <w:t xml:space="preserve"> </w:t>
      </w:r>
      <w:r w:rsidRPr="004D15DD">
        <w:t>system</w:t>
      </w:r>
      <w:r>
        <w:t xml:space="preserve"> </w:t>
      </w:r>
      <w:r w:rsidRPr="004D15DD">
        <w:t>adds</w:t>
      </w:r>
      <w:r>
        <w:t xml:space="preserve"> </w:t>
      </w:r>
      <w:r w:rsidRPr="004D15DD">
        <w:t>higher cost to</w:t>
      </w:r>
      <w:r>
        <w:t xml:space="preserve"> </w:t>
      </w:r>
      <w:r w:rsidRPr="004D15DD">
        <w:t>the</w:t>
      </w:r>
      <w:r>
        <w:t xml:space="preserve"> </w:t>
      </w:r>
      <w:r w:rsidRPr="004D15DD">
        <w:t>total project expense</w:t>
      </w:r>
      <w:r>
        <w:t xml:space="preserve"> [3]</w:t>
      </w:r>
      <w:r w:rsidRPr="004D15DD">
        <w:t xml:space="preserve">. </w:t>
      </w:r>
      <w:r>
        <w:t>Therefore, o</w:t>
      </w:r>
      <w:r w:rsidRPr="004D15DD">
        <w:t>ptimization</w:t>
      </w:r>
      <w:r>
        <w:t xml:space="preserve"> </w:t>
      </w:r>
      <w:r w:rsidRPr="004D15DD">
        <w:t>of the</w:t>
      </w:r>
      <w:r>
        <w:t xml:space="preserve"> </w:t>
      </w:r>
      <w:r w:rsidRPr="004D15DD">
        <w:t>casing</w:t>
      </w:r>
      <w:r>
        <w:t xml:space="preserve"> </w:t>
      </w:r>
      <w:r w:rsidRPr="004D15DD">
        <w:t>design</w:t>
      </w:r>
      <w:r>
        <w:t xml:space="preserve"> </w:t>
      </w:r>
      <w:r w:rsidRPr="004D15DD">
        <w:t>is essential to keep the casing cost minimal</w:t>
      </w:r>
      <w:r>
        <w:t xml:space="preserve"> </w:t>
      </w:r>
      <w:r w:rsidRPr="004D15DD">
        <w:t>and the</w:t>
      </w:r>
      <w:r>
        <w:t xml:space="preserve"> </w:t>
      </w:r>
      <w:r w:rsidRPr="004D15DD">
        <w:t>casing functioning</w:t>
      </w:r>
      <w:r>
        <w:t xml:space="preserve"> </w:t>
      </w:r>
      <w:r w:rsidRPr="004D15DD">
        <w:t>properly</w:t>
      </w:r>
      <w:r w:rsidRPr="003D4477">
        <w:t>.</w:t>
      </w:r>
    </w:p>
    <w:p w14:paraId="58B621B1" w14:textId="77777777" w:rsidR="00D53BCD" w:rsidRDefault="00D53BCD" w:rsidP="00D53BCD">
      <w:pPr>
        <w:pStyle w:val="BodyText"/>
        <w:spacing w:before="78"/>
        <w:ind w:right="114"/>
      </w:pPr>
    </w:p>
    <w:p w14:paraId="5E375E56" w14:textId="7582C384" w:rsidR="00D53BCD" w:rsidRDefault="00D53BCD" w:rsidP="00D53BCD">
      <w:pPr>
        <w:pStyle w:val="BodyText"/>
        <w:spacing w:before="78"/>
        <w:ind w:right="114"/>
      </w:pPr>
      <w:r>
        <w:t xml:space="preserve">The conventional approach to casing design uses a deterministic working stress design (WSD), which is based on multipliers called safety factors (SFs) [4]. The primary role of a safety factor is to account for uncertainties in the design variables and parameters. </w:t>
      </w:r>
      <w:r w:rsidRPr="002F522D">
        <w:t>The magnitude of the SF is usually based on experience</w:t>
      </w:r>
      <w:r>
        <w:t xml:space="preserve">. </w:t>
      </w:r>
      <w:r w:rsidRPr="002F522D">
        <w:t>Different companies use different acceptable SFs for their casing design</w:t>
      </w:r>
      <w:r>
        <w:t xml:space="preserve"> </w:t>
      </w:r>
      <w:r w:rsidRPr="002F522D">
        <w:t>presented in the relevant guidelines and recommendations, such as American Petroleum Institutes (API)</w:t>
      </w:r>
      <w:r>
        <w:t xml:space="preserve">. </w:t>
      </w:r>
      <w:r w:rsidR="00277A81">
        <w:t>E</w:t>
      </w:r>
      <w:r>
        <w:t>xperience</w:t>
      </w:r>
      <w:r w:rsidR="00277A81">
        <w:t xml:space="preserve"> as shown that</w:t>
      </w:r>
      <w:r>
        <w:t>, SFs give little indication of the probability of failure of a given structure, as they do not explicitly consider the randomness of the design variables and parameters. Some other limitations of this approach are listed in [4].</w:t>
      </w:r>
      <w:r w:rsidR="000545A5">
        <w:t xml:space="preserve"> </w:t>
      </w:r>
    </w:p>
    <w:p w14:paraId="0D2AFDAF" w14:textId="77777777" w:rsidR="00D53BCD" w:rsidRDefault="00D53BCD" w:rsidP="00D53BCD">
      <w:pPr>
        <w:pStyle w:val="BodyText"/>
        <w:spacing w:before="78"/>
        <w:ind w:right="114"/>
      </w:pPr>
    </w:p>
    <w:p w14:paraId="6F3153DA" w14:textId="7B7E1336" w:rsidR="00EC4309" w:rsidRDefault="00D53BCD" w:rsidP="00D53BCD">
      <w:pPr>
        <w:pStyle w:val="BodyText"/>
        <w:spacing w:before="78"/>
        <w:ind w:right="114"/>
      </w:pPr>
      <w:r w:rsidRPr="004D15DD">
        <w:t xml:space="preserve">Real world problems involve uncertainties </w:t>
      </w:r>
      <w:r>
        <w:t>[5]</w:t>
      </w:r>
      <w:r w:rsidRPr="004D15DD">
        <w:t xml:space="preserve">. In order to face engineering problems under uncertainty, it is necessary to prearrange proper probabilistic models capable of providing the quantification of such uncertainty, so that it can be taken into account in the process of decision making for engineering planning and design </w:t>
      </w:r>
      <w:r w:rsidR="00C07A3B">
        <w:t>[6]</w:t>
      </w:r>
      <w:r w:rsidRPr="004D15DD">
        <w:t xml:space="preserve">. </w:t>
      </w:r>
    </w:p>
    <w:p w14:paraId="2EB3FD79" w14:textId="77777777" w:rsidR="00CB56FB" w:rsidRDefault="00CB56FB" w:rsidP="00D53BCD">
      <w:pPr>
        <w:pStyle w:val="BodyText"/>
        <w:spacing w:before="78"/>
        <w:ind w:right="114"/>
      </w:pPr>
    </w:p>
    <w:p w14:paraId="56A8BFED" w14:textId="465C19F1" w:rsidR="00EC4309" w:rsidRDefault="00EC4309" w:rsidP="002A18B5">
      <w:pPr>
        <w:pStyle w:val="BodyText"/>
        <w:spacing w:before="78"/>
        <w:ind w:right="114"/>
      </w:pPr>
      <w:r w:rsidRPr="00EC4309">
        <w:t xml:space="preserve">Several studies on the probability </w:t>
      </w:r>
      <w:r w:rsidR="00921320">
        <w:t xml:space="preserve">approach to </w:t>
      </w:r>
      <w:r w:rsidR="009312E7">
        <w:t>casing design</w:t>
      </w:r>
      <w:r w:rsidRPr="00EC4309">
        <w:t xml:space="preserve"> </w:t>
      </w:r>
      <w:r w:rsidR="000F4A70">
        <w:t xml:space="preserve">have </w:t>
      </w:r>
      <w:r w:rsidRPr="00EC4309">
        <w:t xml:space="preserve">been published. </w:t>
      </w:r>
      <w:r w:rsidR="00F6422B" w:rsidRPr="00F6422B">
        <w:t xml:space="preserve">[7] </w:t>
      </w:r>
      <w:r w:rsidRPr="00EC4309">
        <w:t>found that</w:t>
      </w:r>
      <w:r w:rsidR="00F6422B" w:rsidRPr="00F6422B">
        <w:t xml:space="preserve"> material yield limit is the most inﬂuential</w:t>
      </w:r>
      <w:r w:rsidR="000F4A70">
        <w:t xml:space="preserve"> </w:t>
      </w:r>
      <w:r w:rsidR="00F6422B">
        <w:t>random variable in failure probability, followed by the wall thickness.</w:t>
      </w:r>
      <w:r w:rsidR="00B46682">
        <w:t xml:space="preserve"> </w:t>
      </w:r>
      <w:r w:rsidRPr="00EC4309">
        <w:t xml:space="preserve">The </w:t>
      </w:r>
      <w:r w:rsidR="00921320" w:rsidRPr="00B46682">
        <w:t>casing grade</w:t>
      </w:r>
      <w:r w:rsidRPr="00EC4309">
        <w:t xml:space="preserve"> was also found to provide </w:t>
      </w:r>
      <w:r w:rsidR="00921320" w:rsidRPr="00B46682">
        <w:lastRenderedPageBreak/>
        <w:t xml:space="preserve">signiﬁcantly impact </w:t>
      </w:r>
      <w:r w:rsidR="00921320" w:rsidRPr="00921320">
        <w:t>in the serviceability limit state</w:t>
      </w:r>
      <w:r w:rsidR="00921320" w:rsidRPr="00B46682">
        <w:t xml:space="preserve">. </w:t>
      </w:r>
      <w:r w:rsidR="00921320" w:rsidRPr="00921320">
        <w:t>Some</w:t>
      </w:r>
      <w:r w:rsidR="00B46682">
        <w:t xml:space="preserve"> </w:t>
      </w:r>
      <w:r w:rsidR="00921320" w:rsidRPr="00921320">
        <w:t xml:space="preserve">high failure probability values are noticed </w:t>
      </w:r>
      <w:r w:rsidR="000F4A70">
        <w:t>in</w:t>
      </w:r>
      <w:r w:rsidR="00921320" w:rsidRPr="00921320">
        <w:t xml:space="preserve"> K55 </w:t>
      </w:r>
      <w:r w:rsidR="00921320">
        <w:t>steel grade.</w:t>
      </w:r>
      <w:r w:rsidR="00F6422B">
        <w:t xml:space="preserve"> [8] </w:t>
      </w:r>
      <w:r w:rsidRPr="00EC4309">
        <w:t xml:space="preserve">examined </w:t>
      </w:r>
      <w:r w:rsidR="00F6422B">
        <w:t>the probabilistic forecast workflow for WSD key output "Minimum Absolute Safety Factor".</w:t>
      </w:r>
      <w:r w:rsidR="002A18B5">
        <w:t xml:space="preserve"> </w:t>
      </w:r>
      <w:r w:rsidR="00B46682" w:rsidRPr="00B46682">
        <w:t>Using Monte-Carlo random sampling method</w:t>
      </w:r>
      <w:r w:rsidR="00A95BE4">
        <w:t>.</w:t>
      </w:r>
      <w:r w:rsidR="00B46682" w:rsidRPr="00B46682">
        <w:t xml:space="preserve"> [9] obtained a probability of casing failure with different pressure and a relationship between safety factor and probability of casing failure. </w:t>
      </w:r>
      <w:r w:rsidRPr="00EC4309">
        <w:t xml:space="preserve">It was shown that </w:t>
      </w:r>
      <w:r w:rsidR="004F7E5B">
        <w:t>c</w:t>
      </w:r>
      <w:r w:rsidR="00B46682" w:rsidRPr="00B46682">
        <w:t>asings of different types and under the effect of different external loads have similar safety coefficient and different probabilities of failure.</w:t>
      </w:r>
    </w:p>
    <w:p w14:paraId="7783DCF9" w14:textId="77777777" w:rsidR="002A18B5" w:rsidRDefault="002A18B5" w:rsidP="002A18B5">
      <w:pPr>
        <w:pStyle w:val="BodyText"/>
        <w:spacing w:before="78"/>
        <w:ind w:right="114"/>
      </w:pPr>
    </w:p>
    <w:p w14:paraId="7A5C4D5A" w14:textId="59C6B37B" w:rsidR="00EC4309" w:rsidRDefault="00EC4309" w:rsidP="00D53BCD">
      <w:pPr>
        <w:pStyle w:val="BodyText"/>
        <w:spacing w:before="78"/>
        <w:ind w:right="114"/>
      </w:pPr>
      <w:r w:rsidRPr="00EC4309">
        <w:t xml:space="preserve">The objective of this paper is to </w:t>
      </w:r>
      <w:r w:rsidR="00EE37C5">
        <w:t>apply</w:t>
      </w:r>
      <w:r w:rsidRPr="00EC4309">
        <w:t xml:space="preserve"> different probability distributions to determine the </w:t>
      </w:r>
      <w:r w:rsidR="00FA6270">
        <w:t xml:space="preserve">design load </w:t>
      </w:r>
      <w:r w:rsidRPr="00EC4309">
        <w:t xml:space="preserve">statistical </w:t>
      </w:r>
      <w:r w:rsidR="00FA6270">
        <w:t>values</w:t>
      </w:r>
      <w:r w:rsidRPr="00EC4309">
        <w:t xml:space="preserve">, with a </w:t>
      </w:r>
      <w:r w:rsidR="00FA6270">
        <w:t>Monte Carlo Simulation</w:t>
      </w:r>
      <w:r w:rsidRPr="00EC4309">
        <w:t xml:space="preserve"> methodology applied</w:t>
      </w:r>
      <w:r w:rsidR="00FA6270">
        <w:t xml:space="preserve"> </w:t>
      </w:r>
      <w:r w:rsidRPr="00EC4309">
        <w:t xml:space="preserve">for the selection of the most appropriate </w:t>
      </w:r>
      <w:r w:rsidR="00FA6270">
        <w:t>safety factor</w:t>
      </w:r>
      <w:r w:rsidRPr="00EC4309">
        <w:t>.</w:t>
      </w:r>
      <w:r w:rsidR="00FA6270">
        <w:t xml:space="preserve"> </w:t>
      </w:r>
      <w:r w:rsidRPr="00EC4309">
        <w:t xml:space="preserve">Two </w:t>
      </w:r>
      <w:r w:rsidR="00FA6270">
        <w:t xml:space="preserve">probability distributions models are </w:t>
      </w:r>
      <w:r w:rsidRPr="00EC4309">
        <w:t>simulated using</w:t>
      </w:r>
      <w:r w:rsidR="00FA6270">
        <w:t xml:space="preserve"> C# programming language.</w:t>
      </w:r>
      <w:r w:rsidR="004F7E5B">
        <w:t xml:space="preserve"> </w:t>
      </w:r>
      <w:r w:rsidRPr="00EC4309">
        <w:t xml:space="preserve">Distributions used in the analysis are </w:t>
      </w:r>
      <w:r w:rsidR="004F7E5B">
        <w:t>Uniform and Triangular probability distribution</w:t>
      </w:r>
      <w:r w:rsidRPr="00EC4309">
        <w:t xml:space="preserve"> models.</w:t>
      </w:r>
    </w:p>
    <w:p w14:paraId="46E8C7C7" w14:textId="77777777" w:rsidR="00CC30E6" w:rsidRDefault="00CC30E6" w:rsidP="00D53BCD">
      <w:pPr>
        <w:pStyle w:val="BodyText"/>
        <w:spacing w:before="78"/>
        <w:ind w:right="114"/>
      </w:pPr>
    </w:p>
    <w:p w14:paraId="616310D4" w14:textId="120F7118" w:rsidR="00D53BCD" w:rsidRDefault="00C07A3B" w:rsidP="00C07A3B">
      <w:pPr>
        <w:pStyle w:val="ListParagraph"/>
        <w:numPr>
          <w:ilvl w:val="1"/>
          <w:numId w:val="4"/>
        </w:numPr>
        <w:tabs>
          <w:tab w:val="left" w:pos="3754"/>
        </w:tabs>
        <w:spacing w:before="1"/>
        <w:ind w:left="3753" w:hanging="430"/>
        <w:jc w:val="left"/>
        <w:rPr>
          <w:sz w:val="20"/>
        </w:rPr>
      </w:pPr>
      <w:r w:rsidRPr="00C07A3B">
        <w:rPr>
          <w:sz w:val="20"/>
        </w:rPr>
        <w:t>MONTE CARLO SIMULATION</w:t>
      </w:r>
    </w:p>
    <w:p w14:paraId="61D19E45" w14:textId="77777777" w:rsidR="00317B32" w:rsidRPr="00317B32" w:rsidRDefault="00317B32" w:rsidP="00317B32">
      <w:pPr>
        <w:pStyle w:val="ListParagraph"/>
        <w:widowControl/>
        <w:numPr>
          <w:ilvl w:val="0"/>
          <w:numId w:val="4"/>
        </w:numPr>
        <w:shd w:val="clear" w:color="auto" w:fill="FFFFFF"/>
        <w:autoSpaceDE/>
        <w:autoSpaceDN/>
        <w:spacing w:line="0" w:lineRule="auto"/>
        <w:rPr>
          <w:rFonts w:ascii="ff5" w:hAnsi="ff5"/>
          <w:color w:val="000000"/>
          <w:sz w:val="72"/>
          <w:szCs w:val="72"/>
        </w:rPr>
      </w:pPr>
      <w:r w:rsidRPr="00317B32">
        <w:rPr>
          <w:rFonts w:ascii="ff5" w:hAnsi="ff5"/>
          <w:color w:val="000000"/>
          <w:sz w:val="72"/>
          <w:szCs w:val="72"/>
        </w:rPr>
        <w:t xml:space="preserve">The random scenarios are deﬁned by generating </w:t>
      </w:r>
      <w:proofErr w:type="spellStart"/>
      <w:r w:rsidRPr="00317B32">
        <w:rPr>
          <w:rFonts w:ascii="ff8" w:hAnsi="ff8"/>
          <w:color w:val="000000"/>
          <w:spacing w:val="158"/>
          <w:sz w:val="72"/>
          <w:szCs w:val="72"/>
        </w:rPr>
        <w:t>n</w:t>
      </w:r>
      <w:r w:rsidRPr="00317B32">
        <w:rPr>
          <w:rFonts w:ascii="ff5" w:hAnsi="ff5"/>
          <w:color w:val="000000"/>
          <w:sz w:val="72"/>
          <w:szCs w:val="72"/>
        </w:rPr>
        <w:t>aleatory</w:t>
      </w:r>
      <w:proofErr w:type="spellEnd"/>
      <w:r w:rsidRPr="00317B32">
        <w:rPr>
          <w:rFonts w:ascii="ff5" w:hAnsi="ff5"/>
          <w:color w:val="000000"/>
          <w:sz w:val="72"/>
          <w:szCs w:val="72"/>
        </w:rPr>
        <w:t xml:space="preserve"> values for each random variable</w:t>
      </w:r>
    </w:p>
    <w:p w14:paraId="41B1A478" w14:textId="77777777" w:rsidR="00317B32" w:rsidRPr="00317B32" w:rsidRDefault="00317B32" w:rsidP="00317B32">
      <w:pPr>
        <w:pStyle w:val="ListParagraph"/>
        <w:widowControl/>
        <w:numPr>
          <w:ilvl w:val="0"/>
          <w:numId w:val="4"/>
        </w:numPr>
        <w:shd w:val="clear" w:color="auto" w:fill="FFFFFF"/>
        <w:autoSpaceDE/>
        <w:autoSpaceDN/>
        <w:spacing w:line="0" w:lineRule="auto"/>
        <w:rPr>
          <w:rFonts w:ascii="ff5" w:hAnsi="ff5"/>
          <w:color w:val="000000"/>
          <w:sz w:val="72"/>
          <w:szCs w:val="72"/>
        </w:rPr>
      </w:pPr>
      <w:r w:rsidRPr="00317B32">
        <w:rPr>
          <w:rFonts w:ascii="ff5" w:hAnsi="ff5"/>
          <w:color w:val="000000"/>
          <w:sz w:val="72"/>
          <w:szCs w:val="72"/>
        </w:rPr>
        <w:t>assumed in the analysis, in accordance with the respective distribution model. Therefore, the</w:t>
      </w:r>
    </w:p>
    <w:p w14:paraId="56FF5C8B" w14:textId="77777777" w:rsidR="00317B32" w:rsidRPr="00317B32" w:rsidRDefault="00317B32" w:rsidP="00317B32">
      <w:pPr>
        <w:pStyle w:val="ListParagraph"/>
        <w:widowControl/>
        <w:numPr>
          <w:ilvl w:val="0"/>
          <w:numId w:val="4"/>
        </w:numPr>
        <w:shd w:val="clear" w:color="auto" w:fill="FFFFFF"/>
        <w:autoSpaceDE/>
        <w:autoSpaceDN/>
        <w:spacing w:line="0" w:lineRule="auto"/>
        <w:rPr>
          <w:rFonts w:ascii="ff5" w:hAnsi="ff5"/>
          <w:color w:val="000000"/>
          <w:sz w:val="72"/>
          <w:szCs w:val="72"/>
        </w:rPr>
      </w:pPr>
      <w:r w:rsidRPr="00317B32">
        <w:rPr>
          <w:rFonts w:ascii="ff5" w:hAnsi="ff5"/>
          <w:color w:val="000000"/>
          <w:sz w:val="72"/>
          <w:szCs w:val="72"/>
        </w:rPr>
        <w:t>statistical characterization of each variable and a random number generator are required. By its</w:t>
      </w:r>
    </w:p>
    <w:p w14:paraId="1D8E2F3E" w14:textId="77777777" w:rsidR="00317B32" w:rsidRPr="00317B32" w:rsidRDefault="00317B32" w:rsidP="00317B32">
      <w:pPr>
        <w:pStyle w:val="ListParagraph"/>
        <w:widowControl/>
        <w:numPr>
          <w:ilvl w:val="0"/>
          <w:numId w:val="4"/>
        </w:numPr>
        <w:shd w:val="clear" w:color="auto" w:fill="FFFFFF"/>
        <w:autoSpaceDE/>
        <w:autoSpaceDN/>
        <w:spacing w:line="0" w:lineRule="auto"/>
        <w:rPr>
          <w:rFonts w:ascii="ff5" w:hAnsi="ff5"/>
          <w:color w:val="000000"/>
          <w:sz w:val="72"/>
          <w:szCs w:val="72"/>
        </w:rPr>
      </w:pPr>
      <w:r w:rsidRPr="00317B32">
        <w:rPr>
          <w:rFonts w:ascii="ff5" w:hAnsi="ff5"/>
          <w:color w:val="000000"/>
          <w:sz w:val="72"/>
          <w:szCs w:val="72"/>
        </w:rPr>
        <w:t>nature, Monte Carlo provides very accurate results, since an adequate number of simulations is</w:t>
      </w:r>
    </w:p>
    <w:p w14:paraId="75726960" w14:textId="77777777" w:rsidR="00317B32" w:rsidRPr="00317B32" w:rsidRDefault="00317B32" w:rsidP="00317B32">
      <w:pPr>
        <w:tabs>
          <w:tab w:val="left" w:pos="3754"/>
        </w:tabs>
        <w:spacing w:before="1"/>
        <w:ind w:left="3323"/>
        <w:rPr>
          <w:sz w:val="20"/>
        </w:rPr>
      </w:pPr>
    </w:p>
    <w:p w14:paraId="5C36AFC9" w14:textId="49121AD5" w:rsidR="00FC4101" w:rsidRDefault="00317B32">
      <w:pPr>
        <w:pStyle w:val="BodyText"/>
        <w:spacing w:before="5"/>
        <w:rPr>
          <w:rFonts w:ascii="Arial" w:hAnsi="Arial" w:cs="Arial"/>
          <w:color w:val="222222"/>
          <w:shd w:val="clear" w:color="auto" w:fill="FFFFFF"/>
        </w:rPr>
      </w:pPr>
      <w:r>
        <w:rPr>
          <w:rFonts w:ascii="Arial" w:hAnsi="Arial" w:cs="Arial"/>
          <w:b/>
          <w:bCs/>
          <w:color w:val="222222"/>
          <w:shd w:val="clear" w:color="auto" w:fill="FFFFFF"/>
        </w:rPr>
        <w:t>Monte Carlo simulation</w:t>
      </w:r>
      <w:r>
        <w:rPr>
          <w:rFonts w:ascii="Arial" w:hAnsi="Arial" w:cs="Arial"/>
          <w:color w:val="222222"/>
          <w:shd w:val="clear" w:color="auto" w:fill="FFFFFF"/>
        </w:rPr>
        <w:t> (also called the </w:t>
      </w:r>
      <w:r>
        <w:rPr>
          <w:rFonts w:ascii="Arial" w:hAnsi="Arial" w:cs="Arial"/>
          <w:b/>
          <w:bCs/>
          <w:color w:val="222222"/>
          <w:shd w:val="clear" w:color="auto" w:fill="FFFFFF"/>
        </w:rPr>
        <w:t>Monte Carlo Method</w:t>
      </w:r>
      <w:r>
        <w:rPr>
          <w:rFonts w:ascii="Arial" w:hAnsi="Arial" w:cs="Arial"/>
          <w:color w:val="222222"/>
          <w:shd w:val="clear" w:color="auto" w:fill="FFFFFF"/>
        </w:rPr>
        <w:t> or </w:t>
      </w:r>
      <w:r>
        <w:rPr>
          <w:rFonts w:ascii="Arial" w:hAnsi="Arial" w:cs="Arial"/>
          <w:b/>
          <w:bCs/>
          <w:color w:val="222222"/>
          <w:shd w:val="clear" w:color="auto" w:fill="FFFFFF"/>
        </w:rPr>
        <w:t>Monte Carlo</w:t>
      </w:r>
      <w:r>
        <w:rPr>
          <w:rFonts w:ascii="Arial" w:hAnsi="Arial" w:cs="Arial"/>
          <w:color w:val="222222"/>
          <w:shd w:val="clear" w:color="auto" w:fill="FFFFFF"/>
        </w:rPr>
        <w:t> sampling) is a way to account for risk in decision making and quantitative </w:t>
      </w:r>
      <w:r>
        <w:rPr>
          <w:rFonts w:ascii="Arial" w:hAnsi="Arial" w:cs="Arial"/>
          <w:b/>
          <w:bCs/>
          <w:color w:val="222222"/>
          <w:shd w:val="clear" w:color="auto" w:fill="FFFFFF"/>
        </w:rPr>
        <w:t>analysis</w:t>
      </w:r>
      <w:r>
        <w:rPr>
          <w:rFonts w:ascii="Arial" w:hAnsi="Arial" w:cs="Arial"/>
          <w:color w:val="222222"/>
          <w:shd w:val="clear" w:color="auto" w:fill="FFFFFF"/>
        </w:rPr>
        <w:t>. The </w:t>
      </w:r>
      <w:r>
        <w:rPr>
          <w:rFonts w:ascii="Arial" w:hAnsi="Arial" w:cs="Arial"/>
          <w:b/>
          <w:bCs/>
          <w:color w:val="222222"/>
          <w:shd w:val="clear" w:color="auto" w:fill="FFFFFF"/>
        </w:rPr>
        <w:t>method</w:t>
      </w:r>
      <w:r>
        <w:rPr>
          <w:rFonts w:ascii="Arial" w:hAnsi="Arial" w:cs="Arial"/>
          <w:color w:val="222222"/>
          <w:shd w:val="clear" w:color="auto" w:fill="FFFFFF"/>
        </w:rPr>
        <w:t> finds all possible outcomes of your decisions and assesses the impact of risk.</w:t>
      </w:r>
    </w:p>
    <w:p w14:paraId="569C3305" w14:textId="2C74B7B6" w:rsidR="003127DB" w:rsidRDefault="003127DB">
      <w:pPr>
        <w:pStyle w:val="BodyText"/>
        <w:spacing w:before="5"/>
        <w:rPr>
          <w:rFonts w:ascii="Arial" w:hAnsi="Arial" w:cs="Arial"/>
          <w:color w:val="222222"/>
          <w:shd w:val="clear" w:color="auto" w:fill="FFFFFF"/>
        </w:rPr>
      </w:pPr>
      <w:r>
        <w:rPr>
          <w:noProof/>
        </w:rPr>
        <w:drawing>
          <wp:inline distT="0" distB="0" distL="0" distR="0" wp14:anchorId="14B88E85" wp14:editId="103C5D46">
            <wp:extent cx="6997700" cy="4487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7700" cy="4487545"/>
                    </a:xfrm>
                    <a:prstGeom prst="rect">
                      <a:avLst/>
                    </a:prstGeom>
                  </pic:spPr>
                </pic:pic>
              </a:graphicData>
            </a:graphic>
          </wp:inline>
        </w:drawing>
      </w:r>
    </w:p>
    <w:p w14:paraId="7B4829E3" w14:textId="77777777" w:rsidR="00317B32" w:rsidRDefault="00317B32">
      <w:pPr>
        <w:pStyle w:val="BodyText"/>
        <w:spacing w:before="5"/>
      </w:pPr>
    </w:p>
    <w:p w14:paraId="39028AA9" w14:textId="069A273A" w:rsidR="00FC4101" w:rsidRDefault="00C07A3B" w:rsidP="00C07A3B">
      <w:pPr>
        <w:pStyle w:val="Heading1"/>
        <w:ind w:left="0"/>
        <w:jc w:val="left"/>
      </w:pPr>
      <w:r>
        <w:t>Random Number Generation</w:t>
      </w:r>
      <w:r w:rsidR="00FC08FD">
        <w:t>.</w:t>
      </w:r>
    </w:p>
    <w:p w14:paraId="62DF9F94" w14:textId="27A710A1" w:rsidR="00317B32" w:rsidRDefault="00317B32" w:rsidP="00C07A3B">
      <w:pPr>
        <w:pStyle w:val="Heading1"/>
        <w:ind w:left="0"/>
        <w:jc w:val="left"/>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Most algorithms are based on a </w:t>
      </w:r>
      <w:hyperlink r:id="rId8" w:tooltip="Pseudorandom number generator" w:history="1">
        <w:r>
          <w:rPr>
            <w:rStyle w:val="Hyperlink"/>
            <w:rFonts w:ascii="Arial" w:hAnsi="Arial" w:cs="Arial"/>
            <w:color w:val="0B0080"/>
            <w:sz w:val="21"/>
            <w:szCs w:val="21"/>
            <w:shd w:val="clear" w:color="auto" w:fill="FFFFFF"/>
          </w:rPr>
          <w:t>pseudorandom number generator</w:t>
        </w:r>
      </w:hyperlink>
      <w:r>
        <w:rPr>
          <w:rFonts w:ascii="Arial" w:hAnsi="Arial" w:cs="Arial"/>
          <w:color w:val="222222"/>
          <w:sz w:val="21"/>
          <w:szCs w:val="21"/>
          <w:shd w:val="clear" w:color="auto" w:fill="FFFFFF"/>
        </w:rPr>
        <w:t> that produces numbers </w:t>
      </w:r>
      <w:r>
        <w:rPr>
          <w:rFonts w:ascii="Arial" w:hAnsi="Arial" w:cs="Arial"/>
          <w:i/>
          <w:iCs/>
          <w:color w:val="222222"/>
          <w:sz w:val="21"/>
          <w:szCs w:val="21"/>
          <w:shd w:val="clear" w:color="auto" w:fill="FFFFFF"/>
        </w:rPr>
        <w:t>X</w:t>
      </w:r>
      <w:r>
        <w:rPr>
          <w:rFonts w:ascii="Arial" w:hAnsi="Arial" w:cs="Arial"/>
          <w:color w:val="222222"/>
          <w:sz w:val="21"/>
          <w:szCs w:val="21"/>
          <w:shd w:val="clear" w:color="auto" w:fill="FFFFFF"/>
        </w:rPr>
        <w:t> that are uniformly distributed in the </w:t>
      </w:r>
      <w:hyperlink r:id="rId9" w:tooltip="Half-open interval" w:history="1">
        <w:r>
          <w:rPr>
            <w:rStyle w:val="Hyperlink"/>
            <w:rFonts w:ascii="Arial" w:hAnsi="Arial" w:cs="Arial"/>
            <w:color w:val="0B0080"/>
            <w:sz w:val="21"/>
            <w:szCs w:val="21"/>
            <w:shd w:val="clear" w:color="auto" w:fill="FFFFFF"/>
          </w:rPr>
          <w:t>half-open interval</w:t>
        </w:r>
      </w:hyperlink>
      <w:r>
        <w:rPr>
          <w:rFonts w:ascii="Arial" w:hAnsi="Arial" w:cs="Arial"/>
          <w:color w:val="222222"/>
          <w:sz w:val="21"/>
          <w:szCs w:val="21"/>
          <w:shd w:val="clear" w:color="auto" w:fill="FFFFFF"/>
        </w:rPr>
        <w:t> [0,1). These </w:t>
      </w:r>
      <w:hyperlink r:id="rId10" w:tooltip="Random variate" w:history="1">
        <w:r>
          <w:rPr>
            <w:rStyle w:val="Hyperlink"/>
            <w:rFonts w:ascii="Arial" w:hAnsi="Arial" w:cs="Arial"/>
            <w:color w:val="0B0080"/>
            <w:sz w:val="21"/>
            <w:szCs w:val="21"/>
            <w:shd w:val="clear" w:color="auto" w:fill="FFFFFF"/>
          </w:rPr>
          <w:t>random variates</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X</w:t>
      </w:r>
      <w:r>
        <w:rPr>
          <w:rFonts w:ascii="Arial" w:hAnsi="Arial" w:cs="Arial"/>
          <w:color w:val="222222"/>
          <w:sz w:val="21"/>
          <w:szCs w:val="21"/>
          <w:shd w:val="clear" w:color="auto" w:fill="FFFFFF"/>
        </w:rPr>
        <w:t> are then transformed via some algorithm to create a new random variate having the required probability distribution. With this source of uniform pseudo-randomness, realizations of any random variable can be generated.</w:t>
      </w:r>
      <w:hyperlink r:id="rId11" w:anchor="cite_note-:0-10" w:history="1">
        <w:r>
          <w:rPr>
            <w:rStyle w:val="Hyperlink"/>
            <w:rFonts w:ascii="Arial" w:hAnsi="Arial" w:cs="Arial"/>
            <w:color w:val="0B0080"/>
            <w:sz w:val="17"/>
            <w:szCs w:val="17"/>
            <w:shd w:val="clear" w:color="auto" w:fill="FFFFFF"/>
            <w:vertAlign w:val="superscript"/>
          </w:rPr>
          <w:t>[10]</w:t>
        </w:r>
      </w:hyperlink>
    </w:p>
    <w:p w14:paraId="4F35BB31" w14:textId="5B5B244F" w:rsidR="00317B32" w:rsidRDefault="00317B32" w:rsidP="00C07A3B">
      <w:pPr>
        <w:pStyle w:val="Heading1"/>
        <w:ind w:left="0"/>
        <w:jc w:val="left"/>
        <w:rPr>
          <w:rFonts w:ascii="Arial" w:hAnsi="Arial" w:cs="Arial"/>
          <w:color w:val="222222"/>
          <w:sz w:val="17"/>
          <w:szCs w:val="17"/>
          <w:shd w:val="clear" w:color="auto" w:fill="FFFFFF"/>
          <w:vertAlign w:val="superscript"/>
        </w:rPr>
      </w:pPr>
    </w:p>
    <w:p w14:paraId="10304A82" w14:textId="35966ABB" w:rsidR="00317B32" w:rsidRDefault="003127DB" w:rsidP="00C07A3B">
      <w:pPr>
        <w:pStyle w:val="Heading1"/>
        <w:ind w:left="0"/>
        <w:jc w:val="left"/>
      </w:pPr>
      <w:r>
        <w:rPr>
          <w:noProof/>
        </w:rPr>
        <w:lastRenderedPageBreak/>
        <w:drawing>
          <wp:inline distT="0" distB="0" distL="0" distR="0" wp14:anchorId="37FFCCA0" wp14:editId="550F5A90">
            <wp:extent cx="69977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7700" cy="1661795"/>
                    </a:xfrm>
                    <a:prstGeom prst="rect">
                      <a:avLst/>
                    </a:prstGeom>
                  </pic:spPr>
                </pic:pic>
              </a:graphicData>
            </a:graphic>
          </wp:inline>
        </w:drawing>
      </w:r>
    </w:p>
    <w:p w14:paraId="6689551C" w14:textId="3D92F075" w:rsidR="00F32E4B" w:rsidRDefault="00F32E4B" w:rsidP="00C07A3B">
      <w:pPr>
        <w:pStyle w:val="Heading1"/>
        <w:ind w:left="0"/>
        <w:jc w:val="left"/>
      </w:pPr>
    </w:p>
    <w:p w14:paraId="491F97D0" w14:textId="381C865E" w:rsidR="00F32E4B" w:rsidRDefault="00F32E4B" w:rsidP="00C07A3B">
      <w:pPr>
        <w:pStyle w:val="Heading1"/>
        <w:ind w:left="0"/>
        <w:jc w:val="left"/>
      </w:pPr>
      <w:r>
        <w:t xml:space="preserve">Selection </w:t>
      </w:r>
      <w:proofErr w:type="spellStart"/>
      <w:r w:rsidRPr="00F32E4B">
        <w:t>SELECTION</w:t>
      </w:r>
      <w:proofErr w:type="spellEnd"/>
      <w:r w:rsidRPr="00F32E4B">
        <w:t xml:space="preserve"> OF ADEQUATE PROBABILITY DENSITY FUNCTIONS</w:t>
      </w:r>
    </w:p>
    <w:p w14:paraId="5707DDB1" w14:textId="5420F548" w:rsidR="00F32E4B" w:rsidRDefault="00F32E4B" w:rsidP="00C07A3B">
      <w:pPr>
        <w:pStyle w:val="Heading1"/>
        <w:ind w:left="0"/>
        <w:jc w:val="left"/>
      </w:pPr>
      <w:r w:rsidRPr="00F32E4B">
        <w:t>With the aim of obtaining the more adequate representation of the actual probability distribution of the concrete compressive cubic strength, the three following distributions are selected and considered in the statistical analysis reported in this research work: (a) the Normal distribution, (b) the Shifted Lognormal distribution, (c) the Gumbel distribution.</w:t>
      </w:r>
    </w:p>
    <w:p w14:paraId="0F6E9E68" w14:textId="6920F94F" w:rsidR="00F32E4B" w:rsidRDefault="00F32E4B" w:rsidP="00C07A3B">
      <w:pPr>
        <w:pStyle w:val="Heading1"/>
        <w:ind w:left="0"/>
        <w:jc w:val="left"/>
      </w:pPr>
      <w:r w:rsidRPr="00F32E4B">
        <w:t>The Normal distribution has been selected because it is the most widely used for the representation of random variables, many building codes are based upon this distribution, it is one which arises frequently in practice as a limiting case of other probability distributions, it well represents random variables which are affected by different factors, which is the case of the concrete strength which is affected, for example, by the strengths and the dimensions of the aggregates, by the quality of the cement, by the mixing technologies, by the quantity and the chemical properties of the water in the mixture.</w:t>
      </w:r>
    </w:p>
    <w:p w14:paraId="318E4AAA" w14:textId="77777777" w:rsidR="00FC4101" w:rsidRDefault="00FC4101">
      <w:pPr>
        <w:pStyle w:val="BodyText"/>
        <w:rPr>
          <w:b/>
          <w:sz w:val="22"/>
        </w:rPr>
      </w:pPr>
    </w:p>
    <w:p w14:paraId="3AD32A5C" w14:textId="77777777" w:rsidR="00FC4101" w:rsidRDefault="00FC4101">
      <w:pPr>
        <w:pStyle w:val="BodyText"/>
        <w:spacing w:before="9"/>
        <w:rPr>
          <w:b/>
          <w:sz w:val="18"/>
        </w:rPr>
      </w:pPr>
    </w:p>
    <w:p w14:paraId="520CD3A7" w14:textId="7BD9AAF1" w:rsidR="00FC4101" w:rsidRDefault="00C07A3B" w:rsidP="00C07A3B">
      <w:pPr>
        <w:pStyle w:val="ListParagraph"/>
        <w:numPr>
          <w:ilvl w:val="1"/>
          <w:numId w:val="4"/>
        </w:numPr>
        <w:tabs>
          <w:tab w:val="left" w:pos="3754"/>
        </w:tabs>
        <w:spacing w:before="1"/>
        <w:ind w:left="3753" w:hanging="430"/>
        <w:jc w:val="left"/>
        <w:rPr>
          <w:sz w:val="20"/>
        </w:rPr>
      </w:pPr>
      <w:r w:rsidRPr="00C07A3B">
        <w:rPr>
          <w:sz w:val="20"/>
        </w:rPr>
        <w:t>PROBABILITY DISTRIBUTIONS</w:t>
      </w:r>
      <w:r w:rsidR="00CC30E6">
        <w:rPr>
          <w:sz w:val="20"/>
        </w:rPr>
        <w:t xml:space="preserve"> </w:t>
      </w:r>
      <w:r w:rsidRPr="00C07A3B">
        <w:rPr>
          <w:sz w:val="20"/>
        </w:rPr>
        <w:t xml:space="preserve">OF </w:t>
      </w:r>
      <w:r w:rsidR="00CC30E6">
        <w:rPr>
          <w:sz w:val="20"/>
        </w:rPr>
        <w:t>CASING DESIGN</w:t>
      </w:r>
    </w:p>
    <w:p w14:paraId="29FA0A5E" w14:textId="0B653206" w:rsidR="00C07A3B" w:rsidRPr="00D439EE" w:rsidRDefault="0062234F" w:rsidP="0062234F">
      <w:pPr>
        <w:tabs>
          <w:tab w:val="left" w:pos="468"/>
        </w:tabs>
        <w:spacing w:before="120"/>
        <w:rPr>
          <w:sz w:val="20"/>
          <w:szCs w:val="20"/>
        </w:rPr>
      </w:pPr>
      <w:r>
        <w:rPr>
          <w:sz w:val="20"/>
          <w:szCs w:val="20"/>
        </w:rPr>
        <w:t>Safety factors</w:t>
      </w:r>
      <w:r w:rsidRPr="0062234F">
        <w:rPr>
          <w:sz w:val="20"/>
          <w:szCs w:val="20"/>
        </w:rPr>
        <w:t xml:space="preserve"> data can be obtained </w:t>
      </w:r>
      <w:r w:rsidR="00D439EE">
        <w:rPr>
          <w:sz w:val="20"/>
          <w:szCs w:val="20"/>
        </w:rPr>
        <w:t xml:space="preserve">through experience </w:t>
      </w:r>
      <w:r w:rsidRPr="0062234F">
        <w:rPr>
          <w:sz w:val="20"/>
          <w:szCs w:val="20"/>
        </w:rPr>
        <w:t>or from</w:t>
      </w:r>
      <w:r w:rsidR="00D439EE" w:rsidRPr="002F522D">
        <w:t xml:space="preserve"> relevant guidelines and recommendations, such as American Petroleum Institutes (API)</w:t>
      </w:r>
      <w:r w:rsidRPr="0062234F">
        <w:rPr>
          <w:sz w:val="20"/>
          <w:szCs w:val="20"/>
        </w:rPr>
        <w:t>.</w:t>
      </w:r>
      <w:r w:rsidR="000A6753">
        <w:rPr>
          <w:sz w:val="20"/>
          <w:szCs w:val="20"/>
        </w:rPr>
        <w:t xml:space="preserve"> </w:t>
      </w:r>
      <w:r w:rsidR="000A6753" w:rsidRPr="000A6753">
        <w:rPr>
          <w:sz w:val="20"/>
          <w:szCs w:val="20"/>
        </w:rPr>
        <w:t>Applying excessive Design Factors in casing design will increase the well cost, possibly dramatically if it causes unnecessary extra casing strings. Too low and failure is more likely.</w:t>
      </w:r>
      <w:r w:rsidR="000A6753">
        <w:rPr>
          <w:sz w:val="20"/>
          <w:szCs w:val="20"/>
        </w:rPr>
        <w:t xml:space="preserve"> </w:t>
      </w:r>
      <w:r w:rsidR="000A6753" w:rsidRPr="000A6753">
        <w:rPr>
          <w:sz w:val="20"/>
          <w:szCs w:val="20"/>
        </w:rPr>
        <w:t>The tables in API 5C2 use formulae defined in API 5C3 (</w:t>
      </w:r>
      <w:r w:rsidR="0042528B" w:rsidRPr="0042528B">
        <w:rPr>
          <w:sz w:val="20"/>
          <w:szCs w:val="20"/>
        </w:rPr>
        <w:t>Superseded</w:t>
      </w:r>
      <w:r w:rsidR="0042528B" w:rsidRPr="0042528B">
        <w:rPr>
          <w:b/>
          <w:bCs/>
          <w:sz w:val="20"/>
          <w:szCs w:val="20"/>
        </w:rPr>
        <w:t xml:space="preserve"> </w:t>
      </w:r>
      <w:r w:rsidR="000A6753" w:rsidRPr="000A6753">
        <w:rPr>
          <w:sz w:val="20"/>
          <w:szCs w:val="20"/>
        </w:rPr>
        <w:t xml:space="preserve">by ISO 10900). To understand the relevant </w:t>
      </w:r>
      <w:r w:rsidR="000A6753">
        <w:rPr>
          <w:sz w:val="20"/>
          <w:szCs w:val="20"/>
        </w:rPr>
        <w:t xml:space="preserve">safety </w:t>
      </w:r>
      <w:r w:rsidR="000A6753" w:rsidRPr="000A6753">
        <w:rPr>
          <w:sz w:val="20"/>
          <w:szCs w:val="20"/>
        </w:rPr>
        <w:t>factors to apply requires understanding of these formulae, as well as the manufacturing tolerances defined in API 5CT.</w:t>
      </w:r>
      <w:r w:rsidRPr="0062234F">
        <w:rPr>
          <w:sz w:val="20"/>
          <w:szCs w:val="20"/>
        </w:rPr>
        <w:t xml:space="preserve"> In this study, </w:t>
      </w:r>
      <w:r w:rsidR="00D439EE">
        <w:rPr>
          <w:sz w:val="20"/>
          <w:szCs w:val="20"/>
        </w:rPr>
        <w:t>two</w:t>
      </w:r>
      <w:r w:rsidRPr="0062234F">
        <w:rPr>
          <w:sz w:val="20"/>
          <w:szCs w:val="20"/>
        </w:rPr>
        <w:t xml:space="preserve"> statistical</w:t>
      </w:r>
      <w:r w:rsidR="00D439EE">
        <w:rPr>
          <w:sz w:val="20"/>
          <w:szCs w:val="20"/>
        </w:rPr>
        <w:t xml:space="preserve"> probability</w:t>
      </w:r>
      <w:r w:rsidRPr="0062234F">
        <w:rPr>
          <w:sz w:val="20"/>
          <w:szCs w:val="20"/>
        </w:rPr>
        <w:t xml:space="preserve"> distributions were applied to the </w:t>
      </w:r>
      <w:r w:rsidR="00D439EE">
        <w:rPr>
          <w:sz w:val="20"/>
          <w:szCs w:val="20"/>
        </w:rPr>
        <w:t xml:space="preserve">casing deign safety factor </w:t>
      </w:r>
      <w:r w:rsidRPr="0062234F">
        <w:rPr>
          <w:sz w:val="20"/>
          <w:szCs w:val="20"/>
        </w:rPr>
        <w:t xml:space="preserve">data, with the distributions fitted using the </w:t>
      </w:r>
      <w:r w:rsidR="00D439EE">
        <w:rPr>
          <w:sz w:val="20"/>
          <w:szCs w:val="20"/>
        </w:rPr>
        <w:t>Monte Carlo simulation</w:t>
      </w:r>
      <w:r w:rsidRPr="0062234F">
        <w:rPr>
          <w:sz w:val="20"/>
          <w:szCs w:val="20"/>
        </w:rPr>
        <w:t xml:space="preserve"> (</w:t>
      </w:r>
      <w:r w:rsidR="00D439EE">
        <w:rPr>
          <w:sz w:val="20"/>
          <w:szCs w:val="20"/>
        </w:rPr>
        <w:t>MCS</w:t>
      </w:r>
      <w:r w:rsidRPr="0062234F">
        <w:rPr>
          <w:sz w:val="20"/>
          <w:szCs w:val="20"/>
        </w:rPr>
        <w:t xml:space="preserve">) method. The formulations of various distributions presented in this section follow </w:t>
      </w:r>
      <w:r w:rsidR="00B8062D">
        <w:rPr>
          <w:sz w:val="20"/>
          <w:szCs w:val="20"/>
        </w:rPr>
        <w:t>[10]</w:t>
      </w:r>
      <w:r w:rsidRPr="0062234F">
        <w:rPr>
          <w:sz w:val="20"/>
          <w:szCs w:val="20"/>
        </w:rPr>
        <w:t xml:space="preserve"> and </w:t>
      </w:r>
      <w:r w:rsidR="00B8062D">
        <w:rPr>
          <w:sz w:val="20"/>
          <w:szCs w:val="20"/>
        </w:rPr>
        <w:t>[11]</w:t>
      </w:r>
      <w:r w:rsidRPr="0062234F">
        <w:rPr>
          <w:sz w:val="20"/>
          <w:szCs w:val="20"/>
        </w:rPr>
        <w:t xml:space="preserve">. </w:t>
      </w:r>
    </w:p>
    <w:p w14:paraId="4BB5A7B6" w14:textId="6338C064" w:rsidR="00B8062D" w:rsidRDefault="00D439EE" w:rsidP="00D439EE">
      <w:pPr>
        <w:pStyle w:val="ListParagraph"/>
        <w:numPr>
          <w:ilvl w:val="1"/>
          <w:numId w:val="2"/>
        </w:numPr>
        <w:tabs>
          <w:tab w:val="left" w:pos="468"/>
        </w:tabs>
        <w:spacing w:before="120"/>
        <w:rPr>
          <w:i/>
          <w:sz w:val="20"/>
        </w:rPr>
      </w:pPr>
      <w:r w:rsidRPr="00D439EE">
        <w:rPr>
          <w:i/>
          <w:sz w:val="20"/>
        </w:rPr>
        <w:t>Continuous Uniform Distribution</w:t>
      </w:r>
    </w:p>
    <w:p w14:paraId="27FC00C8" w14:textId="61CD9CEA" w:rsidR="00D439EE" w:rsidRPr="001F743A" w:rsidRDefault="00B8062D" w:rsidP="00B8062D">
      <w:pPr>
        <w:pStyle w:val="ListParagraph"/>
        <w:tabs>
          <w:tab w:val="left" w:pos="468"/>
        </w:tabs>
        <w:spacing w:before="120"/>
        <w:ind w:left="467" w:firstLine="0"/>
        <w:rPr>
          <w:iCs/>
          <w:sz w:val="20"/>
          <w:szCs w:val="20"/>
        </w:rPr>
      </w:pPr>
      <w:r w:rsidRPr="001F743A">
        <w:rPr>
          <w:iCs/>
          <w:sz w:val="20"/>
          <w:szCs w:val="20"/>
        </w:rPr>
        <w:t>The</w:t>
      </w:r>
      <w:r w:rsidR="005A76B8" w:rsidRPr="001F743A">
        <w:rPr>
          <w:iCs/>
          <w:sz w:val="20"/>
          <w:szCs w:val="20"/>
        </w:rPr>
        <w:t xml:space="preserve"> continuous</w:t>
      </w:r>
      <w:r w:rsidRPr="001F743A">
        <w:rPr>
          <w:iCs/>
          <w:sz w:val="20"/>
          <w:szCs w:val="20"/>
        </w:rPr>
        <w:t xml:space="preserve"> uniform distribution, also referred to as the rectangular distribution, is commonly used to represent </w:t>
      </w:r>
      <w:r w:rsidR="006B3F80" w:rsidRPr="001F743A">
        <w:rPr>
          <w:iCs/>
          <w:sz w:val="20"/>
          <w:szCs w:val="20"/>
        </w:rPr>
        <w:t>equal chance of occurrence</w:t>
      </w:r>
      <w:r w:rsidRPr="001F743A">
        <w:rPr>
          <w:iCs/>
          <w:sz w:val="20"/>
          <w:szCs w:val="20"/>
        </w:rPr>
        <w:t>. The distribution</w:t>
      </w:r>
      <w:r w:rsidR="005A76B8" w:rsidRPr="001F743A">
        <w:rPr>
          <w:iCs/>
          <w:sz w:val="20"/>
          <w:szCs w:val="20"/>
        </w:rPr>
        <w:t xml:space="preserve"> is a family of symmetric probability distributions </w:t>
      </w:r>
      <w:r w:rsidRPr="001F743A">
        <w:rPr>
          <w:iCs/>
          <w:sz w:val="20"/>
          <w:szCs w:val="20"/>
        </w:rPr>
        <w:t xml:space="preserve">and its PDF and CDF functions </w:t>
      </w:r>
      <w:r w:rsidR="005A76B8" w:rsidRPr="001F743A">
        <w:rPr>
          <w:iCs/>
          <w:sz w:val="20"/>
          <w:szCs w:val="20"/>
        </w:rPr>
        <w:t>given in equation 1 and 2 below.</w:t>
      </w:r>
      <w:r w:rsidRPr="001F743A">
        <w:rPr>
          <w:iCs/>
          <w:sz w:val="20"/>
          <w:szCs w:val="20"/>
        </w:rPr>
        <w:t xml:space="preserve"> </w:t>
      </w:r>
      <w:r w:rsidR="00D439EE" w:rsidRPr="001F743A">
        <w:rPr>
          <w:iCs/>
          <w:sz w:val="20"/>
          <w:szCs w:val="20"/>
        </w:rPr>
        <w:t xml:space="preserve"> </w:t>
      </w:r>
    </w:p>
    <w:p w14:paraId="61B9A8F9" w14:textId="425F1BD4" w:rsidR="008C2164" w:rsidRPr="001F743A" w:rsidRDefault="008C2164" w:rsidP="00B8062D">
      <w:pPr>
        <w:pStyle w:val="ListParagraph"/>
        <w:tabs>
          <w:tab w:val="left" w:pos="468"/>
        </w:tabs>
        <w:spacing w:before="120"/>
        <w:ind w:left="467" w:firstLine="0"/>
        <w:rPr>
          <w:iCs/>
          <w:sz w:val="20"/>
          <w:szCs w:val="20"/>
        </w:rPr>
      </w:pPr>
      <w:r w:rsidRPr="001F743A">
        <w:rPr>
          <w:iCs/>
          <w:sz w:val="20"/>
          <w:szCs w:val="20"/>
        </w:rPr>
        <w:t>The uniform density function on the interval </w:t>
      </w:r>
      <w:r w:rsidR="005A76B8" w:rsidRPr="001F743A">
        <w:rPr>
          <w:iCs/>
          <w:sz w:val="20"/>
          <w:szCs w:val="20"/>
        </w:rPr>
        <w:t>[</w:t>
      </w:r>
      <w:r w:rsidR="001503E6" w:rsidRPr="001F743A">
        <w:rPr>
          <w:iCs/>
          <w:sz w:val="20"/>
          <w:szCs w:val="20"/>
        </w:rPr>
        <w:t>a, b</w:t>
      </w:r>
      <w:r w:rsidR="005A76B8" w:rsidRPr="001F743A">
        <w:rPr>
          <w:iCs/>
          <w:sz w:val="20"/>
          <w:szCs w:val="20"/>
        </w:rPr>
        <w:t>]</w:t>
      </w:r>
      <w:r w:rsidRPr="001F743A">
        <w:rPr>
          <w:iCs/>
          <w:sz w:val="20"/>
          <w:szCs w:val="20"/>
        </w:rPr>
        <w:t> is the constant function defined by</w:t>
      </w:r>
    </w:p>
    <w:p w14:paraId="243E519F" w14:textId="7A7AC331" w:rsidR="005A76B8" w:rsidRPr="001F743A" w:rsidRDefault="005A76B8" w:rsidP="00B8062D">
      <w:pPr>
        <w:pStyle w:val="ListParagraph"/>
        <w:tabs>
          <w:tab w:val="left" w:pos="468"/>
        </w:tabs>
        <w:spacing w:before="120"/>
        <w:ind w:left="467" w:firstLine="0"/>
        <w:rPr>
          <w:iCs/>
          <w:sz w:val="20"/>
          <w:szCs w:val="20"/>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b-a</m:t>
            </m:r>
          </m:den>
        </m:f>
      </m:oMath>
      <w:r w:rsidRPr="001F743A">
        <w:rPr>
          <w:iCs/>
          <w:sz w:val="20"/>
          <w:szCs w:val="20"/>
        </w:rPr>
        <w:t xml:space="preserve">                              1.</w:t>
      </w:r>
    </w:p>
    <w:p w14:paraId="780D2CB1" w14:textId="29F06BD2" w:rsidR="005A76B8" w:rsidRPr="001F743A" w:rsidRDefault="005A76B8" w:rsidP="00B8062D">
      <w:pPr>
        <w:pStyle w:val="ListParagraph"/>
        <w:tabs>
          <w:tab w:val="left" w:pos="468"/>
        </w:tabs>
        <w:spacing w:before="120"/>
        <w:ind w:left="467" w:firstLine="0"/>
        <w:rPr>
          <w:iCs/>
          <w:sz w:val="20"/>
          <w:szCs w:val="20"/>
        </w:rPr>
      </w:pPr>
      <w:r w:rsidRPr="001F743A">
        <w:rPr>
          <w:iCs/>
          <w:sz w:val="20"/>
          <w:szCs w:val="20"/>
        </w:rPr>
        <w:t>Its graph is a horizontal line:</w:t>
      </w:r>
    </w:p>
    <w:p w14:paraId="3EAA165F" w14:textId="02E19814" w:rsidR="0030437A" w:rsidRPr="001F743A" w:rsidRDefault="00DA0860" w:rsidP="00B8062D">
      <w:pPr>
        <w:pStyle w:val="ListParagraph"/>
        <w:tabs>
          <w:tab w:val="left" w:pos="468"/>
        </w:tabs>
        <w:spacing w:before="120"/>
        <w:ind w:left="467" w:firstLine="0"/>
        <w:rPr>
          <w:iCs/>
          <w:sz w:val="20"/>
          <w:szCs w:val="20"/>
        </w:rPr>
      </w:pPr>
      <w:r w:rsidRPr="001F743A">
        <w:rPr>
          <w:noProof/>
          <w:sz w:val="20"/>
          <w:szCs w:val="20"/>
        </w:rPr>
        <w:drawing>
          <wp:inline distT="0" distB="0" distL="0" distR="0" wp14:anchorId="2E5BC000" wp14:editId="2A97FACC">
            <wp:extent cx="3576955" cy="188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6955" cy="1887855"/>
                    </a:xfrm>
                    <a:prstGeom prst="rect">
                      <a:avLst/>
                    </a:prstGeom>
                  </pic:spPr>
                </pic:pic>
              </a:graphicData>
            </a:graphic>
          </wp:inline>
        </w:drawing>
      </w:r>
    </w:p>
    <w:p w14:paraId="07FDF30F" w14:textId="77777777" w:rsidR="005B0137" w:rsidRPr="001F743A" w:rsidRDefault="005B0137" w:rsidP="00B8062D">
      <w:pPr>
        <w:pStyle w:val="ListParagraph"/>
        <w:tabs>
          <w:tab w:val="left" w:pos="468"/>
        </w:tabs>
        <w:spacing w:before="120"/>
        <w:ind w:left="467" w:firstLine="0"/>
        <w:rPr>
          <w:rFonts w:ascii="Times" w:hAnsi="Times" w:cs="Times"/>
          <w:color w:val="000000"/>
          <w:sz w:val="20"/>
          <w:szCs w:val="20"/>
          <w:shd w:val="clear" w:color="auto" w:fill="CCFFEE"/>
        </w:rPr>
      </w:pPr>
    </w:p>
    <w:p w14:paraId="1954E05D" w14:textId="154BE704" w:rsidR="0030437A" w:rsidRPr="001F743A" w:rsidRDefault="0030437A" w:rsidP="0022441D">
      <w:pPr>
        <w:pStyle w:val="ListParagraph"/>
        <w:tabs>
          <w:tab w:val="left" w:pos="468"/>
        </w:tabs>
        <w:spacing w:before="120"/>
        <w:ind w:left="467" w:firstLine="0"/>
        <w:rPr>
          <w:iCs/>
          <w:sz w:val="20"/>
          <w:szCs w:val="20"/>
        </w:rPr>
      </w:pPr>
      <w:r w:rsidRPr="001F743A">
        <w:rPr>
          <w:iCs/>
          <w:sz w:val="20"/>
          <w:szCs w:val="20"/>
        </w:rPr>
        <w:t xml:space="preserve">So, </w:t>
      </w:r>
    </w:p>
    <w:p w14:paraId="61CAA65C" w14:textId="336F4059" w:rsidR="0030437A" w:rsidRPr="001F743A" w:rsidRDefault="0022441D" w:rsidP="00B8062D">
      <w:pPr>
        <w:pStyle w:val="ListParagraph"/>
        <w:tabs>
          <w:tab w:val="left" w:pos="468"/>
        </w:tabs>
        <w:spacing w:before="120"/>
        <w:ind w:left="467" w:firstLine="0"/>
        <w:rPr>
          <w:iCs/>
          <w:sz w:val="20"/>
          <w:szCs w:val="20"/>
        </w:rPr>
      </w:pPr>
      <m:oMath>
        <m:r>
          <w:rPr>
            <w:rFonts w:ascii="Cambria Math" w:hAnsi="Cambria Math"/>
            <w:sz w:val="20"/>
            <w:szCs w:val="20"/>
          </w:rPr>
          <w:lastRenderedPageBreak/>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m:t>
        </m:r>
        <m:d>
          <m:dPr>
            <m:begChr m:val="{"/>
            <m:endChr m:val=""/>
            <m:ctrlPr>
              <w:rPr>
                <w:rFonts w:ascii="Cambria Math" w:hAnsi="Cambria Math"/>
                <w:i/>
                <w:iCs/>
                <w:sz w:val="20"/>
                <w:szCs w:val="20"/>
              </w:rPr>
            </m:ctrlPr>
          </m:dPr>
          <m:e>
            <m:eqArr>
              <m:eqArrPr>
                <m:ctrlPr>
                  <w:rPr>
                    <w:rFonts w:ascii="Cambria Math" w:hAnsi="Cambria Math"/>
                    <w:i/>
                    <w:iCs/>
                    <w:sz w:val="20"/>
                    <w:szCs w:val="20"/>
                  </w:rPr>
                </m:ctrlPr>
              </m:eqArrPr>
              <m:e>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b-a</m:t>
                    </m:r>
                  </m:den>
                </m:f>
                <m:r>
                  <w:rPr>
                    <w:rFonts w:ascii="Cambria Math" w:hAnsi="Cambria Math"/>
                    <w:sz w:val="20"/>
                    <w:szCs w:val="20"/>
                  </w:rPr>
                  <m:t>,  &amp;a≤x≤b , a&gt;0</m:t>
                </m:r>
              </m:e>
              <m:e>
                <m:r>
                  <w:rPr>
                    <w:rFonts w:ascii="Cambria Math" w:hAnsi="Cambria Math"/>
                    <w:sz w:val="20"/>
                    <w:szCs w:val="20"/>
                  </w:rPr>
                  <m:t>0,  &amp;otherwise</m:t>
                </m:r>
              </m:e>
            </m:eqArr>
          </m:e>
        </m:d>
      </m:oMath>
      <w:r w:rsidR="001F743A">
        <w:rPr>
          <w:iCs/>
          <w:sz w:val="20"/>
          <w:szCs w:val="20"/>
        </w:rPr>
        <w:t xml:space="preserve">                                            2</w:t>
      </w:r>
    </w:p>
    <w:p w14:paraId="286C5452" w14:textId="02F87FE0" w:rsidR="0030437A" w:rsidRPr="001F743A" w:rsidRDefault="0030437A" w:rsidP="00B8062D">
      <w:pPr>
        <w:pStyle w:val="ListParagraph"/>
        <w:tabs>
          <w:tab w:val="left" w:pos="468"/>
        </w:tabs>
        <w:spacing w:before="120"/>
        <w:ind w:left="467" w:firstLine="0"/>
        <w:rPr>
          <w:iCs/>
          <w:sz w:val="20"/>
          <w:szCs w:val="20"/>
        </w:rPr>
      </w:pPr>
      <w:r w:rsidRPr="001F743A">
        <w:rPr>
          <w:iCs/>
          <w:sz w:val="20"/>
          <w:szCs w:val="20"/>
        </w:rPr>
        <w:t xml:space="preserve">The cumulative distribution function on the support </w:t>
      </w:r>
      <m:oMath>
        <m:r>
          <w:rPr>
            <w:rFonts w:ascii="Cambria Math" w:hAnsi="Cambria Math"/>
            <w:sz w:val="20"/>
            <w:szCs w:val="20"/>
          </w:rPr>
          <m:t>a&lt;x&lt;b</m:t>
        </m:r>
      </m:oMath>
      <w:r w:rsidR="0022441D" w:rsidRPr="001F743A">
        <w:rPr>
          <w:iCs/>
          <w:sz w:val="20"/>
          <w:szCs w:val="20"/>
        </w:rPr>
        <w:t xml:space="preserve"> is defined by</w:t>
      </w:r>
    </w:p>
    <w:p w14:paraId="124E726B" w14:textId="37B4B5AB" w:rsidR="0022441D" w:rsidRPr="001F743A" w:rsidRDefault="0022441D" w:rsidP="00B8062D">
      <w:pPr>
        <w:pStyle w:val="ListParagraph"/>
        <w:tabs>
          <w:tab w:val="left" w:pos="468"/>
        </w:tabs>
        <w:spacing w:before="120"/>
        <w:ind w:left="467" w:firstLine="0"/>
        <w:rPr>
          <w:iCs/>
          <w:sz w:val="20"/>
          <w:szCs w:val="20"/>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w:rPr>
            <w:rFonts w:ascii="Cambria Math" w:hAnsi="Cambria Math"/>
            <w:sz w:val="20"/>
            <w:szCs w:val="20"/>
          </w:rPr>
          <m:t>=</m:t>
        </m:r>
        <m:nary>
          <m:naryPr>
            <m:limLoc m:val="subSup"/>
            <m:ctrlPr>
              <w:rPr>
                <w:rFonts w:ascii="Cambria Math" w:hAnsi="Cambria Math"/>
                <w:i/>
                <w:iCs/>
                <w:sz w:val="20"/>
                <w:szCs w:val="20"/>
              </w:rPr>
            </m:ctrlPr>
          </m:naryPr>
          <m:sub>
            <m:r>
              <w:rPr>
                <w:rFonts w:ascii="Cambria Math" w:hAnsi="Cambria Math"/>
                <w:sz w:val="20"/>
                <w:szCs w:val="20"/>
              </w:rPr>
              <m:t>a</m:t>
            </m:r>
          </m:sub>
          <m:sup>
            <m:r>
              <w:rPr>
                <w:rFonts w:ascii="Cambria Math" w:hAnsi="Cambria Math"/>
                <w:sz w:val="20"/>
                <w:szCs w:val="20"/>
              </w:rPr>
              <m:t>x</m:t>
            </m:r>
          </m:sup>
          <m:e>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b-a</m:t>
                </m:r>
              </m:den>
            </m:f>
            <m:r>
              <w:rPr>
                <w:rFonts w:ascii="Cambria Math" w:hAnsi="Cambria Math"/>
                <w:sz w:val="20"/>
                <w:szCs w:val="20"/>
              </w:rPr>
              <m:t>dw=</m:t>
            </m:r>
            <m:d>
              <m:dPr>
                <m:begChr m:val="["/>
                <m:endChr m:val="]"/>
                <m:ctrlPr>
                  <w:rPr>
                    <w:rFonts w:ascii="Cambria Math" w:hAnsi="Cambria Math"/>
                    <w:i/>
                    <w:iCs/>
                    <w:sz w:val="20"/>
                    <w:szCs w:val="20"/>
                  </w:rPr>
                </m:ctrlPr>
              </m:dPr>
              <m:e>
                <m:f>
                  <m:fPr>
                    <m:ctrlPr>
                      <w:rPr>
                        <w:rFonts w:ascii="Cambria Math" w:hAnsi="Cambria Math"/>
                        <w:i/>
                        <w:iCs/>
                        <w:sz w:val="20"/>
                        <w:szCs w:val="20"/>
                      </w:rPr>
                    </m:ctrlPr>
                  </m:fPr>
                  <m:num>
                    <m:r>
                      <w:rPr>
                        <w:rFonts w:ascii="Cambria Math" w:hAnsi="Cambria Math"/>
                        <w:sz w:val="20"/>
                        <w:szCs w:val="20"/>
                      </w:rPr>
                      <m:t>w</m:t>
                    </m:r>
                  </m:num>
                  <m:den>
                    <m:r>
                      <w:rPr>
                        <w:rFonts w:ascii="Cambria Math" w:hAnsi="Cambria Math"/>
                        <w:sz w:val="20"/>
                        <w:szCs w:val="20"/>
                      </w:rPr>
                      <m:t>b-a</m:t>
                    </m:r>
                  </m:den>
                </m:f>
              </m:e>
            </m:d>
          </m:e>
        </m:nary>
        <m:f>
          <m:fPr>
            <m:type m:val="noBar"/>
            <m:ctrlPr>
              <w:rPr>
                <w:rFonts w:ascii="Cambria Math" w:hAnsi="Cambria Math"/>
                <w:i/>
                <w:iCs/>
                <w:sz w:val="20"/>
                <w:szCs w:val="20"/>
              </w:rPr>
            </m:ctrlPr>
          </m:fPr>
          <m:num>
            <m:r>
              <w:rPr>
                <w:rFonts w:ascii="Cambria Math" w:hAnsi="Cambria Math"/>
                <w:sz w:val="20"/>
                <w:szCs w:val="20"/>
              </w:rPr>
              <m:t>x</m:t>
            </m:r>
          </m:num>
          <m:den>
            <m:r>
              <w:rPr>
                <w:rFonts w:ascii="Cambria Math" w:hAnsi="Cambria Math"/>
                <w:sz w:val="20"/>
                <w:szCs w:val="20"/>
              </w:rPr>
              <m:t>a</m:t>
            </m:r>
          </m:den>
        </m:f>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x-a</m:t>
            </m:r>
          </m:num>
          <m:den>
            <m:r>
              <w:rPr>
                <w:rFonts w:ascii="Cambria Math" w:hAnsi="Cambria Math"/>
                <w:sz w:val="20"/>
                <w:szCs w:val="20"/>
              </w:rPr>
              <m:t>b-a</m:t>
            </m:r>
          </m:den>
        </m:f>
      </m:oMath>
      <w:r w:rsidRPr="001F743A">
        <w:rPr>
          <w:iCs/>
          <w:sz w:val="20"/>
          <w:szCs w:val="20"/>
        </w:rPr>
        <w:t xml:space="preserve">                    </w:t>
      </w:r>
      <w:r w:rsidR="001F743A">
        <w:rPr>
          <w:iCs/>
          <w:sz w:val="20"/>
          <w:szCs w:val="20"/>
        </w:rPr>
        <w:t>3</w:t>
      </w:r>
    </w:p>
    <w:p w14:paraId="3B1DFC7D" w14:textId="497DAC54" w:rsidR="0022441D" w:rsidRPr="001F743A" w:rsidRDefault="0022441D" w:rsidP="00B8062D">
      <w:pPr>
        <w:pStyle w:val="ListParagraph"/>
        <w:tabs>
          <w:tab w:val="left" w:pos="468"/>
        </w:tabs>
        <w:spacing w:before="120"/>
        <w:ind w:left="467" w:firstLine="0"/>
        <w:rPr>
          <w:iCs/>
          <w:sz w:val="20"/>
          <w:szCs w:val="20"/>
        </w:rPr>
      </w:pPr>
    </w:p>
    <w:p w14:paraId="7548F75E" w14:textId="6163E617" w:rsidR="0022441D" w:rsidRPr="001F743A" w:rsidRDefault="0022441D" w:rsidP="00B8062D">
      <w:pPr>
        <w:pStyle w:val="ListParagraph"/>
        <w:tabs>
          <w:tab w:val="left" w:pos="468"/>
        </w:tabs>
        <w:spacing w:before="120"/>
        <w:ind w:left="467" w:firstLine="0"/>
        <w:rPr>
          <w:iCs/>
          <w:sz w:val="20"/>
          <w:szCs w:val="20"/>
        </w:rPr>
      </w:pPr>
      <w:r w:rsidRPr="001F743A">
        <w:rPr>
          <w:iCs/>
          <w:sz w:val="20"/>
          <w:szCs w:val="20"/>
        </w:rPr>
        <w:t>So,</w:t>
      </w:r>
    </w:p>
    <w:p w14:paraId="507EDBEB" w14:textId="0079830E" w:rsidR="0022441D" w:rsidRPr="001F743A" w:rsidRDefault="001D7ABE" w:rsidP="00B8062D">
      <w:pPr>
        <w:pStyle w:val="ListParagraph"/>
        <w:tabs>
          <w:tab w:val="left" w:pos="468"/>
        </w:tabs>
        <w:spacing w:before="120"/>
        <w:ind w:left="467" w:firstLine="0"/>
        <w:rPr>
          <w:iCs/>
          <w:sz w:val="20"/>
          <w:szCs w:val="20"/>
        </w:rPr>
      </w:pPr>
      <m:oMath>
        <m:r>
          <w:rPr>
            <w:rFonts w:ascii="Cambria Math" w:hAnsi="Cambria Math"/>
            <w:sz w:val="20"/>
            <w:szCs w:val="20"/>
          </w:rPr>
          <m:t>f(x)=</m:t>
        </m:r>
        <m:d>
          <m:dPr>
            <m:begChr m:val="{"/>
            <m:endChr m:val=""/>
            <m:ctrlPr>
              <w:rPr>
                <w:rFonts w:ascii="Cambria Math" w:hAnsi="Cambria Math"/>
                <w:i/>
                <w:iCs/>
                <w:sz w:val="20"/>
                <w:szCs w:val="20"/>
              </w:rPr>
            </m:ctrlPr>
          </m:dPr>
          <m:e>
            <m:eqArr>
              <m:eqArrPr>
                <m:ctrlPr>
                  <w:rPr>
                    <w:rFonts w:ascii="Cambria Math" w:hAnsi="Cambria Math"/>
                    <w:i/>
                    <w:iCs/>
                    <w:sz w:val="20"/>
                    <w:szCs w:val="20"/>
                  </w:rPr>
                </m:ctrlPr>
              </m:eqArrPr>
              <m:e>
                <m:r>
                  <w:rPr>
                    <w:rFonts w:ascii="Cambria Math" w:hAnsi="Cambria Math"/>
                    <w:sz w:val="20"/>
                    <w:szCs w:val="20"/>
                  </w:rPr>
                  <m:t>0,                x≤a</m:t>
                </m:r>
              </m:e>
              <m:e>
                <m:f>
                  <m:fPr>
                    <m:ctrlPr>
                      <w:rPr>
                        <w:rFonts w:ascii="Cambria Math" w:hAnsi="Cambria Math"/>
                        <w:i/>
                        <w:iCs/>
                        <w:sz w:val="20"/>
                        <w:szCs w:val="20"/>
                      </w:rPr>
                    </m:ctrlPr>
                  </m:fPr>
                  <m:num>
                    <m:r>
                      <w:rPr>
                        <w:rFonts w:ascii="Cambria Math" w:hAnsi="Cambria Math"/>
                        <w:sz w:val="20"/>
                        <w:szCs w:val="20"/>
                      </w:rPr>
                      <m:t>x-a</m:t>
                    </m:r>
                  </m:num>
                  <m:den>
                    <m:r>
                      <w:rPr>
                        <w:rFonts w:ascii="Cambria Math" w:hAnsi="Cambria Math"/>
                        <w:sz w:val="20"/>
                        <w:szCs w:val="20"/>
                      </w:rPr>
                      <m:t>b-a</m:t>
                    </m:r>
                  </m:den>
                </m:f>
                <m:r>
                  <w:rPr>
                    <w:rFonts w:ascii="Cambria Math" w:hAnsi="Cambria Math"/>
                    <w:sz w:val="20"/>
                    <w:szCs w:val="20"/>
                  </w:rPr>
                  <m:t>,           a&lt;x&lt;b</m:t>
                </m:r>
              </m:e>
              <m:e>
                <m:r>
                  <w:rPr>
                    <w:rFonts w:ascii="Cambria Math" w:hAnsi="Cambria Math"/>
                    <w:sz w:val="20"/>
                    <w:szCs w:val="20"/>
                  </w:rPr>
                  <m:t xml:space="preserve">1,                 x≥b  </m:t>
                </m:r>
              </m:e>
            </m:eqArr>
          </m:e>
        </m:d>
      </m:oMath>
      <w:r w:rsidR="001F743A">
        <w:rPr>
          <w:iCs/>
          <w:sz w:val="20"/>
          <w:szCs w:val="20"/>
        </w:rPr>
        <w:t xml:space="preserve">                                 4</w:t>
      </w:r>
    </w:p>
    <w:p w14:paraId="44DF13DA" w14:textId="59D53D4C" w:rsidR="005B0137" w:rsidRPr="001F743A" w:rsidRDefault="005B0137" w:rsidP="005B0137">
      <w:pPr>
        <w:pStyle w:val="ListParagraph"/>
        <w:tabs>
          <w:tab w:val="left" w:pos="468"/>
        </w:tabs>
        <w:spacing w:before="120"/>
        <w:ind w:left="467" w:firstLine="0"/>
        <w:rPr>
          <w:iCs/>
          <w:sz w:val="20"/>
          <w:szCs w:val="20"/>
        </w:rPr>
      </w:pPr>
      <w:r w:rsidRPr="001F743A">
        <w:rPr>
          <w:iCs/>
          <w:sz w:val="20"/>
          <w:szCs w:val="20"/>
        </w:rPr>
        <w:t>If a random variable </w:t>
      </w:r>
      <w:r w:rsidRPr="001F743A">
        <w:rPr>
          <w:sz w:val="20"/>
          <w:szCs w:val="20"/>
        </w:rPr>
        <w:t>X</w:t>
      </w:r>
      <w:r w:rsidRPr="001F743A">
        <w:rPr>
          <w:iCs/>
          <w:sz w:val="20"/>
          <w:szCs w:val="20"/>
        </w:rPr>
        <w:t> admits a uniform density function, we say that </w:t>
      </w:r>
      <w:r w:rsidRPr="001F743A">
        <w:rPr>
          <w:sz w:val="20"/>
          <w:szCs w:val="20"/>
        </w:rPr>
        <w:t>X</w:t>
      </w:r>
      <w:r w:rsidRPr="001F743A">
        <w:rPr>
          <w:iCs/>
          <w:sz w:val="20"/>
          <w:szCs w:val="20"/>
        </w:rPr>
        <w:t> is uniformly distributed, or that </w:t>
      </w:r>
      <w:r w:rsidRPr="001F743A">
        <w:rPr>
          <w:sz w:val="20"/>
          <w:szCs w:val="20"/>
        </w:rPr>
        <w:t>X</w:t>
      </w:r>
      <w:r w:rsidRPr="001F743A">
        <w:rPr>
          <w:iCs/>
          <w:sz w:val="20"/>
          <w:szCs w:val="20"/>
        </w:rPr>
        <w:t> has the uniform distribution.</w:t>
      </w:r>
    </w:p>
    <w:p w14:paraId="544B8D8C" w14:textId="761925EF" w:rsidR="005B0137" w:rsidRPr="001F743A" w:rsidRDefault="005B0137" w:rsidP="005B0137">
      <w:pPr>
        <w:pStyle w:val="ListParagraph"/>
        <w:tabs>
          <w:tab w:val="left" w:pos="468"/>
        </w:tabs>
        <w:spacing w:before="120"/>
        <w:ind w:left="467" w:firstLine="0"/>
        <w:rPr>
          <w:iCs/>
          <w:sz w:val="20"/>
          <w:szCs w:val="20"/>
        </w:rPr>
      </w:pPr>
    </w:p>
    <w:p w14:paraId="24E7229E" w14:textId="1CA483F9" w:rsidR="005B0137" w:rsidRPr="001F743A" w:rsidRDefault="00DA0860" w:rsidP="005B0137">
      <w:pPr>
        <w:pStyle w:val="ListParagraph"/>
        <w:tabs>
          <w:tab w:val="left" w:pos="468"/>
        </w:tabs>
        <w:spacing w:before="120"/>
        <w:ind w:left="467" w:firstLine="0"/>
        <w:rPr>
          <w:iCs/>
          <w:sz w:val="20"/>
          <w:szCs w:val="20"/>
        </w:rPr>
      </w:pPr>
      <w:r w:rsidRPr="001F743A">
        <w:rPr>
          <w:noProof/>
          <w:sz w:val="20"/>
          <w:szCs w:val="20"/>
        </w:rPr>
        <w:drawing>
          <wp:inline distT="0" distB="0" distL="0" distR="0" wp14:anchorId="5139589B" wp14:editId="30146022">
            <wp:extent cx="3642908" cy="1876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8897" cy="1884323"/>
                    </a:xfrm>
                    <a:prstGeom prst="rect">
                      <a:avLst/>
                    </a:prstGeom>
                  </pic:spPr>
                </pic:pic>
              </a:graphicData>
            </a:graphic>
          </wp:inline>
        </w:drawing>
      </w:r>
    </w:p>
    <w:p w14:paraId="59A07064" w14:textId="1D1CDF6B" w:rsidR="005B0137" w:rsidRPr="001F743A" w:rsidRDefault="005B0137" w:rsidP="005B0137">
      <w:pPr>
        <w:pStyle w:val="ListParagraph"/>
        <w:tabs>
          <w:tab w:val="left" w:pos="468"/>
        </w:tabs>
        <w:spacing w:before="120"/>
        <w:ind w:left="467" w:firstLine="0"/>
        <w:rPr>
          <w:iCs/>
          <w:sz w:val="20"/>
          <w:szCs w:val="20"/>
        </w:rPr>
      </w:pPr>
    </w:p>
    <w:p w14:paraId="784E2946" w14:textId="74B21D40" w:rsidR="005B0137" w:rsidRPr="001F743A" w:rsidRDefault="005B0137" w:rsidP="005B0137">
      <w:pPr>
        <w:pStyle w:val="ListParagraph"/>
        <w:tabs>
          <w:tab w:val="left" w:pos="468"/>
        </w:tabs>
        <w:spacing w:before="120"/>
        <w:ind w:left="467" w:firstLine="0"/>
        <w:rPr>
          <w:iCs/>
          <w:sz w:val="20"/>
          <w:szCs w:val="20"/>
        </w:rPr>
      </w:pPr>
    </w:p>
    <w:p w14:paraId="2C01DF17" w14:textId="7CFF0EED" w:rsidR="005B0137" w:rsidRPr="001F743A" w:rsidRDefault="005B0137" w:rsidP="005B0137">
      <w:pPr>
        <w:pStyle w:val="ListParagraph"/>
        <w:tabs>
          <w:tab w:val="left" w:pos="468"/>
        </w:tabs>
        <w:spacing w:before="120"/>
        <w:ind w:left="467" w:firstLine="0"/>
        <w:rPr>
          <w:iCs/>
          <w:sz w:val="20"/>
          <w:szCs w:val="20"/>
        </w:rPr>
      </w:pPr>
    </w:p>
    <w:p w14:paraId="1CC2347A" w14:textId="71A59FD3" w:rsidR="0022441D" w:rsidRPr="001F743A" w:rsidRDefault="0022441D" w:rsidP="00B8062D">
      <w:pPr>
        <w:pStyle w:val="ListParagraph"/>
        <w:tabs>
          <w:tab w:val="left" w:pos="468"/>
        </w:tabs>
        <w:spacing w:before="120"/>
        <w:ind w:left="467" w:firstLine="0"/>
        <w:rPr>
          <w:iCs/>
          <w:sz w:val="20"/>
          <w:szCs w:val="20"/>
        </w:rPr>
      </w:pPr>
    </w:p>
    <w:p w14:paraId="321E5EDF" w14:textId="751DB5F9" w:rsidR="005B0137" w:rsidRPr="001F743A" w:rsidRDefault="005B0137" w:rsidP="00B8062D">
      <w:pPr>
        <w:pStyle w:val="ListParagraph"/>
        <w:tabs>
          <w:tab w:val="left" w:pos="468"/>
        </w:tabs>
        <w:spacing w:before="120"/>
        <w:ind w:left="467" w:firstLine="0"/>
        <w:rPr>
          <w:iCs/>
          <w:sz w:val="20"/>
          <w:szCs w:val="20"/>
        </w:rPr>
      </w:pPr>
    </w:p>
    <w:p w14:paraId="0FDB1855" w14:textId="6341268E" w:rsidR="005B0137" w:rsidRPr="001F743A" w:rsidRDefault="005B0137" w:rsidP="00B8062D">
      <w:pPr>
        <w:pStyle w:val="ListParagraph"/>
        <w:tabs>
          <w:tab w:val="left" w:pos="468"/>
        </w:tabs>
        <w:spacing w:before="120"/>
        <w:ind w:left="467" w:firstLine="0"/>
        <w:rPr>
          <w:iCs/>
          <w:sz w:val="20"/>
          <w:szCs w:val="20"/>
        </w:rPr>
      </w:pPr>
    </w:p>
    <w:p w14:paraId="5570FFD5" w14:textId="77777777" w:rsidR="005B0137" w:rsidRPr="001F743A" w:rsidRDefault="005B0137" w:rsidP="00B8062D">
      <w:pPr>
        <w:pStyle w:val="ListParagraph"/>
        <w:tabs>
          <w:tab w:val="left" w:pos="468"/>
        </w:tabs>
        <w:spacing w:before="120"/>
        <w:ind w:left="467" w:firstLine="0"/>
        <w:rPr>
          <w:iCs/>
          <w:sz w:val="20"/>
          <w:szCs w:val="20"/>
        </w:rPr>
      </w:pPr>
    </w:p>
    <w:p w14:paraId="1B8443ED" w14:textId="77777777" w:rsidR="005B0137" w:rsidRPr="001F743A" w:rsidRDefault="005B0137" w:rsidP="00B8062D">
      <w:pPr>
        <w:pStyle w:val="ListParagraph"/>
        <w:tabs>
          <w:tab w:val="left" w:pos="468"/>
        </w:tabs>
        <w:spacing w:before="120"/>
        <w:ind w:left="467" w:firstLine="0"/>
        <w:rPr>
          <w:iCs/>
          <w:sz w:val="20"/>
          <w:szCs w:val="20"/>
        </w:rPr>
      </w:pPr>
    </w:p>
    <w:p w14:paraId="3AC71835" w14:textId="77777777" w:rsidR="0022441D" w:rsidRPr="001F743A" w:rsidRDefault="0022441D" w:rsidP="00B8062D">
      <w:pPr>
        <w:pStyle w:val="ListParagraph"/>
        <w:tabs>
          <w:tab w:val="left" w:pos="468"/>
        </w:tabs>
        <w:spacing w:before="120"/>
        <w:ind w:left="467" w:firstLine="0"/>
        <w:rPr>
          <w:iCs/>
          <w:sz w:val="20"/>
          <w:szCs w:val="20"/>
        </w:rPr>
      </w:pPr>
    </w:p>
    <w:p w14:paraId="4EDFA46F" w14:textId="231D62E7" w:rsidR="00C07A3B" w:rsidRDefault="00C07A3B" w:rsidP="00C07A3B">
      <w:pPr>
        <w:pStyle w:val="ListParagraph"/>
        <w:numPr>
          <w:ilvl w:val="1"/>
          <w:numId w:val="2"/>
        </w:numPr>
        <w:tabs>
          <w:tab w:val="left" w:pos="468"/>
        </w:tabs>
        <w:spacing w:before="120"/>
        <w:rPr>
          <w:i/>
          <w:sz w:val="20"/>
        </w:rPr>
      </w:pPr>
      <w:r>
        <w:rPr>
          <w:i/>
          <w:sz w:val="20"/>
        </w:rPr>
        <w:t xml:space="preserve">Triangular Distribution </w:t>
      </w:r>
    </w:p>
    <w:p w14:paraId="270D937B" w14:textId="0103AAC6" w:rsidR="00C07A3B" w:rsidRDefault="00C07A3B" w:rsidP="0030437A">
      <w:pPr>
        <w:tabs>
          <w:tab w:val="left" w:pos="468"/>
        </w:tabs>
        <w:spacing w:before="120"/>
        <w:rPr>
          <w:i/>
          <w:sz w:val="20"/>
        </w:rPr>
      </w:pPr>
    </w:p>
    <w:p w14:paraId="04BB21DC" w14:textId="77777777" w:rsidR="0030437A" w:rsidRPr="0030437A" w:rsidRDefault="0030437A" w:rsidP="0030437A">
      <w:pPr>
        <w:tabs>
          <w:tab w:val="left" w:pos="468"/>
        </w:tabs>
        <w:spacing w:before="120"/>
        <w:rPr>
          <w:i/>
          <w:sz w:val="20"/>
        </w:rPr>
      </w:pPr>
    </w:p>
    <w:p w14:paraId="4617E03A" w14:textId="77777777" w:rsidR="00534077" w:rsidRPr="00534077" w:rsidRDefault="00534077" w:rsidP="00534077">
      <w:pPr>
        <w:widowControl/>
        <w:shd w:val="clear" w:color="auto" w:fill="FFFFFF"/>
        <w:autoSpaceDE/>
        <w:autoSpaceDN/>
        <w:spacing w:line="0" w:lineRule="auto"/>
        <w:rPr>
          <w:rFonts w:ascii="ff2" w:hAnsi="ff2"/>
          <w:color w:val="000000"/>
          <w:sz w:val="72"/>
          <w:szCs w:val="72"/>
        </w:rPr>
      </w:pPr>
      <w:r w:rsidRPr="00534077">
        <w:rPr>
          <w:rFonts w:ascii="ff2" w:hAnsi="ff2"/>
          <w:color w:val="000000"/>
          <w:sz w:val="72"/>
          <w:szCs w:val="72"/>
        </w:rPr>
        <w:t xml:space="preserve">As  a  drilling  engineer  you  are  required  to </w:t>
      </w:r>
    </w:p>
    <w:p w14:paraId="1D01EAC3" w14:textId="77777777" w:rsidR="00534077" w:rsidRPr="00534077" w:rsidRDefault="00534077" w:rsidP="00534077">
      <w:pPr>
        <w:widowControl/>
        <w:shd w:val="clear" w:color="auto" w:fill="FFFFFF"/>
        <w:autoSpaceDE/>
        <w:autoSpaceDN/>
        <w:spacing w:line="0" w:lineRule="auto"/>
        <w:rPr>
          <w:rFonts w:ascii="ff2" w:hAnsi="ff2"/>
          <w:color w:val="000000"/>
          <w:sz w:val="72"/>
          <w:szCs w:val="72"/>
        </w:rPr>
      </w:pPr>
      <w:r w:rsidRPr="00534077">
        <w:rPr>
          <w:rFonts w:ascii="ff2" w:hAnsi="ff2"/>
          <w:color w:val="000000"/>
          <w:sz w:val="72"/>
          <w:szCs w:val="72"/>
        </w:rPr>
        <w:t xml:space="preserve">calculate  the  burst  and  collapse loads  that  would  be  used  to  select  an  appropriate  weight  and </w:t>
      </w:r>
    </w:p>
    <w:p w14:paraId="6D97FE93" w14:textId="77777777" w:rsidR="00534077" w:rsidRPr="00534077" w:rsidRDefault="00534077" w:rsidP="00534077">
      <w:pPr>
        <w:widowControl/>
        <w:shd w:val="clear" w:color="auto" w:fill="FFFFFF"/>
        <w:autoSpaceDE/>
        <w:autoSpaceDN/>
        <w:spacing w:line="0" w:lineRule="auto"/>
        <w:rPr>
          <w:rFonts w:ascii="ff2" w:hAnsi="ff2"/>
          <w:color w:val="000000"/>
          <w:spacing w:val="18"/>
          <w:sz w:val="72"/>
          <w:szCs w:val="72"/>
        </w:rPr>
      </w:pPr>
      <w:r w:rsidRPr="00534077">
        <w:rPr>
          <w:rFonts w:ascii="ff2" w:hAnsi="ff2"/>
          <w:color w:val="000000"/>
          <w:spacing w:val="18"/>
          <w:sz w:val="72"/>
          <w:szCs w:val="72"/>
        </w:rPr>
        <w:t>grade of casing for the Surface, Intermediate and Production strings in this land well:</w:t>
      </w:r>
    </w:p>
    <w:p w14:paraId="462F91D2" w14:textId="4C6813BB" w:rsidR="00C07A3B" w:rsidRDefault="00C07A3B" w:rsidP="00C07A3B">
      <w:pPr>
        <w:pStyle w:val="BodyText"/>
        <w:spacing w:before="77"/>
        <w:ind w:left="100"/>
        <w:rPr>
          <w:sz w:val="21"/>
        </w:rPr>
      </w:pPr>
    </w:p>
    <w:p w14:paraId="04DAEBFA" w14:textId="79BBDC04" w:rsidR="00FC4101" w:rsidRDefault="005B72CF">
      <w:pPr>
        <w:pStyle w:val="ListParagraph"/>
        <w:numPr>
          <w:ilvl w:val="1"/>
          <w:numId w:val="4"/>
        </w:numPr>
        <w:tabs>
          <w:tab w:val="left" w:pos="3754"/>
        </w:tabs>
        <w:spacing w:before="1"/>
        <w:ind w:left="3753" w:hanging="430"/>
        <w:jc w:val="left"/>
        <w:rPr>
          <w:sz w:val="20"/>
        </w:rPr>
      </w:pPr>
      <w:r>
        <w:rPr>
          <w:sz w:val="20"/>
        </w:rPr>
        <w:t>APPLICATION OF MONTE CARLO SIMULATION TO CASING DESIGN</w:t>
      </w:r>
    </w:p>
    <w:p w14:paraId="36F48655" w14:textId="77777777" w:rsidR="002E7C08" w:rsidRDefault="002E7C08">
      <w:pPr>
        <w:pStyle w:val="ListParagraph"/>
        <w:numPr>
          <w:ilvl w:val="1"/>
          <w:numId w:val="4"/>
        </w:numPr>
        <w:tabs>
          <w:tab w:val="left" w:pos="3754"/>
        </w:tabs>
        <w:spacing w:before="1"/>
        <w:ind w:left="3753" w:hanging="430"/>
        <w:jc w:val="left"/>
        <w:rPr>
          <w:sz w:val="20"/>
        </w:rPr>
      </w:pPr>
    </w:p>
    <w:p w14:paraId="4EEB6B3B" w14:textId="17447BEE" w:rsidR="00FC4101" w:rsidRDefault="00E143EE" w:rsidP="00E143EE">
      <w:pPr>
        <w:pStyle w:val="BodyText"/>
        <w:spacing w:before="11"/>
      </w:pPr>
      <w:r>
        <w:t xml:space="preserve">The results of these </w:t>
      </w:r>
      <w:r w:rsidR="002E7C08">
        <w:t>method</w:t>
      </w:r>
      <w:r>
        <w:t xml:space="preserve"> do not conclusively state that the </w:t>
      </w:r>
      <w:r>
        <w:t>probability</w:t>
      </w:r>
      <w:r>
        <w:t xml:space="preserve"> distribution is representative of the </w:t>
      </w:r>
      <w:r>
        <w:t>API provided safety factor</w:t>
      </w:r>
      <w:r>
        <w:t xml:space="preserve">. However, the </w:t>
      </w:r>
      <w:r w:rsidR="002E7C08">
        <w:t>method</w:t>
      </w:r>
      <w:r>
        <w:t xml:space="preserve"> can be used to conclude whether the </w:t>
      </w:r>
      <w:r>
        <w:t>safety factor</w:t>
      </w:r>
      <w:r>
        <w:t xml:space="preserve"> is </w:t>
      </w:r>
      <w:r>
        <w:t>over or underestimated</w:t>
      </w:r>
      <w:r>
        <w:t xml:space="preserve"> by a specific distribution at a required level of confidence (significance) based on the properties of the relevant statistic.  The </w:t>
      </w:r>
      <w:r w:rsidR="00A117CA">
        <w:t>uniform and triangular distribution</w:t>
      </w:r>
      <w:r>
        <w:t xml:space="preserve"> were applied to the </w:t>
      </w:r>
      <w:r w:rsidR="00A117CA">
        <w:t>safety factor</w:t>
      </w:r>
      <w:r>
        <w:t xml:space="preserve"> of the </w:t>
      </w:r>
      <w:r w:rsidR="00A117CA">
        <w:t>casing design</w:t>
      </w:r>
      <w:r>
        <w:t xml:space="preserve"> </w:t>
      </w:r>
      <w:r w:rsidR="00A117CA">
        <w:t>using</w:t>
      </w:r>
      <w:r>
        <w:t xml:space="preserve"> </w:t>
      </w:r>
      <w:r w:rsidR="00A117CA">
        <w:t>C# programming language</w:t>
      </w:r>
      <w:r>
        <w:t xml:space="preserve"> </w:t>
      </w:r>
      <w:r w:rsidR="00A117CA">
        <w:t xml:space="preserve">and </w:t>
      </w:r>
      <w:proofErr w:type="spellStart"/>
      <w:r w:rsidR="00A117CA">
        <w:t>Oxyplot</w:t>
      </w:r>
      <w:proofErr w:type="spellEnd"/>
      <w:r w:rsidR="00DF0F6A">
        <w:t xml:space="preserve"> [</w:t>
      </w:r>
      <w:hyperlink r:id="rId15" w:history="1">
        <w:r w:rsidR="00534077">
          <w:rPr>
            <w:rStyle w:val="Hyperlink"/>
          </w:rPr>
          <w:t>https://oxyplot.readthedocs.io/en/latest/</w:t>
        </w:r>
      </w:hyperlink>
      <w:r w:rsidR="00DF0F6A">
        <w:t>]</w:t>
      </w:r>
      <w:r>
        <w:t xml:space="preserve">. An iterative process was employed by which the </w:t>
      </w:r>
      <w:r w:rsidRPr="002E7C08">
        <w:rPr>
          <w:highlight w:val="yellow"/>
        </w:rPr>
        <w:t>significance level</w:t>
      </w:r>
      <w:r>
        <w:t xml:space="preserve"> was altered within the range: </w:t>
      </w:r>
      <w:r w:rsidRPr="00A117CA">
        <w:rPr>
          <w:highlight w:val="yellow"/>
        </w:rPr>
        <w:t>0.01, 0.02, 0.05, and 0.10</w:t>
      </w:r>
      <w:r>
        <w:t xml:space="preserve">. The probability (p-value) obtained through these </w:t>
      </w:r>
      <w:r w:rsidR="002E7C08">
        <w:t>method</w:t>
      </w:r>
      <w:r>
        <w:t xml:space="preserve"> indicates</w:t>
      </w:r>
      <w:r w:rsidR="00D65D27">
        <w:t xml:space="preserve"> </w:t>
      </w:r>
      <w:r w:rsidR="00D65D27">
        <w:t xml:space="preserve">the probability of failure of a </w:t>
      </w:r>
      <w:r w:rsidR="00D65D27">
        <w:t>casing</w:t>
      </w:r>
      <w:r w:rsidR="00D65D27">
        <w:t xml:space="preserve">, as </w:t>
      </w:r>
      <w:r w:rsidR="00D65D27">
        <w:t>it</w:t>
      </w:r>
      <w:r w:rsidR="00D65D27">
        <w:t xml:space="preserve"> explicitly consider the randomness of the design variables and parameters.</w:t>
      </w:r>
      <w:r>
        <w:t>. The p-value is crucial in the determination of the</w:t>
      </w:r>
      <w:r w:rsidR="00D65D27">
        <w:t xml:space="preserve"> real uncertainty involved in the design</w:t>
      </w:r>
      <w:r>
        <w:t xml:space="preserve">, </w:t>
      </w:r>
      <w:r w:rsidRPr="00D65D27">
        <w:rPr>
          <w:highlight w:val="yellow"/>
        </w:rPr>
        <w:t>with a low value (below the significance level) suggesting that the theoretical distribution is not representative of the dataset.</w:t>
      </w:r>
      <w:r>
        <w:t xml:space="preserve"> Selection of the best distribution can be made upon by a combination of the p-value, the confidence interval and visual inspection of the PDF and CDF </w:t>
      </w:r>
      <w:r w:rsidR="00D65D27">
        <w:t xml:space="preserve">fit in </w:t>
      </w:r>
      <w:r w:rsidR="00D65D27">
        <w:lastRenderedPageBreak/>
        <w:t>the simulation plots</w:t>
      </w:r>
      <w:r>
        <w:t>. Th</w:t>
      </w:r>
      <w:r w:rsidR="00534077">
        <w:t>is</w:t>
      </w:r>
      <w:r>
        <w:t xml:space="preserve"> </w:t>
      </w:r>
      <w:r w:rsidR="002E7C08">
        <w:t>method</w:t>
      </w:r>
      <w:r>
        <w:t xml:space="preserve"> </w:t>
      </w:r>
      <w:r w:rsidR="00534077">
        <w:t>is</w:t>
      </w:r>
      <w:r>
        <w:t xml:space="preserve"> largely dependent on the </w:t>
      </w:r>
      <w:r w:rsidR="00D65D27">
        <w:t xml:space="preserve">number of </w:t>
      </w:r>
      <w:r w:rsidR="0069742D">
        <w:t>iterations</w:t>
      </w:r>
      <w:r>
        <w:t xml:space="preserve"> of the </w:t>
      </w:r>
      <w:r w:rsidR="0069742D">
        <w:t>random variable</w:t>
      </w:r>
      <w:r>
        <w:t xml:space="preserve">. </w:t>
      </w:r>
      <w:r w:rsidR="0069742D">
        <w:t>L</w:t>
      </w:r>
      <w:r>
        <w:t xml:space="preserve">arge </w:t>
      </w:r>
      <w:r w:rsidR="0069742D">
        <w:t>simulation data</w:t>
      </w:r>
      <w:r>
        <w:t xml:space="preserve"> affects the performance of the tests as there are a large number of data points, especially at the tails of the distribution, which greatly affect the CDF. </w:t>
      </w:r>
    </w:p>
    <w:p w14:paraId="3C21DA2E" w14:textId="77777777" w:rsidR="002E7C08" w:rsidRPr="002E7C08" w:rsidRDefault="002E7C08" w:rsidP="00E143EE">
      <w:pPr>
        <w:pStyle w:val="BodyText"/>
        <w:spacing w:before="11"/>
      </w:pPr>
    </w:p>
    <w:p w14:paraId="387D882E" w14:textId="5F12AF68" w:rsidR="00FC4101" w:rsidRDefault="005B72CF" w:rsidP="00C433DC">
      <w:pPr>
        <w:pStyle w:val="ListParagraph"/>
        <w:numPr>
          <w:ilvl w:val="1"/>
          <w:numId w:val="4"/>
        </w:numPr>
        <w:tabs>
          <w:tab w:val="left" w:pos="4861"/>
        </w:tabs>
        <w:ind w:left="4860" w:hanging="443"/>
        <w:jc w:val="both"/>
        <w:rPr>
          <w:sz w:val="20"/>
        </w:rPr>
      </w:pPr>
      <w:r>
        <w:rPr>
          <w:sz w:val="20"/>
        </w:rPr>
        <w:t>CASE STUDY DATA</w:t>
      </w:r>
    </w:p>
    <w:p w14:paraId="56D7E711" w14:textId="0247717B" w:rsidR="00FC4101" w:rsidRDefault="002E7C08" w:rsidP="002E7C08">
      <w:pPr>
        <w:pStyle w:val="BodyText"/>
        <w:spacing w:before="77"/>
        <w:ind w:left="100" w:right="126"/>
        <w:jc w:val="both"/>
      </w:pPr>
      <w:r w:rsidRPr="002E7C08">
        <w:t xml:space="preserve">This study considered </w:t>
      </w:r>
      <w:r w:rsidR="00DF0F6A">
        <w:t>a real</w:t>
      </w:r>
      <w:r w:rsidR="00BD6CD9">
        <w:t xml:space="preserve"> land</w:t>
      </w:r>
      <w:r w:rsidR="00DF0F6A">
        <w:t xml:space="preserve"> well data</w:t>
      </w:r>
      <w:r w:rsidR="00BD6CD9">
        <w:t xml:space="preserve"> set for casing design</w:t>
      </w:r>
      <w:r w:rsidR="00DF0F6A">
        <w:t xml:space="preserve"> </w:t>
      </w:r>
      <w:r w:rsidR="00534077">
        <w:t>provided by</w:t>
      </w:r>
      <w:r w:rsidR="00DF0F6A">
        <w:t xml:space="preserve"> </w:t>
      </w:r>
      <w:r w:rsidR="00534077">
        <w:t>[</w:t>
      </w:r>
      <w:hyperlink r:id="rId16" w:history="1">
        <w:r w:rsidR="00534077">
          <w:rPr>
            <w:rStyle w:val="Hyperlink"/>
          </w:rPr>
          <w:t>https://www.studocu.com/in/document/itm-university/chemical-engineering/tutorial-work/270984243-casing-design-calculation/3308756/view</w:t>
        </w:r>
      </w:hyperlink>
      <w:r w:rsidR="00534077">
        <w:t>]</w:t>
      </w:r>
      <w:r w:rsidRPr="002E7C08">
        <w:t xml:space="preserve">. The </w:t>
      </w:r>
      <w:r w:rsidR="00BD6CD9">
        <w:t xml:space="preserve">well data </w:t>
      </w:r>
      <w:r w:rsidRPr="002E7C08">
        <w:t>are given in Table 1. The</w:t>
      </w:r>
      <w:r w:rsidR="00BD6CD9">
        <w:t>se data are required to calculate the burst and collapse loads that would be used to select an appropriate weight and grade of casing for the surface, intermediate and production string of this land well.</w:t>
      </w:r>
    </w:p>
    <w:p w14:paraId="09D93BE7" w14:textId="3B7C96D6" w:rsidR="001151F2" w:rsidRDefault="001151F2" w:rsidP="002E7C08">
      <w:pPr>
        <w:pStyle w:val="BodyText"/>
        <w:spacing w:before="77"/>
        <w:ind w:left="100" w:right="126"/>
        <w:jc w:val="both"/>
      </w:pPr>
      <w:r>
        <w:rPr>
          <w:noProof/>
        </w:rPr>
        <w:drawing>
          <wp:inline distT="0" distB="0" distL="0" distR="0" wp14:anchorId="37CA0CDB" wp14:editId="42E5BA37">
            <wp:extent cx="6997700" cy="470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97700" cy="4707890"/>
                    </a:xfrm>
                    <a:prstGeom prst="rect">
                      <a:avLst/>
                    </a:prstGeom>
                  </pic:spPr>
                </pic:pic>
              </a:graphicData>
            </a:graphic>
          </wp:inline>
        </w:drawing>
      </w:r>
    </w:p>
    <w:p w14:paraId="35B35F3E" w14:textId="32AF032F" w:rsidR="00334E76" w:rsidRDefault="00334E76" w:rsidP="002E7C08">
      <w:pPr>
        <w:pStyle w:val="BodyText"/>
        <w:spacing w:before="77"/>
        <w:ind w:left="100" w:right="126"/>
        <w:jc w:val="both"/>
      </w:pPr>
      <w:r>
        <w:rPr>
          <w:noProof/>
        </w:rPr>
        <w:lastRenderedPageBreak/>
        <w:drawing>
          <wp:inline distT="0" distB="0" distL="0" distR="0" wp14:anchorId="7F19E090" wp14:editId="14A7A118">
            <wp:extent cx="6997700" cy="362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97700" cy="3628390"/>
                    </a:xfrm>
                    <a:prstGeom prst="rect">
                      <a:avLst/>
                    </a:prstGeom>
                  </pic:spPr>
                </pic:pic>
              </a:graphicData>
            </a:graphic>
          </wp:inline>
        </w:drawing>
      </w:r>
    </w:p>
    <w:p w14:paraId="33C865FF" w14:textId="4F4456C2" w:rsidR="00FC4101" w:rsidRDefault="00FC4101">
      <w:pPr>
        <w:pStyle w:val="BodyText"/>
        <w:rPr>
          <w:b/>
        </w:rPr>
      </w:pPr>
    </w:p>
    <w:p w14:paraId="0C395A56" w14:textId="3BE4D9D9" w:rsidR="00FB1C12" w:rsidRDefault="00FB1C12" w:rsidP="00FB1C12">
      <w:pPr>
        <w:pStyle w:val="ListParagraph"/>
        <w:numPr>
          <w:ilvl w:val="0"/>
          <w:numId w:val="5"/>
        </w:numPr>
        <w:tabs>
          <w:tab w:val="left" w:pos="3653"/>
        </w:tabs>
        <w:jc w:val="left"/>
        <w:rPr>
          <w:sz w:val="20"/>
        </w:rPr>
      </w:pPr>
      <w:r>
        <w:rPr>
          <w:sz w:val="20"/>
        </w:rPr>
        <w:t>C# ALGORIM AND MODEL SET UP</w:t>
      </w:r>
    </w:p>
    <w:p w14:paraId="3D1DD7F8" w14:textId="1C30BED9" w:rsidR="00FB1C12" w:rsidRPr="00FB1C12" w:rsidRDefault="00FB1C12" w:rsidP="00FB1C12">
      <w:pPr>
        <w:tabs>
          <w:tab w:val="left" w:pos="3653"/>
        </w:tabs>
        <w:rPr>
          <w:sz w:val="20"/>
        </w:rPr>
      </w:pPr>
      <w:r w:rsidRPr="00FB1C12">
        <w:rPr>
          <w:sz w:val="20"/>
        </w:rPr>
        <w:t xml:space="preserve">The </w:t>
      </w:r>
      <w:r>
        <w:rPr>
          <w:sz w:val="20"/>
        </w:rPr>
        <w:t>Microsoft C# (</w:t>
      </w:r>
      <w:proofErr w:type="spellStart"/>
      <w:r>
        <w:rPr>
          <w:sz w:val="20"/>
        </w:rPr>
        <w:t>CSharp</w:t>
      </w:r>
      <w:proofErr w:type="spellEnd"/>
      <w:r>
        <w:rPr>
          <w:sz w:val="20"/>
        </w:rPr>
        <w:t>) programming language was used to model the casing design calculation</w:t>
      </w:r>
      <w:r w:rsidRPr="00FB1C12">
        <w:rPr>
          <w:sz w:val="20"/>
        </w:rPr>
        <w:t xml:space="preserve">; the </w:t>
      </w:r>
      <w:r>
        <w:rPr>
          <w:sz w:val="20"/>
        </w:rPr>
        <w:t>pseudo code</w:t>
      </w:r>
      <w:r w:rsidRPr="00FB1C12">
        <w:rPr>
          <w:sz w:val="20"/>
        </w:rPr>
        <w:t xml:space="preserve"> is presented in </w:t>
      </w:r>
      <w:r w:rsidRPr="00FB1C12">
        <w:rPr>
          <w:sz w:val="20"/>
          <w:highlight w:val="yellow"/>
        </w:rPr>
        <w:t>Figure 3</w:t>
      </w:r>
      <w:r w:rsidRPr="00FB1C12">
        <w:rPr>
          <w:sz w:val="20"/>
        </w:rPr>
        <w:t xml:space="preserve">. Both the </w:t>
      </w:r>
      <w:r w:rsidR="00221B84">
        <w:rPr>
          <w:sz w:val="20"/>
        </w:rPr>
        <w:t>uniform distribution</w:t>
      </w:r>
      <w:r w:rsidRPr="00FB1C12">
        <w:rPr>
          <w:sz w:val="20"/>
        </w:rPr>
        <w:t xml:space="preserve"> and </w:t>
      </w:r>
      <w:r w:rsidR="00221B84">
        <w:rPr>
          <w:sz w:val="20"/>
        </w:rPr>
        <w:t>triangular distribution algorithm</w:t>
      </w:r>
      <w:r w:rsidRPr="00FB1C12">
        <w:rPr>
          <w:sz w:val="20"/>
        </w:rPr>
        <w:t xml:space="preserve"> were </w:t>
      </w:r>
      <w:r w:rsidR="00221B84">
        <w:rPr>
          <w:sz w:val="20"/>
        </w:rPr>
        <w:t>implemented in C#</w:t>
      </w:r>
      <w:r w:rsidRPr="00FB1C12">
        <w:rPr>
          <w:sz w:val="20"/>
        </w:rPr>
        <w:t xml:space="preserve">. </w:t>
      </w:r>
      <w:r w:rsidR="0066534C">
        <w:rPr>
          <w:sz w:val="20"/>
        </w:rPr>
        <w:t>In order not to export the simulation results for visualization in Microsoft Excel, Windows Presentation Foundation (WPF) application was</w:t>
      </w:r>
      <w:r w:rsidRPr="00FB1C12">
        <w:rPr>
          <w:sz w:val="20"/>
        </w:rPr>
        <w:t xml:space="preserve"> </w:t>
      </w:r>
      <w:r w:rsidR="0066534C">
        <w:rPr>
          <w:sz w:val="20"/>
        </w:rPr>
        <w:t xml:space="preserve">developed for data entry and visualization. The charts </w:t>
      </w:r>
      <w:r w:rsidR="00FF5A29">
        <w:rPr>
          <w:sz w:val="20"/>
        </w:rPr>
        <w:t>presented in the result section</w:t>
      </w:r>
      <w:r w:rsidR="0066534C">
        <w:rPr>
          <w:sz w:val="20"/>
        </w:rPr>
        <w:t xml:space="preserve"> were generated by </w:t>
      </w:r>
      <w:proofErr w:type="spellStart"/>
      <w:r w:rsidR="0066534C">
        <w:rPr>
          <w:sz w:val="20"/>
        </w:rPr>
        <w:t>Oxyplot</w:t>
      </w:r>
      <w:proofErr w:type="spellEnd"/>
      <w:r w:rsidR="00FF5A29">
        <w:rPr>
          <w:sz w:val="20"/>
        </w:rPr>
        <w:t>, a</w:t>
      </w:r>
      <w:r w:rsidR="0066534C">
        <w:rPr>
          <w:sz w:val="20"/>
        </w:rPr>
        <w:t xml:space="preserve"> .Net chart library</w:t>
      </w:r>
      <w:r w:rsidRPr="00FB1C12">
        <w:rPr>
          <w:sz w:val="20"/>
        </w:rPr>
        <w:t xml:space="preserve">. </w:t>
      </w:r>
    </w:p>
    <w:p w14:paraId="55862822" w14:textId="3CF32A9F" w:rsidR="00FB1C12" w:rsidRPr="00FB1C12" w:rsidRDefault="00FB1C12" w:rsidP="00FB1C12">
      <w:pPr>
        <w:tabs>
          <w:tab w:val="left" w:pos="3653"/>
        </w:tabs>
        <w:rPr>
          <w:sz w:val="20"/>
        </w:rPr>
      </w:pPr>
      <w:r w:rsidRPr="00FB1C12">
        <w:rPr>
          <w:sz w:val="20"/>
        </w:rPr>
        <w:t>133</w:t>
      </w:r>
    </w:p>
    <w:p w14:paraId="0BC12872" w14:textId="77777777" w:rsidR="00FB1C12" w:rsidRDefault="00FB1C12">
      <w:pPr>
        <w:pStyle w:val="BodyText"/>
        <w:rPr>
          <w:b/>
        </w:rPr>
      </w:pPr>
    </w:p>
    <w:p w14:paraId="29FDB3EA" w14:textId="77777777" w:rsidR="00FC4101" w:rsidRDefault="00FC4101">
      <w:pPr>
        <w:pStyle w:val="BodyText"/>
        <w:spacing w:before="6"/>
        <w:rPr>
          <w:b/>
        </w:rPr>
      </w:pPr>
    </w:p>
    <w:p w14:paraId="04EBEE67" w14:textId="30A61765" w:rsidR="00FC4101" w:rsidRDefault="005B72CF" w:rsidP="00FB1C12">
      <w:pPr>
        <w:pStyle w:val="ListParagraph"/>
        <w:numPr>
          <w:ilvl w:val="0"/>
          <w:numId w:val="5"/>
        </w:numPr>
        <w:tabs>
          <w:tab w:val="left" w:pos="3653"/>
        </w:tabs>
        <w:rPr>
          <w:sz w:val="20"/>
        </w:rPr>
      </w:pPr>
      <w:r>
        <w:rPr>
          <w:sz w:val="20"/>
        </w:rPr>
        <w:t>RESULTS AND DISCUSSION</w:t>
      </w:r>
    </w:p>
    <w:p w14:paraId="153CAB33" w14:textId="3FA299CF" w:rsidR="00FC4101" w:rsidRDefault="0083089B">
      <w:pPr>
        <w:pStyle w:val="BodyText"/>
        <w:rPr>
          <w:rFonts w:ascii="ff1" w:hAnsi="ff1"/>
          <w:color w:val="000000"/>
          <w:sz w:val="28"/>
          <w:szCs w:val="28"/>
          <w:shd w:val="clear" w:color="auto" w:fill="FFFFFF"/>
        </w:rPr>
      </w:pPr>
      <w:r w:rsidRPr="0083089B">
        <w:rPr>
          <w:rFonts w:ascii="ff1" w:hAnsi="ff1"/>
          <w:color w:val="000000"/>
          <w:sz w:val="28"/>
          <w:szCs w:val="28"/>
          <w:shd w:val="clear" w:color="auto" w:fill="FFFFFF"/>
        </w:rPr>
        <w:t>Surface Casing (20" @ 3000 ft)</w:t>
      </w:r>
    </w:p>
    <w:p w14:paraId="5BF36221" w14:textId="264A67BD" w:rsidR="0083089B" w:rsidRDefault="0083089B">
      <w:pPr>
        <w:pStyle w:val="BodyText"/>
        <w:rPr>
          <w:rFonts w:ascii="ff1" w:hAnsi="ff1"/>
          <w:color w:val="000000"/>
          <w:sz w:val="84"/>
          <w:szCs w:val="84"/>
          <w:shd w:val="clear" w:color="auto" w:fill="FFFFFF"/>
        </w:rPr>
      </w:pPr>
      <w:r>
        <w:rPr>
          <w:rFonts w:ascii="ff1" w:hAnsi="ff1"/>
          <w:color w:val="000000"/>
          <w:sz w:val="84"/>
          <w:szCs w:val="84"/>
          <w:shd w:val="clear" w:color="auto" w:fill="FFFFFF"/>
        </w:rPr>
        <w:t xml:space="preserve">Burst Design </w:t>
      </w:r>
      <w:r>
        <w:rPr>
          <w:rFonts w:ascii="ff1" w:hAnsi="ff1"/>
          <w:color w:val="000000"/>
          <w:sz w:val="84"/>
          <w:szCs w:val="84"/>
          <w:shd w:val="clear" w:color="auto" w:fill="FFFFFF"/>
        </w:rPr>
        <w:t>–</w:t>
      </w:r>
      <w:r>
        <w:rPr>
          <w:rFonts w:ascii="ff1" w:hAnsi="ff1"/>
          <w:color w:val="000000"/>
          <w:sz w:val="84"/>
          <w:szCs w:val="84"/>
          <w:shd w:val="clear" w:color="auto" w:fill="FFFFFF"/>
        </w:rPr>
        <w:t xml:space="preserve"> Drilling</w:t>
      </w:r>
    </w:p>
    <w:p w14:paraId="64864EE0" w14:textId="40E62F13" w:rsidR="0083089B" w:rsidRDefault="0083089B">
      <w:pPr>
        <w:pStyle w:val="BodyText"/>
        <w:rPr>
          <w:noProof/>
        </w:rPr>
      </w:pPr>
      <w:r>
        <w:rPr>
          <w:noProof/>
        </w:rPr>
        <w:lastRenderedPageBreak/>
        <w:drawing>
          <wp:inline distT="0" distB="0" distL="0" distR="0" wp14:anchorId="7C73389B" wp14:editId="62EC1967">
            <wp:extent cx="69977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97700" cy="4133850"/>
                    </a:xfrm>
                    <a:prstGeom prst="rect">
                      <a:avLst/>
                    </a:prstGeom>
                  </pic:spPr>
                </pic:pic>
              </a:graphicData>
            </a:graphic>
          </wp:inline>
        </w:drawing>
      </w:r>
      <w:r w:rsidRPr="0083089B">
        <w:rPr>
          <w:noProof/>
        </w:rPr>
        <w:t xml:space="preserve"> </w:t>
      </w:r>
      <w:r>
        <w:rPr>
          <w:noProof/>
        </w:rPr>
        <w:drawing>
          <wp:inline distT="0" distB="0" distL="0" distR="0" wp14:anchorId="0F10D071" wp14:editId="1B049939">
            <wp:extent cx="6997700" cy="1983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97700" cy="1983740"/>
                    </a:xfrm>
                    <a:prstGeom prst="rect">
                      <a:avLst/>
                    </a:prstGeom>
                  </pic:spPr>
                </pic:pic>
              </a:graphicData>
            </a:graphic>
          </wp:inline>
        </w:drawing>
      </w:r>
      <w:r w:rsidRPr="0083089B">
        <w:rPr>
          <w:noProof/>
        </w:rPr>
        <w:t xml:space="preserve"> </w:t>
      </w:r>
      <w:r>
        <w:rPr>
          <w:noProof/>
        </w:rPr>
        <w:lastRenderedPageBreak/>
        <w:drawing>
          <wp:inline distT="0" distB="0" distL="0" distR="0" wp14:anchorId="626F4C05" wp14:editId="6D923AF4">
            <wp:extent cx="6997700" cy="548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97700" cy="5480050"/>
                    </a:xfrm>
                    <a:prstGeom prst="rect">
                      <a:avLst/>
                    </a:prstGeom>
                  </pic:spPr>
                </pic:pic>
              </a:graphicData>
            </a:graphic>
          </wp:inline>
        </w:drawing>
      </w:r>
      <w:r w:rsidRPr="0083089B">
        <w:rPr>
          <w:noProof/>
        </w:rPr>
        <w:t xml:space="preserve"> </w:t>
      </w:r>
      <w:r>
        <w:rPr>
          <w:noProof/>
        </w:rPr>
        <w:drawing>
          <wp:inline distT="0" distB="0" distL="0" distR="0" wp14:anchorId="02A70AEE" wp14:editId="106D01AE">
            <wp:extent cx="6997700" cy="207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97700" cy="2071370"/>
                    </a:xfrm>
                    <a:prstGeom prst="rect">
                      <a:avLst/>
                    </a:prstGeom>
                  </pic:spPr>
                </pic:pic>
              </a:graphicData>
            </a:graphic>
          </wp:inline>
        </w:drawing>
      </w:r>
    </w:p>
    <w:p w14:paraId="59A8D4F3" w14:textId="3B285D87" w:rsidR="0083089B" w:rsidRDefault="0083089B">
      <w:pPr>
        <w:pStyle w:val="BodyText"/>
        <w:rPr>
          <w:rFonts w:ascii="ff1" w:hAnsi="ff1"/>
          <w:color w:val="000000"/>
          <w:sz w:val="84"/>
          <w:szCs w:val="84"/>
          <w:shd w:val="clear" w:color="auto" w:fill="FFFFFF"/>
        </w:rPr>
      </w:pPr>
      <w:r>
        <w:rPr>
          <w:rFonts w:ascii="ff1" w:hAnsi="ff1"/>
          <w:color w:val="000000"/>
          <w:sz w:val="84"/>
          <w:szCs w:val="84"/>
          <w:shd w:val="clear" w:color="auto" w:fill="FFFFFF"/>
        </w:rPr>
        <w:t>Intermediate Casing (13</w:t>
      </w:r>
      <w:r>
        <w:rPr>
          <w:rStyle w:val="ff5"/>
          <w:rFonts w:ascii="ff5" w:hAnsi="ff5"/>
          <w:color w:val="000000"/>
          <w:sz w:val="78"/>
          <w:szCs w:val="78"/>
          <w:shd w:val="clear" w:color="auto" w:fill="FFFFFF"/>
        </w:rPr>
        <w:t>⅜</w:t>
      </w:r>
      <w:r>
        <w:rPr>
          <w:rFonts w:ascii="ff1" w:hAnsi="ff1"/>
          <w:color w:val="000000"/>
          <w:sz w:val="84"/>
          <w:szCs w:val="84"/>
          <w:shd w:val="clear" w:color="auto" w:fill="FFFFFF"/>
        </w:rPr>
        <w:t>" @ 6000 ft)</w:t>
      </w:r>
    </w:p>
    <w:p w14:paraId="1698D0C6" w14:textId="3CF2AFFD" w:rsidR="0083089B" w:rsidRPr="0083089B" w:rsidRDefault="0083089B">
      <w:pPr>
        <w:pStyle w:val="BodyText"/>
        <w:rPr>
          <w:b/>
          <w:sz w:val="28"/>
          <w:szCs w:val="28"/>
        </w:rPr>
      </w:pPr>
      <w:r>
        <w:rPr>
          <w:noProof/>
        </w:rPr>
        <w:lastRenderedPageBreak/>
        <w:drawing>
          <wp:inline distT="0" distB="0" distL="0" distR="0" wp14:anchorId="6D37933A" wp14:editId="4DE75552">
            <wp:extent cx="6997700" cy="4493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97700" cy="4493895"/>
                    </a:xfrm>
                    <a:prstGeom prst="rect">
                      <a:avLst/>
                    </a:prstGeom>
                  </pic:spPr>
                </pic:pic>
              </a:graphicData>
            </a:graphic>
          </wp:inline>
        </w:drawing>
      </w:r>
      <w:r w:rsidRPr="0083089B">
        <w:rPr>
          <w:noProof/>
        </w:rPr>
        <w:t xml:space="preserve"> </w:t>
      </w:r>
      <w:r>
        <w:rPr>
          <w:noProof/>
        </w:rPr>
        <w:drawing>
          <wp:inline distT="0" distB="0" distL="0" distR="0" wp14:anchorId="73F23F12" wp14:editId="7F04918E">
            <wp:extent cx="6997700" cy="1967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97700" cy="1967865"/>
                    </a:xfrm>
                    <a:prstGeom prst="rect">
                      <a:avLst/>
                    </a:prstGeom>
                  </pic:spPr>
                </pic:pic>
              </a:graphicData>
            </a:graphic>
          </wp:inline>
        </w:drawing>
      </w:r>
      <w:r w:rsidRPr="0083089B">
        <w:rPr>
          <w:noProof/>
        </w:rPr>
        <w:t xml:space="preserve"> </w:t>
      </w:r>
      <w:r>
        <w:rPr>
          <w:noProof/>
        </w:rPr>
        <w:lastRenderedPageBreak/>
        <w:drawing>
          <wp:inline distT="0" distB="0" distL="0" distR="0" wp14:anchorId="6EC52EC6" wp14:editId="26E340D6">
            <wp:extent cx="6997700" cy="5186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97700" cy="5186680"/>
                    </a:xfrm>
                    <a:prstGeom prst="rect">
                      <a:avLst/>
                    </a:prstGeom>
                  </pic:spPr>
                </pic:pic>
              </a:graphicData>
            </a:graphic>
          </wp:inline>
        </w:drawing>
      </w:r>
      <w:r w:rsidRPr="0083089B">
        <w:rPr>
          <w:noProof/>
        </w:rPr>
        <w:t xml:space="preserve"> </w:t>
      </w:r>
      <w:r>
        <w:rPr>
          <w:noProof/>
        </w:rPr>
        <w:drawing>
          <wp:inline distT="0" distB="0" distL="0" distR="0" wp14:anchorId="1B0147EC" wp14:editId="2CE52FDA">
            <wp:extent cx="699770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97700" cy="1928495"/>
                    </a:xfrm>
                    <a:prstGeom prst="rect">
                      <a:avLst/>
                    </a:prstGeom>
                  </pic:spPr>
                </pic:pic>
              </a:graphicData>
            </a:graphic>
          </wp:inline>
        </w:drawing>
      </w:r>
      <w:bookmarkStart w:id="0" w:name="_GoBack"/>
      <w:bookmarkEnd w:id="0"/>
    </w:p>
    <w:p w14:paraId="538085C3" w14:textId="77777777" w:rsidR="00FC4101" w:rsidRDefault="00FC4101">
      <w:pPr>
        <w:pStyle w:val="BodyText"/>
        <w:spacing w:before="6"/>
        <w:rPr>
          <w:b/>
        </w:rPr>
      </w:pPr>
    </w:p>
    <w:p w14:paraId="04987990" w14:textId="0A0A6FA6" w:rsidR="00FC4101" w:rsidRDefault="005B72CF" w:rsidP="00FB1C12">
      <w:pPr>
        <w:pStyle w:val="ListParagraph"/>
        <w:numPr>
          <w:ilvl w:val="0"/>
          <w:numId w:val="5"/>
        </w:numPr>
        <w:tabs>
          <w:tab w:val="left" w:pos="5216"/>
        </w:tabs>
        <w:spacing w:before="1"/>
        <w:rPr>
          <w:sz w:val="20"/>
        </w:rPr>
      </w:pPr>
      <w:r>
        <w:rPr>
          <w:sz w:val="20"/>
        </w:rPr>
        <w:t xml:space="preserve">SUMMARY AND </w:t>
      </w:r>
      <w:r w:rsidR="00FC08FD">
        <w:rPr>
          <w:sz w:val="20"/>
        </w:rPr>
        <w:t>CONCLUSION</w:t>
      </w:r>
    </w:p>
    <w:p w14:paraId="687C361E" w14:textId="7D213FFB" w:rsidR="00FC4101" w:rsidRDefault="005B72CF">
      <w:pPr>
        <w:pStyle w:val="BodyText"/>
        <w:spacing w:before="77" w:line="252" w:lineRule="auto"/>
        <w:ind w:left="100" w:firstLine="201"/>
      </w:pPr>
      <w:r>
        <w:t>Some text goes here</w:t>
      </w:r>
    </w:p>
    <w:p w14:paraId="00350E92" w14:textId="77777777" w:rsidR="00FC4101" w:rsidRDefault="00FC4101">
      <w:pPr>
        <w:pStyle w:val="BodyText"/>
        <w:spacing w:before="1"/>
        <w:rPr>
          <w:sz w:val="13"/>
        </w:rPr>
      </w:pPr>
    </w:p>
    <w:p w14:paraId="0A8C6424" w14:textId="77777777" w:rsidR="00FC4101" w:rsidRDefault="00FC4101">
      <w:pPr>
        <w:pStyle w:val="BodyText"/>
        <w:rPr>
          <w:sz w:val="14"/>
        </w:rPr>
      </w:pPr>
    </w:p>
    <w:p w14:paraId="46EA808F" w14:textId="77777777" w:rsidR="00FC4101" w:rsidRDefault="00FC08FD">
      <w:pPr>
        <w:spacing w:before="91"/>
        <w:ind w:left="541" w:right="560"/>
        <w:jc w:val="center"/>
        <w:rPr>
          <w:sz w:val="16"/>
        </w:rPr>
      </w:pPr>
      <w:r>
        <w:rPr>
          <w:sz w:val="20"/>
        </w:rPr>
        <w:t>A</w:t>
      </w:r>
      <w:r>
        <w:rPr>
          <w:sz w:val="16"/>
        </w:rPr>
        <w:t>CKNOWLEDGMENT</w:t>
      </w:r>
    </w:p>
    <w:p w14:paraId="5D6B0F2C" w14:textId="7A83DB3F" w:rsidR="00FC4101" w:rsidRPr="005B72CF" w:rsidRDefault="005B72CF" w:rsidP="005B72CF">
      <w:pPr>
        <w:pStyle w:val="BodyText"/>
        <w:spacing w:before="77" w:line="252" w:lineRule="auto"/>
        <w:ind w:left="100" w:firstLine="201"/>
      </w:pPr>
      <w:r w:rsidRPr="005B72CF">
        <w:t>The author acknowledges the support</w:t>
      </w:r>
      <w:r>
        <w:t>…</w:t>
      </w:r>
    </w:p>
    <w:p w14:paraId="6F31F082" w14:textId="77777777" w:rsidR="00FC4101" w:rsidRDefault="00FC08FD">
      <w:pPr>
        <w:ind w:left="541" w:right="556"/>
        <w:jc w:val="center"/>
        <w:rPr>
          <w:sz w:val="16"/>
        </w:rPr>
      </w:pPr>
      <w:r>
        <w:rPr>
          <w:sz w:val="20"/>
        </w:rPr>
        <w:t>R</w:t>
      </w:r>
      <w:r>
        <w:rPr>
          <w:sz w:val="16"/>
        </w:rPr>
        <w:t>EFERENCES</w:t>
      </w:r>
    </w:p>
    <w:p w14:paraId="0EBC0EDD" w14:textId="68814C0F" w:rsidR="00FC4101" w:rsidRDefault="00885C41" w:rsidP="001928BE">
      <w:pPr>
        <w:pStyle w:val="ListParagraph"/>
        <w:numPr>
          <w:ilvl w:val="0"/>
          <w:numId w:val="1"/>
        </w:numPr>
        <w:tabs>
          <w:tab w:val="left" w:pos="460"/>
          <w:tab w:val="left" w:pos="7301"/>
        </w:tabs>
        <w:spacing w:before="83" w:line="232" w:lineRule="auto"/>
        <w:ind w:right="120"/>
        <w:rPr>
          <w:sz w:val="16"/>
        </w:rPr>
      </w:pPr>
      <w:hyperlink r:id="rId27" w:history="1">
        <w:r w:rsidR="001928BE" w:rsidRPr="00B73C69">
          <w:rPr>
            <w:rStyle w:val="Hyperlink"/>
            <w:sz w:val="16"/>
          </w:rPr>
          <w:t>https://petrowiki.org/Casing_and_tubing</w:t>
        </w:r>
      </w:hyperlink>
    </w:p>
    <w:p w14:paraId="595B2C1A" w14:textId="7365E206" w:rsidR="001928BE" w:rsidRDefault="00885C41" w:rsidP="001928BE">
      <w:pPr>
        <w:pStyle w:val="ListParagraph"/>
        <w:numPr>
          <w:ilvl w:val="0"/>
          <w:numId w:val="1"/>
        </w:numPr>
        <w:tabs>
          <w:tab w:val="left" w:pos="460"/>
          <w:tab w:val="left" w:pos="7301"/>
        </w:tabs>
        <w:spacing w:before="83" w:line="232" w:lineRule="auto"/>
        <w:ind w:right="120"/>
        <w:rPr>
          <w:sz w:val="16"/>
        </w:rPr>
      </w:pPr>
      <w:hyperlink r:id="rId28" w:history="1">
        <w:r w:rsidR="001928BE" w:rsidRPr="00B73C69">
          <w:rPr>
            <w:rStyle w:val="Hyperlink"/>
            <w:sz w:val="16"/>
          </w:rPr>
          <w:t>https://www.researchgate.net/publication/329360595_Relevant_Information_on_Oil_and_Gas_Casing_Design</w:t>
        </w:r>
      </w:hyperlink>
    </w:p>
    <w:p w14:paraId="652CD688" w14:textId="34F68817" w:rsidR="001928BE" w:rsidRDefault="00885C41" w:rsidP="001928BE">
      <w:pPr>
        <w:pStyle w:val="ListParagraph"/>
        <w:numPr>
          <w:ilvl w:val="0"/>
          <w:numId w:val="1"/>
        </w:numPr>
        <w:tabs>
          <w:tab w:val="left" w:pos="460"/>
          <w:tab w:val="left" w:pos="7301"/>
        </w:tabs>
        <w:spacing w:before="83" w:line="232" w:lineRule="auto"/>
        <w:ind w:right="120"/>
        <w:rPr>
          <w:sz w:val="16"/>
        </w:rPr>
      </w:pPr>
      <w:hyperlink r:id="rId29" w:history="1">
        <w:r w:rsidR="001928BE" w:rsidRPr="00B73C69">
          <w:rPr>
            <w:rStyle w:val="Hyperlink"/>
            <w:sz w:val="16"/>
          </w:rPr>
          <w:t>http://oaktrust.library.tamu.edu/bitstream/handle/1969.1/ETD-TAMU-2011-12-10406/CHANTOSE-THESIS.pdf?sequence=2</w:t>
        </w:r>
      </w:hyperlink>
    </w:p>
    <w:p w14:paraId="6918D251" w14:textId="36711A56" w:rsidR="001928BE" w:rsidRDefault="00885C41" w:rsidP="001928BE">
      <w:pPr>
        <w:pStyle w:val="ListParagraph"/>
        <w:numPr>
          <w:ilvl w:val="0"/>
          <w:numId w:val="1"/>
        </w:numPr>
        <w:tabs>
          <w:tab w:val="left" w:pos="460"/>
          <w:tab w:val="left" w:pos="7301"/>
        </w:tabs>
        <w:spacing w:before="83" w:line="232" w:lineRule="auto"/>
        <w:ind w:right="120"/>
        <w:rPr>
          <w:sz w:val="16"/>
        </w:rPr>
      </w:pPr>
      <w:hyperlink r:id="rId30" w:history="1">
        <w:r w:rsidR="00C07A3B" w:rsidRPr="00B73C69">
          <w:rPr>
            <w:rStyle w:val="Hyperlink"/>
            <w:sz w:val="16"/>
          </w:rPr>
          <w:t>https://petrowiki.org/Risk-based_casing_design</w:t>
        </w:r>
      </w:hyperlink>
    </w:p>
    <w:p w14:paraId="2CEF5D5E" w14:textId="437A8F5C" w:rsidR="00C07A3B" w:rsidRDefault="00885C41" w:rsidP="001928BE">
      <w:pPr>
        <w:pStyle w:val="ListParagraph"/>
        <w:numPr>
          <w:ilvl w:val="0"/>
          <w:numId w:val="1"/>
        </w:numPr>
        <w:tabs>
          <w:tab w:val="left" w:pos="460"/>
          <w:tab w:val="left" w:pos="7301"/>
        </w:tabs>
        <w:spacing w:before="83" w:line="232" w:lineRule="auto"/>
        <w:ind w:right="120"/>
        <w:rPr>
          <w:sz w:val="16"/>
        </w:rPr>
      </w:pPr>
      <w:hyperlink r:id="rId31" w:history="1">
        <w:r w:rsidR="00C07A3B" w:rsidRPr="00B73C69">
          <w:rPr>
            <w:rStyle w:val="Hyperlink"/>
            <w:sz w:val="16"/>
          </w:rPr>
          <w:t>https://petrowiki.org/Risk-based_casing_design</w:t>
        </w:r>
      </w:hyperlink>
    </w:p>
    <w:p w14:paraId="2C2309B5" w14:textId="2F7EED35" w:rsidR="00C07A3B" w:rsidRDefault="00C07A3B" w:rsidP="001928BE">
      <w:pPr>
        <w:pStyle w:val="ListParagraph"/>
        <w:numPr>
          <w:ilvl w:val="0"/>
          <w:numId w:val="1"/>
        </w:numPr>
        <w:tabs>
          <w:tab w:val="left" w:pos="460"/>
          <w:tab w:val="left" w:pos="7301"/>
        </w:tabs>
        <w:spacing w:before="83" w:line="232" w:lineRule="auto"/>
        <w:ind w:right="120"/>
        <w:rPr>
          <w:sz w:val="16"/>
        </w:rPr>
      </w:pPr>
      <w:r w:rsidRPr="00C07A3B">
        <w:rPr>
          <w:sz w:val="16"/>
        </w:rPr>
        <w:t>Conte, J.P., (2001). Statistics, Probability and Reliability. Course at the University of California at San Diego, fall 2001, 4.68-4.74.</w:t>
      </w:r>
    </w:p>
    <w:p w14:paraId="335EE4B2" w14:textId="0F863CCE" w:rsidR="005B72CF" w:rsidRDefault="00885C41" w:rsidP="001928BE">
      <w:pPr>
        <w:pStyle w:val="ListParagraph"/>
        <w:numPr>
          <w:ilvl w:val="0"/>
          <w:numId w:val="1"/>
        </w:numPr>
        <w:tabs>
          <w:tab w:val="left" w:pos="460"/>
          <w:tab w:val="left" w:pos="7301"/>
        </w:tabs>
        <w:spacing w:before="83" w:line="232" w:lineRule="auto"/>
        <w:ind w:right="120"/>
        <w:rPr>
          <w:sz w:val="16"/>
        </w:rPr>
      </w:pPr>
      <w:hyperlink r:id="rId32" w:history="1">
        <w:r w:rsidR="00F6422B" w:rsidRPr="00B73C69">
          <w:rPr>
            <w:rStyle w:val="Hyperlink"/>
            <w:sz w:val="16"/>
          </w:rPr>
          <w:t>https://www.researchgate.net/publication/281852436_Reliability_Assessment_of_Well_Casing_Design_based_on_a_Triaxial_Serviceability_Limit_State</w:t>
        </w:r>
      </w:hyperlink>
    </w:p>
    <w:p w14:paraId="123E055C" w14:textId="5C569EE6" w:rsidR="00F6422B" w:rsidRDefault="00885C41" w:rsidP="001928BE">
      <w:pPr>
        <w:pStyle w:val="ListParagraph"/>
        <w:numPr>
          <w:ilvl w:val="0"/>
          <w:numId w:val="1"/>
        </w:numPr>
        <w:tabs>
          <w:tab w:val="left" w:pos="460"/>
          <w:tab w:val="left" w:pos="7301"/>
        </w:tabs>
        <w:spacing w:before="83" w:line="232" w:lineRule="auto"/>
        <w:ind w:right="120"/>
        <w:rPr>
          <w:sz w:val="16"/>
        </w:rPr>
      </w:pPr>
      <w:hyperlink r:id="rId33" w:history="1">
        <w:r w:rsidR="00B46682" w:rsidRPr="00B73C69">
          <w:rPr>
            <w:rStyle w:val="Hyperlink"/>
            <w:sz w:val="16"/>
          </w:rPr>
          <w:t>https://www.scribd.com/document/282985544/Casing-Design-using-PDF-Probabilistic-Distribution-Forecast</w:t>
        </w:r>
      </w:hyperlink>
    </w:p>
    <w:p w14:paraId="1FB37C5C" w14:textId="599BE4BB" w:rsidR="00B46682" w:rsidRDefault="00885C41" w:rsidP="001928BE">
      <w:pPr>
        <w:pStyle w:val="ListParagraph"/>
        <w:numPr>
          <w:ilvl w:val="0"/>
          <w:numId w:val="1"/>
        </w:numPr>
        <w:tabs>
          <w:tab w:val="left" w:pos="460"/>
          <w:tab w:val="left" w:pos="7301"/>
        </w:tabs>
        <w:spacing w:before="83" w:line="232" w:lineRule="auto"/>
        <w:ind w:right="120"/>
        <w:rPr>
          <w:sz w:val="16"/>
        </w:rPr>
      </w:pPr>
      <w:hyperlink r:id="rId34" w:history="1">
        <w:r w:rsidR="00B46682" w:rsidRPr="00B73C69">
          <w:rPr>
            <w:rStyle w:val="Hyperlink"/>
            <w:sz w:val="16"/>
          </w:rPr>
          <w:t>https://core.ac.uk/download/pdf/82297112.pdf</w:t>
        </w:r>
      </w:hyperlink>
    </w:p>
    <w:p w14:paraId="740AEB81" w14:textId="30918DE7" w:rsidR="00B46682" w:rsidRDefault="00823E06" w:rsidP="001928BE">
      <w:pPr>
        <w:pStyle w:val="ListParagraph"/>
        <w:numPr>
          <w:ilvl w:val="0"/>
          <w:numId w:val="1"/>
        </w:numPr>
        <w:tabs>
          <w:tab w:val="left" w:pos="460"/>
          <w:tab w:val="left" w:pos="7301"/>
        </w:tabs>
        <w:spacing w:before="83" w:line="232" w:lineRule="auto"/>
        <w:ind w:right="120"/>
        <w:rPr>
          <w:sz w:val="16"/>
        </w:rPr>
      </w:pPr>
      <w:proofErr w:type="spellStart"/>
      <w:r>
        <w:rPr>
          <w:rFonts w:ascii="Arial" w:hAnsi="Arial" w:cs="Arial"/>
          <w:color w:val="222222"/>
          <w:sz w:val="19"/>
          <w:szCs w:val="19"/>
          <w:shd w:val="clear" w:color="auto" w:fill="EAF3FF"/>
        </w:rPr>
        <w:t>Dekking</w:t>
      </w:r>
      <w:proofErr w:type="spellEnd"/>
      <w:r>
        <w:rPr>
          <w:rFonts w:ascii="Arial" w:hAnsi="Arial" w:cs="Arial"/>
          <w:color w:val="222222"/>
          <w:sz w:val="19"/>
          <w:szCs w:val="19"/>
          <w:shd w:val="clear" w:color="auto" w:fill="EAF3FF"/>
        </w:rPr>
        <w:t xml:space="preserve">, Frederik Michel; </w:t>
      </w:r>
      <w:proofErr w:type="spellStart"/>
      <w:r>
        <w:rPr>
          <w:rFonts w:ascii="Arial" w:hAnsi="Arial" w:cs="Arial"/>
          <w:color w:val="222222"/>
          <w:sz w:val="19"/>
          <w:szCs w:val="19"/>
          <w:shd w:val="clear" w:color="auto" w:fill="EAF3FF"/>
        </w:rPr>
        <w:t>Kraaikamp</w:t>
      </w:r>
      <w:proofErr w:type="spellEnd"/>
      <w:r>
        <w:rPr>
          <w:rFonts w:ascii="Arial" w:hAnsi="Arial" w:cs="Arial"/>
          <w:color w:val="222222"/>
          <w:sz w:val="19"/>
          <w:szCs w:val="19"/>
          <w:shd w:val="clear" w:color="auto" w:fill="EAF3FF"/>
        </w:rPr>
        <w:t xml:space="preserve">, Cornelis; </w:t>
      </w:r>
      <w:proofErr w:type="spellStart"/>
      <w:r>
        <w:rPr>
          <w:rFonts w:ascii="Arial" w:hAnsi="Arial" w:cs="Arial"/>
          <w:color w:val="222222"/>
          <w:sz w:val="19"/>
          <w:szCs w:val="19"/>
          <w:shd w:val="clear" w:color="auto" w:fill="EAF3FF"/>
        </w:rPr>
        <w:t>Lopuhaä</w:t>
      </w:r>
      <w:proofErr w:type="spellEnd"/>
      <w:r>
        <w:rPr>
          <w:rFonts w:ascii="Arial" w:hAnsi="Arial" w:cs="Arial"/>
          <w:color w:val="222222"/>
          <w:sz w:val="19"/>
          <w:szCs w:val="19"/>
          <w:shd w:val="clear" w:color="auto" w:fill="EAF3FF"/>
        </w:rPr>
        <w:t xml:space="preserve">, Hendrik Paul; </w:t>
      </w:r>
      <w:proofErr w:type="spellStart"/>
      <w:r>
        <w:rPr>
          <w:rFonts w:ascii="Arial" w:hAnsi="Arial" w:cs="Arial"/>
          <w:color w:val="222222"/>
          <w:sz w:val="19"/>
          <w:szCs w:val="19"/>
          <w:shd w:val="clear" w:color="auto" w:fill="EAF3FF"/>
        </w:rPr>
        <w:t>Meester</w:t>
      </w:r>
      <w:proofErr w:type="spellEnd"/>
      <w:r>
        <w:rPr>
          <w:rFonts w:ascii="Arial" w:hAnsi="Arial" w:cs="Arial"/>
          <w:color w:val="222222"/>
          <w:sz w:val="19"/>
          <w:szCs w:val="19"/>
          <w:shd w:val="clear" w:color="auto" w:fill="EAF3FF"/>
        </w:rPr>
        <w:t xml:space="preserve">, </w:t>
      </w:r>
      <w:proofErr w:type="spellStart"/>
      <w:r>
        <w:rPr>
          <w:rFonts w:ascii="Arial" w:hAnsi="Arial" w:cs="Arial"/>
          <w:color w:val="222222"/>
          <w:sz w:val="19"/>
          <w:szCs w:val="19"/>
          <w:shd w:val="clear" w:color="auto" w:fill="EAF3FF"/>
        </w:rPr>
        <w:t>Ludolf</w:t>
      </w:r>
      <w:proofErr w:type="spellEnd"/>
      <w:r>
        <w:rPr>
          <w:rFonts w:ascii="Arial" w:hAnsi="Arial" w:cs="Arial"/>
          <w:color w:val="222222"/>
          <w:sz w:val="19"/>
          <w:szCs w:val="19"/>
          <w:shd w:val="clear" w:color="auto" w:fill="EAF3FF"/>
        </w:rPr>
        <w:t xml:space="preserve"> Erwin (2005), "Why probability and statistics?", </w:t>
      </w:r>
      <w:r>
        <w:rPr>
          <w:rFonts w:ascii="Arial" w:hAnsi="Arial" w:cs="Arial"/>
          <w:i/>
          <w:iCs/>
          <w:color w:val="222222"/>
          <w:sz w:val="19"/>
          <w:szCs w:val="19"/>
          <w:shd w:val="clear" w:color="auto" w:fill="EAF3FF"/>
        </w:rPr>
        <w:t>A Modern Introduction to Probability and Statistics</w:t>
      </w:r>
      <w:r>
        <w:rPr>
          <w:rFonts w:ascii="Arial" w:hAnsi="Arial" w:cs="Arial"/>
          <w:color w:val="222222"/>
          <w:sz w:val="19"/>
          <w:szCs w:val="19"/>
          <w:shd w:val="clear" w:color="auto" w:fill="EAF3FF"/>
        </w:rPr>
        <w:t>, Springer London, pp. 1–11, </w:t>
      </w:r>
      <w:hyperlink r:id="rId35" w:tooltip="Digital object identifier" w:history="1">
        <w:r>
          <w:rPr>
            <w:rStyle w:val="Hyperlink"/>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36" w:history="1">
        <w:r>
          <w:rPr>
            <w:rStyle w:val="Hyperlink"/>
            <w:rFonts w:ascii="Arial" w:hAnsi="Arial" w:cs="Arial"/>
            <w:color w:val="663366"/>
            <w:sz w:val="19"/>
            <w:szCs w:val="19"/>
          </w:rPr>
          <w:t>10.1007/1-84628-168-7_1</w:t>
        </w:r>
      </w:hyperlink>
      <w:r>
        <w:rPr>
          <w:rFonts w:ascii="Arial" w:hAnsi="Arial" w:cs="Arial"/>
          <w:color w:val="222222"/>
          <w:sz w:val="19"/>
          <w:szCs w:val="19"/>
          <w:shd w:val="clear" w:color="auto" w:fill="EAF3FF"/>
        </w:rPr>
        <w:t>, </w:t>
      </w:r>
      <w:hyperlink r:id="rId37" w:tooltip="International Standard Book Number" w:history="1">
        <w:r>
          <w:rPr>
            <w:rStyle w:val="Hyperlink"/>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38" w:tooltip="Special:BookSources/978-1-85233-896-1" w:history="1">
        <w:r>
          <w:rPr>
            <w:rStyle w:val="Hyperlink"/>
            <w:rFonts w:ascii="Arial" w:hAnsi="Arial" w:cs="Arial"/>
            <w:color w:val="0B0080"/>
            <w:sz w:val="19"/>
            <w:szCs w:val="19"/>
            <w:shd w:val="clear" w:color="auto" w:fill="EAF3FF"/>
          </w:rPr>
          <w:t>978-1-85233-896-1</w:t>
        </w:r>
      </w:hyperlink>
    </w:p>
    <w:p w14:paraId="4FC55F6C" w14:textId="2FCD4209" w:rsidR="001928BE" w:rsidRPr="001928BE" w:rsidRDefault="001928BE" w:rsidP="001928BE">
      <w:pPr>
        <w:tabs>
          <w:tab w:val="left" w:pos="460"/>
          <w:tab w:val="left" w:pos="7301"/>
        </w:tabs>
        <w:spacing w:before="83" w:line="232" w:lineRule="auto"/>
        <w:ind w:right="120"/>
        <w:rPr>
          <w:sz w:val="16"/>
        </w:rPr>
        <w:sectPr w:rsidR="001928BE" w:rsidRPr="001928BE">
          <w:headerReference w:type="default" r:id="rId39"/>
          <w:footerReference w:type="default" r:id="rId40"/>
          <w:pgSz w:w="12240" w:h="15840"/>
          <w:pgMar w:top="1060" w:right="600" w:bottom="660" w:left="620" w:header="447" w:footer="462" w:gutter="0"/>
          <w:cols w:space="720"/>
        </w:sectPr>
      </w:pPr>
      <w:r>
        <w:rPr>
          <w:sz w:val="16"/>
        </w:rPr>
        <w:br/>
      </w:r>
    </w:p>
    <w:p w14:paraId="61EA8E18" w14:textId="77777777" w:rsidR="00FC4101" w:rsidRDefault="00FC08FD">
      <w:pPr>
        <w:spacing w:before="83"/>
        <w:ind w:left="541" w:right="561"/>
        <w:jc w:val="center"/>
        <w:rPr>
          <w:sz w:val="16"/>
        </w:rPr>
      </w:pPr>
      <w:r>
        <w:rPr>
          <w:sz w:val="20"/>
        </w:rPr>
        <w:lastRenderedPageBreak/>
        <w:t>A</w:t>
      </w:r>
      <w:r>
        <w:rPr>
          <w:sz w:val="16"/>
        </w:rPr>
        <w:t>UTHORS</w:t>
      </w:r>
    </w:p>
    <w:p w14:paraId="7E5A2314" w14:textId="77777777" w:rsidR="00FC4101" w:rsidRDefault="00FC08FD">
      <w:pPr>
        <w:pStyle w:val="BodyText"/>
        <w:spacing w:before="77"/>
        <w:ind w:left="100" w:right="3384"/>
      </w:pPr>
      <w:r>
        <w:rPr>
          <w:b/>
        </w:rPr>
        <w:t xml:space="preserve">First Author </w:t>
      </w:r>
      <w:r>
        <w:t xml:space="preserve">– Author name, qualifications, associated institute (if any) and email address. </w:t>
      </w:r>
      <w:r>
        <w:rPr>
          <w:b/>
        </w:rPr>
        <w:t xml:space="preserve">Second Author </w:t>
      </w:r>
      <w:r>
        <w:t xml:space="preserve">– Author name, qualifications, associated institute (if any) and email address. </w:t>
      </w:r>
      <w:r>
        <w:rPr>
          <w:b/>
        </w:rPr>
        <w:t xml:space="preserve">Third Author </w:t>
      </w:r>
      <w:r>
        <w:t>– Author name, qualifications, associated institute (if any) and email address.</w:t>
      </w:r>
    </w:p>
    <w:p w14:paraId="6300B9D6" w14:textId="77777777" w:rsidR="00FC4101" w:rsidRDefault="00FC4101">
      <w:pPr>
        <w:pStyle w:val="BodyText"/>
      </w:pPr>
    </w:p>
    <w:p w14:paraId="2DE64573" w14:textId="6F325EBB" w:rsidR="00FC4101" w:rsidRDefault="00FC08FD">
      <w:pPr>
        <w:ind w:left="100"/>
        <w:rPr>
          <w:sz w:val="20"/>
        </w:rPr>
      </w:pPr>
      <w:r>
        <w:rPr>
          <w:b/>
          <w:sz w:val="20"/>
        </w:rPr>
        <w:t xml:space="preserve">Correspondence Author </w:t>
      </w:r>
      <w:r>
        <w:rPr>
          <w:sz w:val="20"/>
        </w:rPr>
        <w:t>– Author name, email address, alternate email address (if any), contact number.</w:t>
      </w:r>
    </w:p>
    <w:sectPr w:rsidR="00FC4101">
      <w:pgSz w:w="12240" w:h="15840"/>
      <w:pgMar w:top="1060" w:right="600" w:bottom="660" w:left="620" w:header="447"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AEC20" w14:textId="77777777" w:rsidR="00885C41" w:rsidRDefault="00885C41">
      <w:r>
        <w:separator/>
      </w:r>
    </w:p>
  </w:endnote>
  <w:endnote w:type="continuationSeparator" w:id="0">
    <w:p w14:paraId="0F00994D" w14:textId="77777777" w:rsidR="00885C41" w:rsidRDefault="0088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5">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809F5" w14:textId="77777777" w:rsidR="00FC4101" w:rsidRDefault="00885C41">
    <w:pPr>
      <w:pStyle w:val="BodyText"/>
      <w:spacing w:line="14" w:lineRule="auto"/>
    </w:pPr>
    <w:r>
      <w:pict w14:anchorId="5BB8CE94">
        <v:shapetype id="_x0000_t202" coordsize="21600,21600" o:spt="202" path="m,l,21600r21600,l21600,xe">
          <v:stroke joinstyle="miter"/>
          <v:path gradientshapeok="t" o:connecttype="rect"/>
        </v:shapetype>
        <v:shape id="_x0000_s2050" type="#_x0000_t202" style="position:absolute;margin-left:39.45pt;margin-top:757.9pt;width:192.4pt;height:12pt;z-index:-15806464;mso-position-horizontal-relative:page;mso-position-vertical-relative:page" filled="f" stroked="f">
          <v:textbox style="mso-next-textbox:#_x0000_s2050" inset="0,0,0,0">
            <w:txbxContent>
              <w:p w14:paraId="71758C7A" w14:textId="77777777" w:rsidR="00FC4101" w:rsidRDefault="00885C41">
                <w:pPr>
                  <w:spacing w:before="12"/>
                  <w:ind w:left="20"/>
                  <w:rPr>
                    <w:sz w:val="18"/>
                  </w:rPr>
                </w:pPr>
                <w:hyperlink r:id="rId1">
                  <w:r w:rsidR="00FC08FD">
                    <w:rPr>
                      <w:color w:val="0000FF"/>
                      <w:sz w:val="18"/>
                      <w:u w:val="single" w:color="0000FF"/>
                    </w:rPr>
                    <w:t>http://dx.doi.org/10.29322/IJSRP.X.X.2018.pXXXX</w:t>
                  </w:r>
                </w:hyperlink>
              </w:p>
            </w:txbxContent>
          </v:textbox>
          <w10:wrap anchorx="page" anchory="page"/>
        </v:shape>
      </w:pict>
    </w:r>
    <w:r>
      <w:pict w14:anchorId="5BD9F355">
        <v:shape id="_x0000_s2049" type="#_x0000_t202" style="position:absolute;margin-left:506.1pt;margin-top:758.65pt;width:66.55pt;height:12.15pt;z-index:-15805952;mso-position-horizontal-relative:page;mso-position-vertical-relative:page" filled="f" stroked="f">
          <v:textbox style="mso-next-textbox:#_x0000_s2049" inset="0,0,0,0">
            <w:txbxContent>
              <w:p w14:paraId="67F2672C" w14:textId="77777777" w:rsidR="00FC4101" w:rsidRDefault="00885C41">
                <w:pPr>
                  <w:pStyle w:val="BodyText"/>
                  <w:spacing w:line="226" w:lineRule="exact"/>
                  <w:ind w:left="20"/>
                  <w:rPr>
                    <w:rFonts w:ascii="Palatino Linotype"/>
                  </w:rPr>
                </w:pPr>
                <w:hyperlink r:id="rId2">
                  <w:r w:rsidR="00FC08FD">
                    <w:rPr>
                      <w:rFonts w:ascii="Palatino Linotype"/>
                      <w:color w:val="0000FF"/>
                      <w:u w:val="single" w:color="0000FF"/>
                    </w:rPr>
                    <w:t>www.ijsrp.org</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45B4E" w14:textId="77777777" w:rsidR="00885C41" w:rsidRDefault="00885C41">
      <w:r>
        <w:separator/>
      </w:r>
    </w:p>
  </w:footnote>
  <w:footnote w:type="continuationSeparator" w:id="0">
    <w:p w14:paraId="126BFBB7" w14:textId="77777777" w:rsidR="00885C41" w:rsidRDefault="00885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930D" w14:textId="77777777" w:rsidR="00FC4101" w:rsidRDefault="00885C41">
    <w:pPr>
      <w:pStyle w:val="BodyText"/>
      <w:spacing w:line="14" w:lineRule="auto"/>
    </w:pPr>
    <w:r>
      <w:pict w14:anchorId="32C9E49B">
        <v:shapetype id="_x0000_t202" coordsize="21600,21600" o:spt="202" path="m,l,21600r21600,l21600,xe">
          <v:stroke joinstyle="miter"/>
          <v:path gradientshapeok="t" o:connecttype="rect"/>
        </v:shapetype>
        <v:shape id="_x0000_s2052" type="#_x0000_t202" style="position:absolute;margin-left:35pt;margin-top:21.35pt;width:305.5pt;height:20.05pt;z-index:-15807488;mso-position-horizontal-relative:page;mso-position-vertical-relative:page" filled="f" stroked="f">
          <v:textbox style="mso-next-textbox:#_x0000_s2052" inset="0,0,0,0">
            <w:txbxContent>
              <w:p w14:paraId="506F9040" w14:textId="77777777" w:rsidR="00FC4101" w:rsidRDefault="00FC08FD">
                <w:pPr>
                  <w:spacing w:before="14"/>
                  <w:ind w:left="20" w:right="4"/>
                  <w:rPr>
                    <w:sz w:val="16"/>
                  </w:rPr>
                </w:pPr>
                <w:r>
                  <w:rPr>
                    <w:sz w:val="16"/>
                  </w:rPr>
                  <w:t>International Journal of Scientific and Research Publications, Volume X, Issue X, Month 2018 ISSN 2250-3153</w:t>
                </w:r>
              </w:p>
            </w:txbxContent>
          </v:textbox>
          <w10:wrap anchorx="page" anchory="page"/>
        </v:shape>
      </w:pict>
    </w:r>
    <w:r>
      <w:pict w14:anchorId="0653E65A">
        <v:shape id="_x0000_s2051" type="#_x0000_t202" style="position:absolute;margin-left:551.15pt;margin-top:21.35pt;width:10.05pt;height:15.95pt;z-index:-15806976;mso-position-horizontal-relative:page;mso-position-vertical-relative:page" filled="f" stroked="f">
          <v:textbox style="mso-next-textbox:#_x0000_s2051" inset="0,0,0,0">
            <w:txbxContent>
              <w:p w14:paraId="3B33290C" w14:textId="77777777" w:rsidR="00FC4101" w:rsidRDefault="00FC08FD">
                <w:pPr>
                  <w:spacing w:before="14"/>
                  <w:ind w:left="6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BE5"/>
    <w:multiLevelType w:val="hybridMultilevel"/>
    <w:tmpl w:val="6E7ABC90"/>
    <w:lvl w:ilvl="0" w:tplc="91840194">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E02EE514">
      <w:numFmt w:val="bullet"/>
      <w:lvlText w:val="•"/>
      <w:lvlJc w:val="left"/>
      <w:pPr>
        <w:ind w:left="1516" w:hanging="360"/>
      </w:pPr>
      <w:rPr>
        <w:rFonts w:hint="default"/>
        <w:lang w:val="en-US" w:eastAsia="en-US" w:bidi="ar-SA"/>
      </w:rPr>
    </w:lvl>
    <w:lvl w:ilvl="2" w:tplc="D44C2976">
      <w:numFmt w:val="bullet"/>
      <w:lvlText w:val="•"/>
      <w:lvlJc w:val="left"/>
      <w:pPr>
        <w:ind w:left="2572" w:hanging="360"/>
      </w:pPr>
      <w:rPr>
        <w:rFonts w:hint="default"/>
        <w:lang w:val="en-US" w:eastAsia="en-US" w:bidi="ar-SA"/>
      </w:rPr>
    </w:lvl>
    <w:lvl w:ilvl="3" w:tplc="EF8090EA">
      <w:numFmt w:val="bullet"/>
      <w:lvlText w:val="•"/>
      <w:lvlJc w:val="left"/>
      <w:pPr>
        <w:ind w:left="3628" w:hanging="360"/>
      </w:pPr>
      <w:rPr>
        <w:rFonts w:hint="default"/>
        <w:lang w:val="en-US" w:eastAsia="en-US" w:bidi="ar-SA"/>
      </w:rPr>
    </w:lvl>
    <w:lvl w:ilvl="4" w:tplc="0DCED6B8">
      <w:numFmt w:val="bullet"/>
      <w:lvlText w:val="•"/>
      <w:lvlJc w:val="left"/>
      <w:pPr>
        <w:ind w:left="4684" w:hanging="360"/>
      </w:pPr>
      <w:rPr>
        <w:rFonts w:hint="default"/>
        <w:lang w:val="en-US" w:eastAsia="en-US" w:bidi="ar-SA"/>
      </w:rPr>
    </w:lvl>
    <w:lvl w:ilvl="5" w:tplc="031A666A">
      <w:numFmt w:val="bullet"/>
      <w:lvlText w:val="•"/>
      <w:lvlJc w:val="left"/>
      <w:pPr>
        <w:ind w:left="5740" w:hanging="360"/>
      </w:pPr>
      <w:rPr>
        <w:rFonts w:hint="default"/>
        <w:lang w:val="en-US" w:eastAsia="en-US" w:bidi="ar-SA"/>
      </w:rPr>
    </w:lvl>
    <w:lvl w:ilvl="6" w:tplc="6DDCF720">
      <w:numFmt w:val="bullet"/>
      <w:lvlText w:val="•"/>
      <w:lvlJc w:val="left"/>
      <w:pPr>
        <w:ind w:left="6796" w:hanging="360"/>
      </w:pPr>
      <w:rPr>
        <w:rFonts w:hint="default"/>
        <w:lang w:val="en-US" w:eastAsia="en-US" w:bidi="ar-SA"/>
      </w:rPr>
    </w:lvl>
    <w:lvl w:ilvl="7" w:tplc="39443C14">
      <w:numFmt w:val="bullet"/>
      <w:lvlText w:val="•"/>
      <w:lvlJc w:val="left"/>
      <w:pPr>
        <w:ind w:left="7852" w:hanging="360"/>
      </w:pPr>
      <w:rPr>
        <w:rFonts w:hint="default"/>
        <w:lang w:val="en-US" w:eastAsia="en-US" w:bidi="ar-SA"/>
      </w:rPr>
    </w:lvl>
    <w:lvl w:ilvl="8" w:tplc="5B2890D4">
      <w:numFmt w:val="bullet"/>
      <w:lvlText w:val="•"/>
      <w:lvlJc w:val="left"/>
      <w:pPr>
        <w:ind w:left="8908" w:hanging="360"/>
      </w:pPr>
      <w:rPr>
        <w:rFonts w:hint="default"/>
        <w:lang w:val="en-US" w:eastAsia="en-US" w:bidi="ar-SA"/>
      </w:rPr>
    </w:lvl>
  </w:abstractNum>
  <w:abstractNum w:abstractNumId="1" w15:restartNumberingAfterBreak="0">
    <w:nsid w:val="512C5377"/>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numFmt w:val="bullet"/>
      <w:lvlText w:val="•"/>
      <w:lvlJc w:val="left"/>
      <w:pPr>
        <w:ind w:left="2572" w:hanging="224"/>
      </w:pPr>
      <w:rPr>
        <w:rFonts w:hint="default"/>
        <w:lang w:val="en-US" w:eastAsia="en-US" w:bidi="ar-SA"/>
      </w:rPr>
    </w:lvl>
    <w:lvl w:ilvl="3" w:tplc="17D0C738">
      <w:numFmt w:val="bullet"/>
      <w:lvlText w:val="•"/>
      <w:lvlJc w:val="left"/>
      <w:pPr>
        <w:ind w:left="3628" w:hanging="224"/>
      </w:pPr>
      <w:rPr>
        <w:rFonts w:hint="default"/>
        <w:lang w:val="en-US" w:eastAsia="en-US" w:bidi="ar-SA"/>
      </w:rPr>
    </w:lvl>
    <w:lvl w:ilvl="4" w:tplc="3BE4FDD6">
      <w:numFmt w:val="bullet"/>
      <w:lvlText w:val="•"/>
      <w:lvlJc w:val="left"/>
      <w:pPr>
        <w:ind w:left="4684" w:hanging="224"/>
      </w:pPr>
      <w:rPr>
        <w:rFonts w:hint="default"/>
        <w:lang w:val="en-US" w:eastAsia="en-US" w:bidi="ar-SA"/>
      </w:rPr>
    </w:lvl>
    <w:lvl w:ilvl="5" w:tplc="BC3A8218">
      <w:numFmt w:val="bullet"/>
      <w:lvlText w:val="•"/>
      <w:lvlJc w:val="left"/>
      <w:pPr>
        <w:ind w:left="5740" w:hanging="224"/>
      </w:pPr>
      <w:rPr>
        <w:rFonts w:hint="default"/>
        <w:lang w:val="en-US" w:eastAsia="en-US" w:bidi="ar-SA"/>
      </w:rPr>
    </w:lvl>
    <w:lvl w:ilvl="6" w:tplc="7A6621F2">
      <w:numFmt w:val="bullet"/>
      <w:lvlText w:val="•"/>
      <w:lvlJc w:val="left"/>
      <w:pPr>
        <w:ind w:left="6796" w:hanging="224"/>
      </w:pPr>
      <w:rPr>
        <w:rFonts w:hint="default"/>
        <w:lang w:val="en-US" w:eastAsia="en-US" w:bidi="ar-SA"/>
      </w:rPr>
    </w:lvl>
    <w:lvl w:ilvl="7" w:tplc="BC187DE2">
      <w:numFmt w:val="bullet"/>
      <w:lvlText w:val="•"/>
      <w:lvlJc w:val="left"/>
      <w:pPr>
        <w:ind w:left="7852" w:hanging="224"/>
      </w:pPr>
      <w:rPr>
        <w:rFonts w:hint="default"/>
        <w:lang w:val="en-US" w:eastAsia="en-US" w:bidi="ar-SA"/>
      </w:rPr>
    </w:lvl>
    <w:lvl w:ilvl="8" w:tplc="A43AF702">
      <w:numFmt w:val="bullet"/>
      <w:lvlText w:val="•"/>
      <w:lvlJc w:val="left"/>
      <w:pPr>
        <w:ind w:left="8908" w:hanging="224"/>
      </w:pPr>
      <w:rPr>
        <w:rFonts w:hint="default"/>
        <w:lang w:val="en-US" w:eastAsia="en-US" w:bidi="ar-SA"/>
      </w:rPr>
    </w:lvl>
  </w:abstractNum>
  <w:abstractNum w:abstractNumId="2" w15:restartNumberingAfterBreak="0">
    <w:nsid w:val="55F85C54"/>
    <w:multiLevelType w:val="hybridMultilevel"/>
    <w:tmpl w:val="8E3E739E"/>
    <w:lvl w:ilvl="0" w:tplc="48A2FE42">
      <w:start w:val="1"/>
      <w:numFmt w:val="upperRoman"/>
      <w:lvlText w:val="%1."/>
      <w:lvlJc w:val="left"/>
      <w:pPr>
        <w:ind w:left="5249" w:hanging="298"/>
        <w:jc w:val="right"/>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E1C3F"/>
    <w:multiLevelType w:val="hybridMultilevel"/>
    <w:tmpl w:val="9CAE7040"/>
    <w:lvl w:ilvl="0" w:tplc="C18E12D8">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3918BA26">
      <w:numFmt w:val="bullet"/>
      <w:lvlText w:val="•"/>
      <w:lvlJc w:val="left"/>
      <w:pPr>
        <w:ind w:left="1516" w:hanging="360"/>
      </w:pPr>
      <w:rPr>
        <w:rFonts w:hint="default"/>
        <w:lang w:val="en-US" w:eastAsia="en-US" w:bidi="ar-SA"/>
      </w:rPr>
    </w:lvl>
    <w:lvl w:ilvl="2" w:tplc="B4547B94">
      <w:numFmt w:val="bullet"/>
      <w:lvlText w:val="•"/>
      <w:lvlJc w:val="left"/>
      <w:pPr>
        <w:ind w:left="2572" w:hanging="360"/>
      </w:pPr>
      <w:rPr>
        <w:rFonts w:hint="default"/>
        <w:lang w:val="en-US" w:eastAsia="en-US" w:bidi="ar-SA"/>
      </w:rPr>
    </w:lvl>
    <w:lvl w:ilvl="3" w:tplc="50E4D414">
      <w:numFmt w:val="bullet"/>
      <w:lvlText w:val="•"/>
      <w:lvlJc w:val="left"/>
      <w:pPr>
        <w:ind w:left="3628" w:hanging="360"/>
      </w:pPr>
      <w:rPr>
        <w:rFonts w:hint="default"/>
        <w:lang w:val="en-US" w:eastAsia="en-US" w:bidi="ar-SA"/>
      </w:rPr>
    </w:lvl>
    <w:lvl w:ilvl="4" w:tplc="9F7031CE">
      <w:numFmt w:val="bullet"/>
      <w:lvlText w:val="•"/>
      <w:lvlJc w:val="left"/>
      <w:pPr>
        <w:ind w:left="4684" w:hanging="360"/>
      </w:pPr>
      <w:rPr>
        <w:rFonts w:hint="default"/>
        <w:lang w:val="en-US" w:eastAsia="en-US" w:bidi="ar-SA"/>
      </w:rPr>
    </w:lvl>
    <w:lvl w:ilvl="5" w:tplc="FBF45250">
      <w:numFmt w:val="bullet"/>
      <w:lvlText w:val="•"/>
      <w:lvlJc w:val="left"/>
      <w:pPr>
        <w:ind w:left="5740" w:hanging="360"/>
      </w:pPr>
      <w:rPr>
        <w:rFonts w:hint="default"/>
        <w:lang w:val="en-US" w:eastAsia="en-US" w:bidi="ar-SA"/>
      </w:rPr>
    </w:lvl>
    <w:lvl w:ilvl="6" w:tplc="50DC70CC">
      <w:numFmt w:val="bullet"/>
      <w:lvlText w:val="•"/>
      <w:lvlJc w:val="left"/>
      <w:pPr>
        <w:ind w:left="6796" w:hanging="360"/>
      </w:pPr>
      <w:rPr>
        <w:rFonts w:hint="default"/>
        <w:lang w:val="en-US" w:eastAsia="en-US" w:bidi="ar-SA"/>
      </w:rPr>
    </w:lvl>
    <w:lvl w:ilvl="7" w:tplc="A8C0829C">
      <w:numFmt w:val="bullet"/>
      <w:lvlText w:val="•"/>
      <w:lvlJc w:val="left"/>
      <w:pPr>
        <w:ind w:left="7852" w:hanging="360"/>
      </w:pPr>
      <w:rPr>
        <w:rFonts w:hint="default"/>
        <w:lang w:val="en-US" w:eastAsia="en-US" w:bidi="ar-SA"/>
      </w:rPr>
    </w:lvl>
    <w:lvl w:ilvl="8" w:tplc="02D4CF08">
      <w:numFmt w:val="bullet"/>
      <w:lvlText w:val="•"/>
      <w:lvlJc w:val="left"/>
      <w:pPr>
        <w:ind w:left="8908" w:hanging="360"/>
      </w:pPr>
      <w:rPr>
        <w:rFonts w:hint="default"/>
        <w:lang w:val="en-US" w:eastAsia="en-US" w:bidi="ar-SA"/>
      </w:rPr>
    </w:lvl>
  </w:abstractNum>
  <w:abstractNum w:abstractNumId="4" w15:restartNumberingAfterBreak="0">
    <w:nsid w:val="6DC26A4D"/>
    <w:multiLevelType w:val="hybridMultilevel"/>
    <w:tmpl w:val="BBEA8104"/>
    <w:lvl w:ilvl="0" w:tplc="0CE281AC">
      <w:numFmt w:val="bullet"/>
      <w:lvlText w:val="*"/>
      <w:lvlJc w:val="left"/>
      <w:pPr>
        <w:ind w:left="4543" w:hanging="92"/>
      </w:pPr>
      <w:rPr>
        <w:rFonts w:ascii="Times New Roman" w:eastAsia="Times New Roman" w:hAnsi="Times New Roman" w:cs="Times New Roman" w:hint="default"/>
        <w:w w:val="97"/>
        <w:sz w:val="18"/>
        <w:szCs w:val="18"/>
        <w:lang w:val="en-US" w:eastAsia="en-US" w:bidi="ar-SA"/>
      </w:rPr>
    </w:lvl>
    <w:lvl w:ilvl="1" w:tplc="48A2FE42">
      <w:start w:val="1"/>
      <w:numFmt w:val="upperRoman"/>
      <w:lvlText w:val="%2."/>
      <w:lvlJc w:val="left"/>
      <w:pPr>
        <w:ind w:left="5249" w:hanging="298"/>
        <w:jc w:val="right"/>
      </w:pPr>
      <w:rPr>
        <w:rFonts w:ascii="Times New Roman" w:eastAsia="Times New Roman" w:hAnsi="Times New Roman" w:cs="Times New Roman" w:hint="default"/>
        <w:w w:val="99"/>
        <w:sz w:val="20"/>
        <w:szCs w:val="20"/>
        <w:lang w:val="en-US" w:eastAsia="en-US" w:bidi="ar-SA"/>
      </w:rPr>
    </w:lvl>
    <w:lvl w:ilvl="2" w:tplc="EAA6A00C">
      <w:numFmt w:val="bullet"/>
      <w:lvlText w:val="•"/>
      <w:lvlJc w:val="left"/>
      <w:pPr>
        <w:ind w:left="5882" w:hanging="298"/>
      </w:pPr>
      <w:rPr>
        <w:rFonts w:hint="default"/>
        <w:lang w:val="en-US" w:eastAsia="en-US" w:bidi="ar-SA"/>
      </w:rPr>
    </w:lvl>
    <w:lvl w:ilvl="3" w:tplc="625AA87A">
      <w:numFmt w:val="bullet"/>
      <w:lvlText w:val="•"/>
      <w:lvlJc w:val="left"/>
      <w:pPr>
        <w:ind w:left="6524" w:hanging="298"/>
      </w:pPr>
      <w:rPr>
        <w:rFonts w:hint="default"/>
        <w:lang w:val="en-US" w:eastAsia="en-US" w:bidi="ar-SA"/>
      </w:rPr>
    </w:lvl>
    <w:lvl w:ilvl="4" w:tplc="01FEAF1C">
      <w:numFmt w:val="bullet"/>
      <w:lvlText w:val="•"/>
      <w:lvlJc w:val="left"/>
      <w:pPr>
        <w:ind w:left="7166" w:hanging="298"/>
      </w:pPr>
      <w:rPr>
        <w:rFonts w:hint="default"/>
        <w:lang w:val="en-US" w:eastAsia="en-US" w:bidi="ar-SA"/>
      </w:rPr>
    </w:lvl>
    <w:lvl w:ilvl="5" w:tplc="5D8AD9E6">
      <w:numFmt w:val="bullet"/>
      <w:lvlText w:val="•"/>
      <w:lvlJc w:val="left"/>
      <w:pPr>
        <w:ind w:left="7808" w:hanging="298"/>
      </w:pPr>
      <w:rPr>
        <w:rFonts w:hint="default"/>
        <w:lang w:val="en-US" w:eastAsia="en-US" w:bidi="ar-SA"/>
      </w:rPr>
    </w:lvl>
    <w:lvl w:ilvl="6" w:tplc="0F569A60">
      <w:numFmt w:val="bullet"/>
      <w:lvlText w:val="•"/>
      <w:lvlJc w:val="left"/>
      <w:pPr>
        <w:ind w:left="8451" w:hanging="298"/>
      </w:pPr>
      <w:rPr>
        <w:rFonts w:hint="default"/>
        <w:lang w:val="en-US" w:eastAsia="en-US" w:bidi="ar-SA"/>
      </w:rPr>
    </w:lvl>
    <w:lvl w:ilvl="7" w:tplc="E5129BF0">
      <w:numFmt w:val="bullet"/>
      <w:lvlText w:val="•"/>
      <w:lvlJc w:val="left"/>
      <w:pPr>
        <w:ind w:left="9093" w:hanging="298"/>
      </w:pPr>
      <w:rPr>
        <w:rFonts w:hint="default"/>
        <w:lang w:val="en-US" w:eastAsia="en-US" w:bidi="ar-SA"/>
      </w:rPr>
    </w:lvl>
    <w:lvl w:ilvl="8" w:tplc="D2E0728E">
      <w:numFmt w:val="bullet"/>
      <w:lvlText w:val="•"/>
      <w:lvlJc w:val="left"/>
      <w:pPr>
        <w:ind w:left="9735" w:hanging="298"/>
      </w:pPr>
      <w:rPr>
        <w:rFonts w:hint="default"/>
        <w:lang w:val="en-US" w:eastAsia="en-US" w:bidi="ar-SA"/>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4101"/>
    <w:rsid w:val="000545A5"/>
    <w:rsid w:val="00084AF1"/>
    <w:rsid w:val="000A6753"/>
    <w:rsid w:val="000F45EB"/>
    <w:rsid w:val="000F4A70"/>
    <w:rsid w:val="001151F2"/>
    <w:rsid w:val="00145E42"/>
    <w:rsid w:val="001503E6"/>
    <w:rsid w:val="001928BE"/>
    <w:rsid w:val="001D7ABE"/>
    <w:rsid w:val="001F743A"/>
    <w:rsid w:val="00213347"/>
    <w:rsid w:val="002166C6"/>
    <w:rsid w:val="00220F99"/>
    <w:rsid w:val="00221B84"/>
    <w:rsid w:val="0022441D"/>
    <w:rsid w:val="00277A81"/>
    <w:rsid w:val="002A18B5"/>
    <w:rsid w:val="002E7C08"/>
    <w:rsid w:val="002F522D"/>
    <w:rsid w:val="0030437A"/>
    <w:rsid w:val="003127DB"/>
    <w:rsid w:val="00317B32"/>
    <w:rsid w:val="00334E76"/>
    <w:rsid w:val="003D4477"/>
    <w:rsid w:val="0042201D"/>
    <w:rsid w:val="0042528B"/>
    <w:rsid w:val="004811E2"/>
    <w:rsid w:val="004C5801"/>
    <w:rsid w:val="004D15DD"/>
    <w:rsid w:val="004F7E5B"/>
    <w:rsid w:val="00502F61"/>
    <w:rsid w:val="00534077"/>
    <w:rsid w:val="00567A08"/>
    <w:rsid w:val="005A76B8"/>
    <w:rsid w:val="005B0137"/>
    <w:rsid w:val="005B72CF"/>
    <w:rsid w:val="005F0B74"/>
    <w:rsid w:val="0062234F"/>
    <w:rsid w:val="0065312F"/>
    <w:rsid w:val="0066534C"/>
    <w:rsid w:val="0069742D"/>
    <w:rsid w:val="006A0E34"/>
    <w:rsid w:val="006B3F80"/>
    <w:rsid w:val="00706053"/>
    <w:rsid w:val="007103EC"/>
    <w:rsid w:val="00823E06"/>
    <w:rsid w:val="0083089B"/>
    <w:rsid w:val="0083788D"/>
    <w:rsid w:val="00885C41"/>
    <w:rsid w:val="008C0288"/>
    <w:rsid w:val="008C2164"/>
    <w:rsid w:val="008D4FB4"/>
    <w:rsid w:val="00921320"/>
    <w:rsid w:val="009312E7"/>
    <w:rsid w:val="00A02492"/>
    <w:rsid w:val="00A117CA"/>
    <w:rsid w:val="00A207E3"/>
    <w:rsid w:val="00A31A5C"/>
    <w:rsid w:val="00A64B64"/>
    <w:rsid w:val="00A95BE4"/>
    <w:rsid w:val="00AF6533"/>
    <w:rsid w:val="00B02FD7"/>
    <w:rsid w:val="00B46682"/>
    <w:rsid w:val="00B7123D"/>
    <w:rsid w:val="00B8062D"/>
    <w:rsid w:val="00B976D2"/>
    <w:rsid w:val="00BD6CD9"/>
    <w:rsid w:val="00C01908"/>
    <w:rsid w:val="00C07A3B"/>
    <w:rsid w:val="00C10D0C"/>
    <w:rsid w:val="00C433DC"/>
    <w:rsid w:val="00CA5E66"/>
    <w:rsid w:val="00CB56FB"/>
    <w:rsid w:val="00CC30E6"/>
    <w:rsid w:val="00D33DE0"/>
    <w:rsid w:val="00D439EE"/>
    <w:rsid w:val="00D53BCD"/>
    <w:rsid w:val="00D630C1"/>
    <w:rsid w:val="00D65D27"/>
    <w:rsid w:val="00DA0860"/>
    <w:rsid w:val="00DF0F6A"/>
    <w:rsid w:val="00E143EE"/>
    <w:rsid w:val="00E40D62"/>
    <w:rsid w:val="00E93FE3"/>
    <w:rsid w:val="00EC4309"/>
    <w:rsid w:val="00EE37C5"/>
    <w:rsid w:val="00F27505"/>
    <w:rsid w:val="00F32E4B"/>
    <w:rsid w:val="00F6422B"/>
    <w:rsid w:val="00FA6270"/>
    <w:rsid w:val="00FB1C12"/>
    <w:rsid w:val="00FC08FD"/>
    <w:rsid w:val="00FC4101"/>
    <w:rsid w:val="00FE5660"/>
    <w:rsid w:val="00FF5A29"/>
    <w:rsid w:val="00FF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4D96CD"/>
  <w15:docId w15:val="{F2C66D2B-A7F0-48BE-B762-47EB8952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643" w:lineRule="exact"/>
    </w:pPr>
    <w:rPr>
      <w:sz w:val="58"/>
      <w:szCs w:val="5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4AF1"/>
    <w:pPr>
      <w:tabs>
        <w:tab w:val="center" w:pos="4680"/>
        <w:tab w:val="right" w:pos="9360"/>
      </w:tabs>
    </w:pPr>
  </w:style>
  <w:style w:type="character" w:customStyle="1" w:styleId="HeaderChar">
    <w:name w:val="Header Char"/>
    <w:basedOn w:val="DefaultParagraphFont"/>
    <w:link w:val="Header"/>
    <w:uiPriority w:val="99"/>
    <w:rsid w:val="00084AF1"/>
    <w:rPr>
      <w:rFonts w:ascii="Times New Roman" w:eastAsia="Times New Roman" w:hAnsi="Times New Roman" w:cs="Times New Roman"/>
    </w:rPr>
  </w:style>
  <w:style w:type="paragraph" w:styleId="Footer">
    <w:name w:val="footer"/>
    <w:basedOn w:val="Normal"/>
    <w:link w:val="FooterChar"/>
    <w:uiPriority w:val="99"/>
    <w:unhideWhenUsed/>
    <w:rsid w:val="00084AF1"/>
    <w:pPr>
      <w:tabs>
        <w:tab w:val="center" w:pos="4680"/>
        <w:tab w:val="right" w:pos="9360"/>
      </w:tabs>
    </w:pPr>
  </w:style>
  <w:style w:type="character" w:customStyle="1" w:styleId="FooterChar">
    <w:name w:val="Footer Char"/>
    <w:basedOn w:val="DefaultParagraphFont"/>
    <w:link w:val="Footer"/>
    <w:uiPriority w:val="99"/>
    <w:rsid w:val="00084AF1"/>
    <w:rPr>
      <w:rFonts w:ascii="Times New Roman" w:eastAsia="Times New Roman" w:hAnsi="Times New Roman" w:cs="Times New Roman"/>
    </w:rPr>
  </w:style>
  <w:style w:type="character" w:styleId="Hyperlink">
    <w:name w:val="Hyperlink"/>
    <w:basedOn w:val="DefaultParagraphFont"/>
    <w:uiPriority w:val="99"/>
    <w:unhideWhenUsed/>
    <w:rsid w:val="00B7123D"/>
    <w:rPr>
      <w:color w:val="0000FF" w:themeColor="hyperlink"/>
      <w:u w:val="single"/>
    </w:rPr>
  </w:style>
  <w:style w:type="character" w:styleId="UnresolvedMention">
    <w:name w:val="Unresolved Mention"/>
    <w:basedOn w:val="DefaultParagraphFont"/>
    <w:uiPriority w:val="99"/>
    <w:semiHidden/>
    <w:unhideWhenUsed/>
    <w:rsid w:val="00B7123D"/>
    <w:rPr>
      <w:color w:val="605E5C"/>
      <w:shd w:val="clear" w:color="auto" w:fill="E1DFDD"/>
    </w:rPr>
  </w:style>
  <w:style w:type="character" w:customStyle="1" w:styleId="a">
    <w:name w:val="_"/>
    <w:basedOn w:val="DefaultParagraphFont"/>
    <w:rsid w:val="00921320"/>
  </w:style>
  <w:style w:type="paragraph" w:styleId="NormalWeb">
    <w:name w:val="Normal (Web)"/>
    <w:basedOn w:val="Normal"/>
    <w:uiPriority w:val="99"/>
    <w:semiHidden/>
    <w:unhideWhenUsed/>
    <w:rsid w:val="000F4A70"/>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F4A70"/>
    <w:rPr>
      <w:b/>
      <w:bCs/>
    </w:rPr>
  </w:style>
  <w:style w:type="character" w:styleId="Emphasis">
    <w:name w:val="Emphasis"/>
    <w:basedOn w:val="DefaultParagraphFont"/>
    <w:uiPriority w:val="20"/>
    <w:qFormat/>
    <w:rsid w:val="000F4A70"/>
    <w:rPr>
      <w:i/>
      <w:iCs/>
    </w:rPr>
  </w:style>
  <w:style w:type="character" w:customStyle="1" w:styleId="icmr10">
    <w:name w:val="icmr10"/>
    <w:basedOn w:val="DefaultParagraphFont"/>
    <w:rsid w:val="008C2164"/>
  </w:style>
  <w:style w:type="character" w:customStyle="1" w:styleId="icmmi10">
    <w:name w:val="icmmi10"/>
    <w:basedOn w:val="DefaultParagraphFont"/>
    <w:rsid w:val="008C2164"/>
  </w:style>
  <w:style w:type="character" w:styleId="FollowedHyperlink">
    <w:name w:val="FollowedHyperlink"/>
    <w:basedOn w:val="DefaultParagraphFont"/>
    <w:uiPriority w:val="99"/>
    <w:semiHidden/>
    <w:unhideWhenUsed/>
    <w:rsid w:val="008C2164"/>
    <w:rPr>
      <w:color w:val="800080" w:themeColor="followedHyperlink"/>
      <w:u w:val="single"/>
    </w:rPr>
  </w:style>
  <w:style w:type="character" w:styleId="PlaceholderText">
    <w:name w:val="Placeholder Text"/>
    <w:basedOn w:val="DefaultParagraphFont"/>
    <w:uiPriority w:val="99"/>
    <w:semiHidden/>
    <w:rsid w:val="005A76B8"/>
    <w:rPr>
      <w:color w:val="808080"/>
    </w:rPr>
  </w:style>
  <w:style w:type="character" w:customStyle="1" w:styleId="ff8">
    <w:name w:val="ff8"/>
    <w:basedOn w:val="DefaultParagraphFont"/>
    <w:rsid w:val="00317B32"/>
  </w:style>
  <w:style w:type="character" w:customStyle="1" w:styleId="ff5">
    <w:name w:val="ff5"/>
    <w:basedOn w:val="DefaultParagraphFont"/>
    <w:rsid w:val="0083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60627">
      <w:bodyDiv w:val="1"/>
      <w:marLeft w:val="0"/>
      <w:marRight w:val="0"/>
      <w:marTop w:val="0"/>
      <w:marBottom w:val="0"/>
      <w:divBdr>
        <w:top w:val="none" w:sz="0" w:space="0" w:color="auto"/>
        <w:left w:val="none" w:sz="0" w:space="0" w:color="auto"/>
        <w:bottom w:val="none" w:sz="0" w:space="0" w:color="auto"/>
        <w:right w:val="none" w:sz="0" w:space="0" w:color="auto"/>
      </w:divBdr>
      <w:divsChild>
        <w:div w:id="1079596655">
          <w:marLeft w:val="0"/>
          <w:marRight w:val="0"/>
          <w:marTop w:val="0"/>
          <w:marBottom w:val="0"/>
          <w:divBdr>
            <w:top w:val="none" w:sz="0" w:space="0" w:color="auto"/>
            <w:left w:val="none" w:sz="0" w:space="0" w:color="auto"/>
            <w:bottom w:val="none" w:sz="0" w:space="0" w:color="auto"/>
            <w:right w:val="none" w:sz="0" w:space="0" w:color="auto"/>
          </w:divBdr>
        </w:div>
        <w:div w:id="349335646">
          <w:marLeft w:val="0"/>
          <w:marRight w:val="0"/>
          <w:marTop w:val="0"/>
          <w:marBottom w:val="0"/>
          <w:divBdr>
            <w:top w:val="none" w:sz="0" w:space="0" w:color="auto"/>
            <w:left w:val="none" w:sz="0" w:space="0" w:color="auto"/>
            <w:bottom w:val="none" w:sz="0" w:space="0" w:color="auto"/>
            <w:right w:val="none" w:sz="0" w:space="0" w:color="auto"/>
          </w:divBdr>
        </w:div>
        <w:div w:id="1777603705">
          <w:marLeft w:val="0"/>
          <w:marRight w:val="0"/>
          <w:marTop w:val="0"/>
          <w:marBottom w:val="0"/>
          <w:divBdr>
            <w:top w:val="none" w:sz="0" w:space="0" w:color="auto"/>
            <w:left w:val="none" w:sz="0" w:space="0" w:color="auto"/>
            <w:bottom w:val="none" w:sz="0" w:space="0" w:color="auto"/>
            <w:right w:val="none" w:sz="0" w:space="0" w:color="auto"/>
          </w:divBdr>
        </w:div>
        <w:div w:id="1671056132">
          <w:marLeft w:val="0"/>
          <w:marRight w:val="0"/>
          <w:marTop w:val="0"/>
          <w:marBottom w:val="0"/>
          <w:divBdr>
            <w:top w:val="none" w:sz="0" w:space="0" w:color="auto"/>
            <w:left w:val="none" w:sz="0" w:space="0" w:color="auto"/>
            <w:bottom w:val="none" w:sz="0" w:space="0" w:color="auto"/>
            <w:right w:val="none" w:sz="0" w:space="0" w:color="auto"/>
          </w:divBdr>
        </w:div>
      </w:divsChild>
    </w:div>
    <w:div w:id="120076322">
      <w:bodyDiv w:val="1"/>
      <w:marLeft w:val="0"/>
      <w:marRight w:val="0"/>
      <w:marTop w:val="0"/>
      <w:marBottom w:val="0"/>
      <w:divBdr>
        <w:top w:val="none" w:sz="0" w:space="0" w:color="auto"/>
        <w:left w:val="none" w:sz="0" w:space="0" w:color="auto"/>
        <w:bottom w:val="none" w:sz="0" w:space="0" w:color="auto"/>
        <w:right w:val="none" w:sz="0" w:space="0" w:color="auto"/>
      </w:divBdr>
      <w:divsChild>
        <w:div w:id="227737926">
          <w:marLeft w:val="0"/>
          <w:marRight w:val="0"/>
          <w:marTop w:val="0"/>
          <w:marBottom w:val="0"/>
          <w:divBdr>
            <w:top w:val="none" w:sz="0" w:space="0" w:color="auto"/>
            <w:left w:val="none" w:sz="0" w:space="0" w:color="auto"/>
            <w:bottom w:val="none" w:sz="0" w:space="0" w:color="auto"/>
            <w:right w:val="none" w:sz="0" w:space="0" w:color="auto"/>
          </w:divBdr>
        </w:div>
        <w:div w:id="1972855828">
          <w:marLeft w:val="0"/>
          <w:marRight w:val="0"/>
          <w:marTop w:val="0"/>
          <w:marBottom w:val="0"/>
          <w:divBdr>
            <w:top w:val="none" w:sz="0" w:space="0" w:color="auto"/>
            <w:left w:val="none" w:sz="0" w:space="0" w:color="auto"/>
            <w:bottom w:val="none" w:sz="0" w:space="0" w:color="auto"/>
            <w:right w:val="none" w:sz="0" w:space="0" w:color="auto"/>
          </w:divBdr>
        </w:div>
      </w:divsChild>
    </w:div>
    <w:div w:id="264778030">
      <w:bodyDiv w:val="1"/>
      <w:marLeft w:val="0"/>
      <w:marRight w:val="0"/>
      <w:marTop w:val="0"/>
      <w:marBottom w:val="0"/>
      <w:divBdr>
        <w:top w:val="none" w:sz="0" w:space="0" w:color="auto"/>
        <w:left w:val="none" w:sz="0" w:space="0" w:color="auto"/>
        <w:bottom w:val="none" w:sz="0" w:space="0" w:color="auto"/>
        <w:right w:val="none" w:sz="0" w:space="0" w:color="auto"/>
      </w:divBdr>
      <w:divsChild>
        <w:div w:id="1083382135">
          <w:marLeft w:val="0"/>
          <w:marRight w:val="0"/>
          <w:marTop w:val="0"/>
          <w:marBottom w:val="0"/>
          <w:divBdr>
            <w:top w:val="none" w:sz="0" w:space="0" w:color="auto"/>
            <w:left w:val="none" w:sz="0" w:space="0" w:color="auto"/>
            <w:bottom w:val="none" w:sz="0" w:space="0" w:color="auto"/>
            <w:right w:val="none" w:sz="0" w:space="0" w:color="auto"/>
          </w:divBdr>
        </w:div>
        <w:div w:id="152962366">
          <w:marLeft w:val="0"/>
          <w:marRight w:val="0"/>
          <w:marTop w:val="0"/>
          <w:marBottom w:val="0"/>
          <w:divBdr>
            <w:top w:val="none" w:sz="0" w:space="0" w:color="auto"/>
            <w:left w:val="none" w:sz="0" w:space="0" w:color="auto"/>
            <w:bottom w:val="none" w:sz="0" w:space="0" w:color="auto"/>
            <w:right w:val="none" w:sz="0" w:space="0" w:color="auto"/>
          </w:divBdr>
        </w:div>
        <w:div w:id="489366040">
          <w:marLeft w:val="0"/>
          <w:marRight w:val="0"/>
          <w:marTop w:val="0"/>
          <w:marBottom w:val="0"/>
          <w:divBdr>
            <w:top w:val="none" w:sz="0" w:space="0" w:color="auto"/>
            <w:left w:val="none" w:sz="0" w:space="0" w:color="auto"/>
            <w:bottom w:val="none" w:sz="0" w:space="0" w:color="auto"/>
            <w:right w:val="none" w:sz="0" w:space="0" w:color="auto"/>
          </w:divBdr>
        </w:div>
      </w:divsChild>
    </w:div>
    <w:div w:id="283511025">
      <w:bodyDiv w:val="1"/>
      <w:marLeft w:val="0"/>
      <w:marRight w:val="0"/>
      <w:marTop w:val="0"/>
      <w:marBottom w:val="0"/>
      <w:divBdr>
        <w:top w:val="none" w:sz="0" w:space="0" w:color="auto"/>
        <w:left w:val="none" w:sz="0" w:space="0" w:color="auto"/>
        <w:bottom w:val="none" w:sz="0" w:space="0" w:color="auto"/>
        <w:right w:val="none" w:sz="0" w:space="0" w:color="auto"/>
      </w:divBdr>
    </w:div>
    <w:div w:id="457724158">
      <w:bodyDiv w:val="1"/>
      <w:marLeft w:val="0"/>
      <w:marRight w:val="0"/>
      <w:marTop w:val="0"/>
      <w:marBottom w:val="0"/>
      <w:divBdr>
        <w:top w:val="none" w:sz="0" w:space="0" w:color="auto"/>
        <w:left w:val="none" w:sz="0" w:space="0" w:color="auto"/>
        <w:bottom w:val="none" w:sz="0" w:space="0" w:color="auto"/>
        <w:right w:val="none" w:sz="0" w:space="0" w:color="auto"/>
      </w:divBdr>
      <w:divsChild>
        <w:div w:id="646476512">
          <w:marLeft w:val="0"/>
          <w:marRight w:val="0"/>
          <w:marTop w:val="0"/>
          <w:marBottom w:val="0"/>
          <w:divBdr>
            <w:top w:val="none" w:sz="0" w:space="0" w:color="auto"/>
            <w:left w:val="none" w:sz="0" w:space="0" w:color="auto"/>
            <w:bottom w:val="none" w:sz="0" w:space="0" w:color="auto"/>
            <w:right w:val="none" w:sz="0" w:space="0" w:color="auto"/>
          </w:divBdr>
        </w:div>
        <w:div w:id="924345411">
          <w:marLeft w:val="0"/>
          <w:marRight w:val="0"/>
          <w:marTop w:val="0"/>
          <w:marBottom w:val="0"/>
          <w:divBdr>
            <w:top w:val="none" w:sz="0" w:space="0" w:color="auto"/>
            <w:left w:val="none" w:sz="0" w:space="0" w:color="auto"/>
            <w:bottom w:val="none" w:sz="0" w:space="0" w:color="auto"/>
            <w:right w:val="none" w:sz="0" w:space="0" w:color="auto"/>
          </w:divBdr>
        </w:div>
        <w:div w:id="2009288300">
          <w:marLeft w:val="0"/>
          <w:marRight w:val="0"/>
          <w:marTop w:val="0"/>
          <w:marBottom w:val="0"/>
          <w:divBdr>
            <w:top w:val="none" w:sz="0" w:space="0" w:color="auto"/>
            <w:left w:val="none" w:sz="0" w:space="0" w:color="auto"/>
            <w:bottom w:val="none" w:sz="0" w:space="0" w:color="auto"/>
            <w:right w:val="none" w:sz="0" w:space="0" w:color="auto"/>
          </w:divBdr>
        </w:div>
      </w:divsChild>
    </w:div>
    <w:div w:id="657079606">
      <w:bodyDiv w:val="1"/>
      <w:marLeft w:val="0"/>
      <w:marRight w:val="0"/>
      <w:marTop w:val="0"/>
      <w:marBottom w:val="0"/>
      <w:divBdr>
        <w:top w:val="none" w:sz="0" w:space="0" w:color="auto"/>
        <w:left w:val="none" w:sz="0" w:space="0" w:color="auto"/>
        <w:bottom w:val="none" w:sz="0" w:space="0" w:color="auto"/>
        <w:right w:val="none" w:sz="0" w:space="0" w:color="auto"/>
      </w:divBdr>
      <w:divsChild>
        <w:div w:id="852259806">
          <w:marLeft w:val="0"/>
          <w:marRight w:val="0"/>
          <w:marTop w:val="0"/>
          <w:marBottom w:val="0"/>
          <w:divBdr>
            <w:top w:val="none" w:sz="0" w:space="0" w:color="auto"/>
            <w:left w:val="none" w:sz="0" w:space="0" w:color="auto"/>
            <w:bottom w:val="none" w:sz="0" w:space="0" w:color="auto"/>
            <w:right w:val="none" w:sz="0" w:space="0" w:color="auto"/>
          </w:divBdr>
        </w:div>
        <w:div w:id="1034037080">
          <w:marLeft w:val="0"/>
          <w:marRight w:val="0"/>
          <w:marTop w:val="0"/>
          <w:marBottom w:val="0"/>
          <w:divBdr>
            <w:top w:val="none" w:sz="0" w:space="0" w:color="auto"/>
            <w:left w:val="none" w:sz="0" w:space="0" w:color="auto"/>
            <w:bottom w:val="none" w:sz="0" w:space="0" w:color="auto"/>
            <w:right w:val="none" w:sz="0" w:space="0" w:color="auto"/>
          </w:divBdr>
        </w:div>
        <w:div w:id="2070300868">
          <w:marLeft w:val="0"/>
          <w:marRight w:val="0"/>
          <w:marTop w:val="0"/>
          <w:marBottom w:val="0"/>
          <w:divBdr>
            <w:top w:val="none" w:sz="0" w:space="0" w:color="auto"/>
            <w:left w:val="none" w:sz="0" w:space="0" w:color="auto"/>
            <w:bottom w:val="none" w:sz="0" w:space="0" w:color="auto"/>
            <w:right w:val="none" w:sz="0" w:space="0" w:color="auto"/>
          </w:divBdr>
        </w:div>
      </w:divsChild>
    </w:div>
    <w:div w:id="754207551">
      <w:bodyDiv w:val="1"/>
      <w:marLeft w:val="0"/>
      <w:marRight w:val="0"/>
      <w:marTop w:val="0"/>
      <w:marBottom w:val="0"/>
      <w:divBdr>
        <w:top w:val="none" w:sz="0" w:space="0" w:color="auto"/>
        <w:left w:val="none" w:sz="0" w:space="0" w:color="auto"/>
        <w:bottom w:val="none" w:sz="0" w:space="0" w:color="auto"/>
        <w:right w:val="none" w:sz="0" w:space="0" w:color="auto"/>
      </w:divBdr>
      <w:divsChild>
        <w:div w:id="978612306">
          <w:marLeft w:val="0"/>
          <w:marRight w:val="0"/>
          <w:marTop w:val="0"/>
          <w:marBottom w:val="0"/>
          <w:divBdr>
            <w:top w:val="none" w:sz="0" w:space="0" w:color="auto"/>
            <w:left w:val="none" w:sz="0" w:space="0" w:color="auto"/>
            <w:bottom w:val="none" w:sz="0" w:space="0" w:color="auto"/>
            <w:right w:val="none" w:sz="0" w:space="0" w:color="auto"/>
          </w:divBdr>
        </w:div>
        <w:div w:id="349719619">
          <w:marLeft w:val="0"/>
          <w:marRight w:val="0"/>
          <w:marTop w:val="0"/>
          <w:marBottom w:val="0"/>
          <w:divBdr>
            <w:top w:val="none" w:sz="0" w:space="0" w:color="auto"/>
            <w:left w:val="none" w:sz="0" w:space="0" w:color="auto"/>
            <w:bottom w:val="none" w:sz="0" w:space="0" w:color="auto"/>
            <w:right w:val="none" w:sz="0" w:space="0" w:color="auto"/>
          </w:divBdr>
        </w:div>
        <w:div w:id="1321735183">
          <w:marLeft w:val="0"/>
          <w:marRight w:val="0"/>
          <w:marTop w:val="0"/>
          <w:marBottom w:val="0"/>
          <w:divBdr>
            <w:top w:val="none" w:sz="0" w:space="0" w:color="auto"/>
            <w:left w:val="none" w:sz="0" w:space="0" w:color="auto"/>
            <w:bottom w:val="none" w:sz="0" w:space="0" w:color="auto"/>
            <w:right w:val="none" w:sz="0" w:space="0" w:color="auto"/>
          </w:divBdr>
        </w:div>
      </w:divsChild>
    </w:div>
    <w:div w:id="855077334">
      <w:bodyDiv w:val="1"/>
      <w:marLeft w:val="0"/>
      <w:marRight w:val="0"/>
      <w:marTop w:val="0"/>
      <w:marBottom w:val="0"/>
      <w:divBdr>
        <w:top w:val="none" w:sz="0" w:space="0" w:color="auto"/>
        <w:left w:val="none" w:sz="0" w:space="0" w:color="auto"/>
        <w:bottom w:val="none" w:sz="0" w:space="0" w:color="auto"/>
        <w:right w:val="none" w:sz="0" w:space="0" w:color="auto"/>
      </w:divBdr>
      <w:divsChild>
        <w:div w:id="865557456">
          <w:marLeft w:val="0"/>
          <w:marRight w:val="0"/>
          <w:marTop w:val="0"/>
          <w:marBottom w:val="0"/>
          <w:divBdr>
            <w:top w:val="none" w:sz="0" w:space="0" w:color="auto"/>
            <w:left w:val="none" w:sz="0" w:space="0" w:color="auto"/>
            <w:bottom w:val="none" w:sz="0" w:space="0" w:color="auto"/>
            <w:right w:val="none" w:sz="0" w:space="0" w:color="auto"/>
          </w:divBdr>
        </w:div>
        <w:div w:id="1563759033">
          <w:marLeft w:val="0"/>
          <w:marRight w:val="0"/>
          <w:marTop w:val="0"/>
          <w:marBottom w:val="0"/>
          <w:divBdr>
            <w:top w:val="none" w:sz="0" w:space="0" w:color="auto"/>
            <w:left w:val="none" w:sz="0" w:space="0" w:color="auto"/>
            <w:bottom w:val="none" w:sz="0" w:space="0" w:color="auto"/>
            <w:right w:val="none" w:sz="0" w:space="0" w:color="auto"/>
          </w:divBdr>
        </w:div>
        <w:div w:id="1804736817">
          <w:marLeft w:val="0"/>
          <w:marRight w:val="0"/>
          <w:marTop w:val="0"/>
          <w:marBottom w:val="0"/>
          <w:divBdr>
            <w:top w:val="none" w:sz="0" w:space="0" w:color="auto"/>
            <w:left w:val="none" w:sz="0" w:space="0" w:color="auto"/>
            <w:bottom w:val="none" w:sz="0" w:space="0" w:color="auto"/>
            <w:right w:val="none" w:sz="0" w:space="0" w:color="auto"/>
          </w:divBdr>
        </w:div>
        <w:div w:id="241061564">
          <w:marLeft w:val="0"/>
          <w:marRight w:val="0"/>
          <w:marTop w:val="0"/>
          <w:marBottom w:val="0"/>
          <w:divBdr>
            <w:top w:val="none" w:sz="0" w:space="0" w:color="auto"/>
            <w:left w:val="none" w:sz="0" w:space="0" w:color="auto"/>
            <w:bottom w:val="none" w:sz="0" w:space="0" w:color="auto"/>
            <w:right w:val="none" w:sz="0" w:space="0" w:color="auto"/>
          </w:divBdr>
        </w:div>
      </w:divsChild>
    </w:div>
    <w:div w:id="965892065">
      <w:bodyDiv w:val="1"/>
      <w:marLeft w:val="0"/>
      <w:marRight w:val="0"/>
      <w:marTop w:val="0"/>
      <w:marBottom w:val="0"/>
      <w:divBdr>
        <w:top w:val="none" w:sz="0" w:space="0" w:color="auto"/>
        <w:left w:val="none" w:sz="0" w:space="0" w:color="auto"/>
        <w:bottom w:val="none" w:sz="0" w:space="0" w:color="auto"/>
        <w:right w:val="none" w:sz="0" w:space="0" w:color="auto"/>
      </w:divBdr>
    </w:div>
    <w:div w:id="1094479000">
      <w:bodyDiv w:val="1"/>
      <w:marLeft w:val="0"/>
      <w:marRight w:val="0"/>
      <w:marTop w:val="0"/>
      <w:marBottom w:val="0"/>
      <w:divBdr>
        <w:top w:val="none" w:sz="0" w:space="0" w:color="auto"/>
        <w:left w:val="none" w:sz="0" w:space="0" w:color="auto"/>
        <w:bottom w:val="none" w:sz="0" w:space="0" w:color="auto"/>
        <w:right w:val="none" w:sz="0" w:space="0" w:color="auto"/>
      </w:divBdr>
    </w:div>
    <w:div w:id="1165971904">
      <w:bodyDiv w:val="1"/>
      <w:marLeft w:val="0"/>
      <w:marRight w:val="0"/>
      <w:marTop w:val="0"/>
      <w:marBottom w:val="0"/>
      <w:divBdr>
        <w:top w:val="none" w:sz="0" w:space="0" w:color="auto"/>
        <w:left w:val="none" w:sz="0" w:space="0" w:color="auto"/>
        <w:bottom w:val="none" w:sz="0" w:space="0" w:color="auto"/>
        <w:right w:val="none" w:sz="0" w:space="0" w:color="auto"/>
      </w:divBdr>
    </w:div>
    <w:div w:id="1173297703">
      <w:bodyDiv w:val="1"/>
      <w:marLeft w:val="0"/>
      <w:marRight w:val="0"/>
      <w:marTop w:val="0"/>
      <w:marBottom w:val="0"/>
      <w:divBdr>
        <w:top w:val="none" w:sz="0" w:space="0" w:color="auto"/>
        <w:left w:val="none" w:sz="0" w:space="0" w:color="auto"/>
        <w:bottom w:val="none" w:sz="0" w:space="0" w:color="auto"/>
        <w:right w:val="none" w:sz="0" w:space="0" w:color="auto"/>
      </w:divBdr>
      <w:divsChild>
        <w:div w:id="63988606">
          <w:marLeft w:val="0"/>
          <w:marRight w:val="0"/>
          <w:marTop w:val="0"/>
          <w:marBottom w:val="0"/>
          <w:divBdr>
            <w:top w:val="none" w:sz="0" w:space="0" w:color="auto"/>
            <w:left w:val="none" w:sz="0" w:space="0" w:color="auto"/>
            <w:bottom w:val="none" w:sz="0" w:space="0" w:color="auto"/>
            <w:right w:val="none" w:sz="0" w:space="0" w:color="auto"/>
          </w:divBdr>
        </w:div>
        <w:div w:id="29499915">
          <w:marLeft w:val="0"/>
          <w:marRight w:val="0"/>
          <w:marTop w:val="0"/>
          <w:marBottom w:val="0"/>
          <w:divBdr>
            <w:top w:val="none" w:sz="0" w:space="0" w:color="auto"/>
            <w:left w:val="none" w:sz="0" w:space="0" w:color="auto"/>
            <w:bottom w:val="none" w:sz="0" w:space="0" w:color="auto"/>
            <w:right w:val="none" w:sz="0" w:space="0" w:color="auto"/>
          </w:divBdr>
        </w:div>
        <w:div w:id="328021211">
          <w:marLeft w:val="0"/>
          <w:marRight w:val="0"/>
          <w:marTop w:val="0"/>
          <w:marBottom w:val="0"/>
          <w:divBdr>
            <w:top w:val="none" w:sz="0" w:space="0" w:color="auto"/>
            <w:left w:val="none" w:sz="0" w:space="0" w:color="auto"/>
            <w:bottom w:val="none" w:sz="0" w:space="0" w:color="auto"/>
            <w:right w:val="none" w:sz="0" w:space="0" w:color="auto"/>
          </w:divBdr>
        </w:div>
      </w:divsChild>
    </w:div>
    <w:div w:id="1195969609">
      <w:bodyDiv w:val="1"/>
      <w:marLeft w:val="0"/>
      <w:marRight w:val="0"/>
      <w:marTop w:val="0"/>
      <w:marBottom w:val="0"/>
      <w:divBdr>
        <w:top w:val="none" w:sz="0" w:space="0" w:color="auto"/>
        <w:left w:val="none" w:sz="0" w:space="0" w:color="auto"/>
        <w:bottom w:val="none" w:sz="0" w:space="0" w:color="auto"/>
        <w:right w:val="none" w:sz="0" w:space="0" w:color="auto"/>
      </w:divBdr>
      <w:divsChild>
        <w:div w:id="1935476351">
          <w:marLeft w:val="0"/>
          <w:marRight w:val="0"/>
          <w:marTop w:val="0"/>
          <w:marBottom w:val="0"/>
          <w:divBdr>
            <w:top w:val="none" w:sz="0" w:space="0" w:color="auto"/>
            <w:left w:val="none" w:sz="0" w:space="0" w:color="auto"/>
            <w:bottom w:val="none" w:sz="0" w:space="0" w:color="auto"/>
            <w:right w:val="none" w:sz="0" w:space="0" w:color="auto"/>
          </w:divBdr>
        </w:div>
        <w:div w:id="1222713337">
          <w:marLeft w:val="0"/>
          <w:marRight w:val="0"/>
          <w:marTop w:val="0"/>
          <w:marBottom w:val="0"/>
          <w:divBdr>
            <w:top w:val="none" w:sz="0" w:space="0" w:color="auto"/>
            <w:left w:val="none" w:sz="0" w:space="0" w:color="auto"/>
            <w:bottom w:val="none" w:sz="0" w:space="0" w:color="auto"/>
            <w:right w:val="none" w:sz="0" w:space="0" w:color="auto"/>
          </w:divBdr>
        </w:div>
        <w:div w:id="865144087">
          <w:marLeft w:val="0"/>
          <w:marRight w:val="0"/>
          <w:marTop w:val="0"/>
          <w:marBottom w:val="0"/>
          <w:divBdr>
            <w:top w:val="none" w:sz="0" w:space="0" w:color="auto"/>
            <w:left w:val="none" w:sz="0" w:space="0" w:color="auto"/>
            <w:bottom w:val="none" w:sz="0" w:space="0" w:color="auto"/>
            <w:right w:val="none" w:sz="0" w:space="0" w:color="auto"/>
          </w:divBdr>
        </w:div>
      </w:divsChild>
    </w:div>
    <w:div w:id="1545361353">
      <w:bodyDiv w:val="1"/>
      <w:marLeft w:val="0"/>
      <w:marRight w:val="0"/>
      <w:marTop w:val="0"/>
      <w:marBottom w:val="0"/>
      <w:divBdr>
        <w:top w:val="none" w:sz="0" w:space="0" w:color="auto"/>
        <w:left w:val="none" w:sz="0" w:space="0" w:color="auto"/>
        <w:bottom w:val="none" w:sz="0" w:space="0" w:color="auto"/>
        <w:right w:val="none" w:sz="0" w:space="0" w:color="auto"/>
      </w:divBdr>
    </w:div>
    <w:div w:id="1606618063">
      <w:bodyDiv w:val="1"/>
      <w:marLeft w:val="0"/>
      <w:marRight w:val="0"/>
      <w:marTop w:val="0"/>
      <w:marBottom w:val="0"/>
      <w:divBdr>
        <w:top w:val="none" w:sz="0" w:space="0" w:color="auto"/>
        <w:left w:val="none" w:sz="0" w:space="0" w:color="auto"/>
        <w:bottom w:val="none" w:sz="0" w:space="0" w:color="auto"/>
        <w:right w:val="none" w:sz="0" w:space="0" w:color="auto"/>
      </w:divBdr>
    </w:div>
    <w:div w:id="1950238407">
      <w:bodyDiv w:val="1"/>
      <w:marLeft w:val="0"/>
      <w:marRight w:val="0"/>
      <w:marTop w:val="0"/>
      <w:marBottom w:val="0"/>
      <w:divBdr>
        <w:top w:val="none" w:sz="0" w:space="0" w:color="auto"/>
        <w:left w:val="none" w:sz="0" w:space="0" w:color="auto"/>
        <w:bottom w:val="none" w:sz="0" w:space="0" w:color="auto"/>
        <w:right w:val="none" w:sz="0" w:space="0" w:color="auto"/>
      </w:divBdr>
    </w:div>
    <w:div w:id="2050716687">
      <w:bodyDiv w:val="1"/>
      <w:marLeft w:val="0"/>
      <w:marRight w:val="0"/>
      <w:marTop w:val="0"/>
      <w:marBottom w:val="0"/>
      <w:divBdr>
        <w:top w:val="none" w:sz="0" w:space="0" w:color="auto"/>
        <w:left w:val="none" w:sz="0" w:space="0" w:color="auto"/>
        <w:bottom w:val="none" w:sz="0" w:space="0" w:color="auto"/>
        <w:right w:val="none" w:sz="0" w:space="0" w:color="auto"/>
      </w:divBdr>
      <w:divsChild>
        <w:div w:id="1678579188">
          <w:marLeft w:val="0"/>
          <w:marRight w:val="0"/>
          <w:marTop w:val="0"/>
          <w:marBottom w:val="0"/>
          <w:divBdr>
            <w:top w:val="none" w:sz="0" w:space="0" w:color="auto"/>
            <w:left w:val="none" w:sz="0" w:space="0" w:color="auto"/>
            <w:bottom w:val="none" w:sz="0" w:space="0" w:color="auto"/>
            <w:right w:val="none" w:sz="0" w:space="0" w:color="auto"/>
          </w:divBdr>
        </w:div>
        <w:div w:id="9628127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core.ac.uk/download/pdf/82297112.pdf"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studocu.com/in/document/itm-university/chemical-engineering/tutorial-work/270984243-casing-design-calculation/3308756/view" TargetMode="External"/><Relationship Id="rId20" Type="http://schemas.openxmlformats.org/officeDocument/2006/relationships/image" Target="media/image8.png"/><Relationship Id="rId29" Type="http://schemas.openxmlformats.org/officeDocument/2006/relationships/hyperlink" Target="http://oaktrust.library.tamu.edu/bitstream/handle/1969.1/ETD-TAMU-2011-12-10406/CHANTOSE-THESIS.pdf?sequence=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bability_distribution" TargetMode="External"/><Relationship Id="rId24" Type="http://schemas.openxmlformats.org/officeDocument/2006/relationships/image" Target="media/image12.png"/><Relationship Id="rId32" Type="http://schemas.openxmlformats.org/officeDocument/2006/relationships/hyperlink" Target="https://www.researchgate.net/publication/281852436_Reliability_Assessment_of_Well_Casing_Design_based_on_a_Triaxial_Serviceability_Limit_State" TargetMode="External"/><Relationship Id="rId37" Type="http://schemas.openxmlformats.org/officeDocument/2006/relationships/hyperlink" Target="https://en.wikipedia.org/wiki/International_Standard_Book_Number"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oxyplot.readthedocs.io/en/latest/" TargetMode="External"/><Relationship Id="rId23" Type="http://schemas.openxmlformats.org/officeDocument/2006/relationships/image" Target="media/image11.png"/><Relationship Id="rId28" Type="http://schemas.openxmlformats.org/officeDocument/2006/relationships/hyperlink" Target="https://www.researchgate.net/publication/329360595_Relevant_Information_on_Oil_and_Gas_Casing_Design" TargetMode="External"/><Relationship Id="rId36" Type="http://schemas.openxmlformats.org/officeDocument/2006/relationships/hyperlink" Target="https://doi.org/10.1007%2F1-84628-168-7_1" TargetMode="External"/><Relationship Id="rId10" Type="http://schemas.openxmlformats.org/officeDocument/2006/relationships/hyperlink" Target="https://en.wikipedia.org/wiki/Random_variate" TargetMode="External"/><Relationship Id="rId19" Type="http://schemas.openxmlformats.org/officeDocument/2006/relationships/image" Target="media/image7.png"/><Relationship Id="rId31" Type="http://schemas.openxmlformats.org/officeDocument/2006/relationships/hyperlink" Target="https://petrowiki.org/Risk-based_casing_design" TargetMode="External"/><Relationship Id="rId4" Type="http://schemas.openxmlformats.org/officeDocument/2006/relationships/webSettings" Target="webSettings.xml"/><Relationship Id="rId9" Type="http://schemas.openxmlformats.org/officeDocument/2006/relationships/hyperlink" Target="https://en.wikipedia.org/wiki/Half-open_interva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petrowiki.org/Casing_and_tubing" TargetMode="External"/><Relationship Id="rId30" Type="http://schemas.openxmlformats.org/officeDocument/2006/relationships/hyperlink" Target="https://petrowiki.org/Risk-based_casing_design" TargetMode="External"/><Relationship Id="rId35" Type="http://schemas.openxmlformats.org/officeDocument/2006/relationships/hyperlink" Target="https://en.wikipedia.org/wiki/Digital_object_identifier" TargetMode="External"/><Relationship Id="rId8" Type="http://schemas.openxmlformats.org/officeDocument/2006/relationships/hyperlink" Target="https://en.wikipedia.org/wiki/Pseudorandom_number_generator"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scribd.com/document/282985544/Casing-Design-using-PDF-Probabilistic-Distribution-Forecast" TargetMode="External"/><Relationship Id="rId38" Type="http://schemas.openxmlformats.org/officeDocument/2006/relationships/hyperlink" Target="https://en.wikipedia.org/wiki/Special:BookSources/978-1-85233-896-1"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2935</TotalTime>
  <Pages>1</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Title of paper</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John Ansa</cp:lastModifiedBy>
  <cp:revision>45</cp:revision>
  <dcterms:created xsi:type="dcterms:W3CDTF">2020-02-26T11:55:00Z</dcterms:created>
  <dcterms:modified xsi:type="dcterms:W3CDTF">2020-03-08T15:52:00Z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2020-02-26T00:00:00Z</vt:filetime>
  </property>
</Properties>
</file>