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C42" w:rsidRDefault="0036449C">
      <w:pPr>
        <w:pStyle w:val="Title"/>
        <w:jc w:val="center"/>
      </w:pPr>
      <w:r>
        <w:t>Kaleidoscope Training System</w:t>
      </w:r>
    </w:p>
    <w:p w:rsidR="009B5C42" w:rsidRDefault="0036449C">
      <w:pPr>
        <w:pStyle w:val="Title"/>
        <w:jc w:val="center"/>
      </w:pPr>
      <w:bookmarkStart w:id="0" w:name="_pg3ev1gx7qda" w:colFirst="0" w:colLast="0"/>
      <w:bookmarkEnd w:id="0"/>
      <w:r>
        <w:t>Basis of Estimate-</w:t>
      </w:r>
    </w:p>
    <w:p w:rsidR="009B5C42" w:rsidRDefault="0036449C">
      <w:pPr>
        <w:pStyle w:val="Title"/>
        <w:jc w:val="center"/>
      </w:pPr>
      <w:bookmarkStart w:id="1" w:name="_ukfl34s9gkcz" w:colFirst="0" w:colLast="0"/>
      <w:bookmarkEnd w:id="1"/>
      <w:r>
        <w:t xml:space="preserve">Reassessment </w:t>
      </w:r>
    </w:p>
    <w:p w:rsidR="009B5C42" w:rsidRDefault="0036449C">
      <w:pPr>
        <w:pStyle w:val="normal0"/>
        <w:jc w:val="center"/>
      </w:pPr>
      <w:r>
        <w:t>Version 1.0</w:t>
      </w:r>
    </w:p>
    <w:p w:rsidR="009B5C42" w:rsidRDefault="0036449C">
      <w:pPr>
        <w:pStyle w:val="normal0"/>
        <w:jc w:val="center"/>
      </w:pPr>
      <w:r>
        <w:t>Release Date: 06 July 2020</w:t>
      </w:r>
    </w:p>
    <w:p w:rsidR="009B5C42" w:rsidRDefault="0036449C">
      <w:pPr>
        <w:pStyle w:val="normal0"/>
        <w:jc w:val="center"/>
      </w:pPr>
      <w:r>
        <w:t>CDRL: NA</w:t>
      </w:r>
    </w:p>
    <w:p w:rsidR="009B5C42" w:rsidRDefault="009B5C42">
      <w:pPr>
        <w:pStyle w:val="normal0"/>
        <w:jc w:val="center"/>
      </w:pPr>
    </w:p>
    <w:p w:rsidR="009B5C42" w:rsidRDefault="009B5C42">
      <w:pPr>
        <w:pStyle w:val="normal0"/>
        <w:jc w:val="center"/>
      </w:pPr>
    </w:p>
    <w:p w:rsidR="009B5C42" w:rsidRDefault="0036449C">
      <w:pPr>
        <w:pStyle w:val="normal0"/>
        <w:jc w:val="center"/>
      </w:pPr>
      <w:r>
        <w:t>Prepared for: Kaleidoscope Case Study, JHU 605.60.81.SU20</w:t>
      </w:r>
    </w:p>
    <w:p w:rsidR="009B5C42" w:rsidRDefault="0036449C">
      <w:pPr>
        <w:pStyle w:val="normal0"/>
        <w:jc w:val="center"/>
      </w:pPr>
      <w:r>
        <w:t>Authors:</w:t>
      </w:r>
    </w:p>
    <w:p w:rsidR="009B5C42" w:rsidRDefault="0036449C">
      <w:pPr>
        <w:pStyle w:val="normal0"/>
        <w:jc w:val="center"/>
      </w:pPr>
      <w:r>
        <w:t xml:space="preserve">Brian </w:t>
      </w:r>
      <w:proofErr w:type="spellStart"/>
      <w:r>
        <w:t>Hoelzer</w:t>
      </w:r>
      <w:proofErr w:type="spellEnd"/>
    </w:p>
    <w:p w:rsidR="009B5C42" w:rsidRDefault="0036449C">
      <w:pPr>
        <w:pStyle w:val="normal0"/>
        <w:jc w:val="center"/>
      </w:pPr>
      <w:r>
        <w:t>Emily List</w:t>
      </w:r>
    </w:p>
    <w:p w:rsidR="009B5C42" w:rsidRDefault="0036449C">
      <w:pPr>
        <w:pStyle w:val="normal0"/>
        <w:jc w:val="center"/>
      </w:pPr>
      <w:r>
        <w:t xml:space="preserve">Brian </w:t>
      </w:r>
      <w:proofErr w:type="spellStart"/>
      <w:r>
        <w:t>Loughran</w:t>
      </w:r>
      <w:proofErr w:type="spellEnd"/>
    </w:p>
    <w:p w:rsidR="009B5C42" w:rsidRDefault="0036449C">
      <w:pPr>
        <w:pStyle w:val="normal0"/>
        <w:jc w:val="center"/>
      </w:pPr>
      <w:r>
        <w:t>Jason Zhao</w:t>
      </w: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9B5C42">
      <w:pPr>
        <w:pStyle w:val="normal0"/>
      </w:pPr>
    </w:p>
    <w:p w:rsidR="009B5C42" w:rsidRDefault="0036449C">
      <w:pPr>
        <w:pStyle w:val="Heading1"/>
      </w:pPr>
      <w:bookmarkStart w:id="2" w:name="_br3iblu2ptdt" w:colFirst="0" w:colLast="0"/>
      <w:bookmarkEnd w:id="2"/>
      <w:r>
        <w:t>Task a:</w:t>
      </w:r>
    </w:p>
    <w:p w:rsidR="009B5C42" w:rsidRDefault="0036449C">
      <w:pPr>
        <w:pStyle w:val="normal0"/>
      </w:pPr>
      <w:r>
        <w:t>We still agree with our original choice for using the Organic Mode and the Detailed Model. Our main improvement with this reassessment was to break out the effort multipliers for each CSCI for each of the three builds. This allowed us to build a m</w:t>
      </w:r>
      <w:r>
        <w:t>ore detailed estimate, the primary benefit of using the Detailed Model.</w:t>
      </w:r>
    </w:p>
    <w:p w:rsidR="009B5C42" w:rsidRDefault="009B5C42">
      <w:pPr>
        <w:pStyle w:val="normal0"/>
      </w:pPr>
    </w:p>
    <w:p w:rsidR="009B5C42" w:rsidRDefault="0036449C">
      <w:pPr>
        <w:pStyle w:val="normal0"/>
      </w:pPr>
      <w:r>
        <w:t>Justification for Organic Mode</w:t>
      </w:r>
    </w:p>
    <w:p w:rsidR="009B5C42" w:rsidRDefault="009B5C42">
      <w:pPr>
        <w:pStyle w:val="normal0"/>
      </w:pPr>
    </w:p>
    <w:p w:rsidR="009B5C42" w:rsidRDefault="0036449C">
      <w:pPr>
        <w:pStyle w:val="normal0"/>
      </w:pPr>
      <w:r>
        <w:t>Organic uses a small team in a familiar environment and with a familiar application. This project contains two subsystems, a PC CSCI and a SUN CSCI run</w:t>
      </w:r>
      <w:r>
        <w:t xml:space="preserve">ning on Windows XP and </w:t>
      </w:r>
      <w:proofErr w:type="gramStart"/>
      <w:r>
        <w:t>Unix</w:t>
      </w:r>
      <w:proofErr w:type="gramEnd"/>
      <w:r>
        <w:t xml:space="preserve"> environments respectfully, and all programming is being done in C++. The expectation is that even junior members of the team would be familiar with this sort of development environment. The project is to create a training system</w:t>
      </w:r>
      <w:r>
        <w:t>, where groups of students work through units of training material over the course of a week. So, the team is working to a set of less-than-rigid requirements, e.g., data reduction, scientific models, business models, simple inventory control, or simple pr</w:t>
      </w:r>
      <w:r>
        <w:t>oduction control.</w:t>
      </w:r>
    </w:p>
    <w:p w:rsidR="009B5C42" w:rsidRDefault="009B5C42">
      <w:pPr>
        <w:pStyle w:val="normal0"/>
      </w:pPr>
    </w:p>
    <w:p w:rsidR="009B5C42" w:rsidRDefault="0036449C">
      <w:pPr>
        <w:pStyle w:val="normal0"/>
      </w:pPr>
      <w:r>
        <w:t xml:space="preserve">Nothing from the SOW indicates that either subsystem would have any embedded mode characteristics. The system seems straight forward, like several other training systems, and does not seem to have complex command and control structures. </w:t>
      </w:r>
    </w:p>
    <w:p w:rsidR="009B5C42" w:rsidRDefault="009B5C42">
      <w:pPr>
        <w:pStyle w:val="normal0"/>
      </w:pPr>
    </w:p>
    <w:p w:rsidR="009B5C42" w:rsidRDefault="0036449C">
      <w:pPr>
        <w:pStyle w:val="normal0"/>
      </w:pPr>
      <w:r>
        <w:t>Justification for Detailed Model</w:t>
      </w:r>
    </w:p>
    <w:p w:rsidR="009B5C42" w:rsidRDefault="009B5C42">
      <w:pPr>
        <w:pStyle w:val="normal0"/>
      </w:pPr>
    </w:p>
    <w:p w:rsidR="009B5C42" w:rsidRDefault="0036449C">
      <w:pPr>
        <w:pStyle w:val="normal0"/>
      </w:pPr>
      <w:r>
        <w:t>The Detailed Model adds the phases of the project and subsystems to use the multipliers in the cost driver equations for each phase of project and/or for each subsystem. This model makes the most sense for this project s</w:t>
      </w:r>
      <w:r>
        <w:t xml:space="preserve">ince there are 3 builds, each including the two subsystems. By using the Detailed Model, the team was able to more accurately determine the schedule for each of the builds. </w:t>
      </w:r>
    </w:p>
    <w:p w:rsidR="009B5C42" w:rsidRDefault="0036449C">
      <w:pPr>
        <w:pStyle w:val="Heading1"/>
      </w:pPr>
      <w:bookmarkStart w:id="3" w:name="_6snd7kmnmdj7" w:colFirst="0" w:colLast="0"/>
      <w:bookmarkEnd w:id="3"/>
      <w:r>
        <w:br w:type="page"/>
      </w:r>
    </w:p>
    <w:p w:rsidR="009B5C42" w:rsidRDefault="0036449C">
      <w:pPr>
        <w:pStyle w:val="Heading1"/>
      </w:pPr>
      <w:bookmarkStart w:id="4" w:name="_3q5k5cc25wz" w:colFirst="0" w:colLast="0"/>
      <w:bookmarkEnd w:id="4"/>
      <w:r>
        <w:t>Task b:</w:t>
      </w:r>
    </w:p>
    <w:p w:rsidR="009B5C42" w:rsidRDefault="0036449C">
      <w:pPr>
        <w:pStyle w:val="Heading2"/>
        <w:spacing w:before="240" w:after="240"/>
      </w:pPr>
      <w:bookmarkStart w:id="5" w:name="_shw1w25l5mxg" w:colFirst="0" w:colLast="0"/>
      <w:bookmarkEnd w:id="5"/>
      <w:r>
        <w:t>SUN CSCI</w:t>
      </w:r>
    </w:p>
    <w:tbl>
      <w:tblPr>
        <w:tblStyle w:val="a"/>
        <w:tblW w:w="9352" w:type="dxa"/>
        <w:tblBorders>
          <w:top w:val="nil"/>
          <w:left w:val="nil"/>
          <w:bottom w:val="nil"/>
          <w:right w:val="nil"/>
          <w:insideH w:val="nil"/>
          <w:insideV w:val="nil"/>
        </w:tblBorders>
        <w:tblLayout w:type="fixed"/>
        <w:tblLook w:val="0600"/>
      </w:tblPr>
      <w:tblGrid>
        <w:gridCol w:w="879"/>
        <w:gridCol w:w="1641"/>
        <w:gridCol w:w="1641"/>
        <w:gridCol w:w="1620"/>
        <w:gridCol w:w="3571"/>
      </w:tblGrid>
      <w:tr w:rsidR="009B5C42">
        <w:trPr>
          <w:trHeight w:val="815"/>
        </w:trPr>
        <w:tc>
          <w:tcPr>
            <w:tcW w:w="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jc w:val="center"/>
              <w:rPr>
                <w:b/>
              </w:rPr>
            </w:pPr>
            <w:r>
              <w:rPr>
                <w:b/>
              </w:rPr>
              <w:t>Attributes</w:t>
            </w:r>
          </w:p>
        </w:tc>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jc w:val="center"/>
              <w:rPr>
                <w:b/>
              </w:rPr>
            </w:pPr>
            <w:r>
              <w:rPr>
                <w:b/>
              </w:rPr>
              <w:t>Build 1</w:t>
            </w:r>
          </w:p>
        </w:tc>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jc w:val="center"/>
              <w:rPr>
                <w:b/>
              </w:rPr>
            </w:pPr>
            <w:r>
              <w:rPr>
                <w:b/>
              </w:rPr>
              <w:t>Build 2</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jc w:val="center"/>
              <w:rPr>
                <w:b/>
              </w:rPr>
            </w:pPr>
            <w:r>
              <w:rPr>
                <w:b/>
              </w:rPr>
              <w:t>Build 3</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jc w:val="center"/>
              <w:rPr>
                <w:b/>
              </w:rPr>
            </w:pPr>
            <w:r>
              <w:rPr>
                <w:b/>
              </w:rPr>
              <w:t>Justification</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RELY</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The complexity of the OS would make losses recoverable but not easily recoverable</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DATA</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High</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High </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Very High</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Builds 0 &amp; 1: Archive management and report generation could produce databases greater than 5MB</w:t>
            </w:r>
          </w:p>
          <w:p w:rsidR="009B5C42" w:rsidRDefault="0036449C">
            <w:pPr>
              <w:pStyle w:val="normal0"/>
              <w:spacing w:before="240"/>
            </w:pPr>
            <w:r>
              <w:t>Build 2: Very high due to statistical analysis</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CPLX</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 control operations, low computational operations and device-dependent operations, and very low data management operations. The highest rating is nominal</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TIME</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Nothing in the SOW indicates that any of the operations would be particularly time intensive, so absent any other information- assume the average</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STOR</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Nothing in the SOW indicates that any of the operations would be particularly storage intensive, so absent any other information- assume the average</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VIRT</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High</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Build 0: Most major changes to the VM will happen during the early stages of coding while the VM is being developed </w:t>
            </w:r>
          </w:p>
          <w:p w:rsidR="009B5C42" w:rsidRDefault="0036449C">
            <w:pPr>
              <w:pStyle w:val="normal0"/>
              <w:spacing w:before="240"/>
            </w:pPr>
            <w:r>
              <w:t>Build 1 &amp; 2: Assuming one major change to the VM once per build, or about 6 months</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TURN</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Low</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Low</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Low</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Interactive system</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ACAP</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Low </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Low</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w:t>
            </w:r>
            <w:r>
              <w:t xml:space="preserve">nal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Build 0 &amp; 1: A more complicated OS that is less familiar means that the team would likely have a lower level of analyst capability at the end of the project</w:t>
            </w:r>
          </w:p>
          <w:p w:rsidR="009B5C42" w:rsidRDefault="0036449C">
            <w:pPr>
              <w:pStyle w:val="normal0"/>
              <w:spacing w:before="240"/>
            </w:pPr>
            <w:r>
              <w:t>Build 2: After 18 months of the project you would assume the team would get more proficient</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AEXP</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High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Build 0 &amp; 1: Assuming at least 3 years of experience with the application domain</w:t>
            </w:r>
          </w:p>
          <w:p w:rsidR="009B5C42" w:rsidRDefault="0036449C">
            <w:pPr>
              <w:pStyle w:val="normal0"/>
              <w:spacing w:before="240"/>
            </w:pPr>
            <w:r>
              <w:t>Build 2: After a year and a half average experience for the team may have gone above 6 years</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PCAP</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Low</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Low</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Build 0 &amp; 1: A more complicated </w:t>
            </w:r>
            <w:r>
              <w:t>OS that is less familiar means that the team would likely have a lower level of analyst capability at the end of the project</w:t>
            </w:r>
          </w:p>
          <w:p w:rsidR="009B5C42" w:rsidRDefault="0036449C">
            <w:pPr>
              <w:pStyle w:val="normal0"/>
              <w:spacing w:before="240"/>
            </w:pPr>
            <w:r>
              <w:t>Build 2: After 18 months of the project you would assume the team would get more efficient</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VEXP</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Assuming at least one year of experience working with VM</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LEXP</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High</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High</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High</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Assuming at least 3 years of experience with C++. Given that C++ is a common language for degree course work, even new graduates would be familiar with the language</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MODP</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High</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Hi</w:t>
            </w:r>
            <w:r>
              <w:t>gh</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High</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General use of modern programming practices </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TOOL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Strong use of small tools and basic use of large tools </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SCED</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Assuming familiarity with </w:t>
            </w:r>
            <w:proofErr w:type="spellStart"/>
            <w:r>
              <w:t>theyse</w:t>
            </w:r>
            <w:proofErr w:type="spellEnd"/>
            <w:r>
              <w:t xml:space="preserve"> types of training systems, nothing seems like the system should be particularly difficult or easy so assuming that it should take the average amount of time to deliver</w:t>
            </w:r>
          </w:p>
        </w:tc>
      </w:tr>
    </w:tbl>
    <w:p w:rsidR="009B5C42" w:rsidRDefault="0036449C">
      <w:pPr>
        <w:pStyle w:val="normal0"/>
        <w:spacing w:before="240" w:after="240"/>
        <w:jc w:val="center"/>
      </w:pPr>
      <w:r>
        <w:rPr>
          <w:i/>
          <w:sz w:val="20"/>
          <w:szCs w:val="20"/>
        </w:rPr>
        <w:t>Table 1: SUN COCOMO Parameters Justifications</w:t>
      </w:r>
    </w:p>
    <w:p w:rsidR="009B5C42" w:rsidRDefault="0036449C">
      <w:pPr>
        <w:pStyle w:val="Heading2"/>
        <w:spacing w:before="240" w:after="240"/>
      </w:pPr>
      <w:bookmarkStart w:id="6" w:name="_tfuziwmwjvnh" w:colFirst="0" w:colLast="0"/>
      <w:bookmarkEnd w:id="6"/>
      <w:r>
        <w:t>PC CSCI</w:t>
      </w:r>
    </w:p>
    <w:tbl>
      <w:tblPr>
        <w:tblStyle w:val="a0"/>
        <w:tblW w:w="9352" w:type="dxa"/>
        <w:tblBorders>
          <w:top w:val="nil"/>
          <w:left w:val="nil"/>
          <w:bottom w:val="nil"/>
          <w:right w:val="nil"/>
          <w:insideH w:val="nil"/>
          <w:insideV w:val="nil"/>
        </w:tblBorders>
        <w:tblLayout w:type="fixed"/>
        <w:tblLook w:val="0600"/>
      </w:tblPr>
      <w:tblGrid>
        <w:gridCol w:w="879"/>
        <w:gridCol w:w="1641"/>
        <w:gridCol w:w="1641"/>
        <w:gridCol w:w="1620"/>
        <w:gridCol w:w="3571"/>
      </w:tblGrid>
      <w:tr w:rsidR="009B5C42">
        <w:trPr>
          <w:trHeight w:val="815"/>
        </w:trPr>
        <w:tc>
          <w:tcPr>
            <w:tcW w:w="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jc w:val="center"/>
              <w:rPr>
                <w:b/>
              </w:rPr>
            </w:pPr>
            <w:r>
              <w:rPr>
                <w:b/>
              </w:rPr>
              <w:t>Attributes</w:t>
            </w:r>
          </w:p>
        </w:tc>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jc w:val="center"/>
              <w:rPr>
                <w:b/>
              </w:rPr>
            </w:pPr>
            <w:r>
              <w:rPr>
                <w:b/>
              </w:rPr>
              <w:t>Build 1</w:t>
            </w:r>
          </w:p>
        </w:tc>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jc w:val="center"/>
              <w:rPr>
                <w:b/>
              </w:rPr>
            </w:pPr>
            <w:r>
              <w:rPr>
                <w:b/>
              </w:rPr>
              <w:t>Build 2</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jc w:val="center"/>
              <w:rPr>
                <w:b/>
              </w:rPr>
            </w:pPr>
            <w:r>
              <w:rPr>
                <w:b/>
              </w:rPr>
              <w:t>Build 3</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jc w:val="center"/>
              <w:rPr>
                <w:b/>
              </w:rPr>
            </w:pPr>
            <w:r>
              <w:rPr>
                <w:b/>
              </w:rPr>
              <w:t>Justification</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RELY</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Low</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Low</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Build 0: Loss of registration module brings the reliability up to nominal</w:t>
            </w:r>
          </w:p>
          <w:p w:rsidR="009B5C42" w:rsidRDefault="0036449C">
            <w:pPr>
              <w:pStyle w:val="normal0"/>
              <w:spacing w:before="240"/>
            </w:pPr>
            <w:r>
              <w:t xml:space="preserve">Build 1 &amp; 2: Loss of the system is easily recoverable </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DATA</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Low</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Low </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Low</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Any databases would be small, containing data like students scores and progress, which would only need to be saved for a single secession</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CPLX</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Low</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Low</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Low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Low control operations, low computational operations and device-dependent operations, and very low </w:t>
            </w:r>
            <w:r>
              <w:t>data management operations. The highest rating is nominal</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TIME</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Nothing in the SOW indicates that any of the operations would be particularly time intensive, so absent any other information- assume the average</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STOR</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Nothing in the SOW indicates that any of the operations would be particularly storage intensive, so absent any other information- assume the average</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VIRT</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High</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Build 0: Most major changes to the VM will happen during the early stages of coding while the VM is being developed </w:t>
            </w:r>
          </w:p>
          <w:p w:rsidR="009B5C42" w:rsidRDefault="0036449C">
            <w:pPr>
              <w:pStyle w:val="normal0"/>
              <w:spacing w:before="240"/>
            </w:pPr>
            <w:r>
              <w:t>Build 1 &amp; 2: Assuming one major change to the VM once per build, or about 6 months</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TURN</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Low</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Low</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Low</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Interactive system</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ACAP</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w:t>
            </w:r>
            <w:r>
              <w:t xml:space="preserve">inal </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high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Build 0 &amp; 1: A fairly common OS, with no further information we would assume the team is at least at an average level of capability</w:t>
            </w:r>
          </w:p>
          <w:p w:rsidR="009B5C42" w:rsidRDefault="0036449C">
            <w:pPr>
              <w:pStyle w:val="normal0"/>
              <w:spacing w:before="240"/>
            </w:pPr>
            <w:r>
              <w:t>Build 2: After 18 months of the project you would assume the team would get more proficient</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AEXP</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High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Build 0 &amp; 1: Assuming at least 3 years of experience with the application domain</w:t>
            </w:r>
          </w:p>
          <w:p w:rsidR="009B5C42" w:rsidRDefault="0036449C">
            <w:pPr>
              <w:pStyle w:val="normal0"/>
              <w:spacing w:before="240"/>
            </w:pPr>
            <w:r>
              <w:t>Build 2: After 18 months, average experience with a very common system for the team may go above 6 years</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PCAP</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High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Build 0 &amp; 1: A fairly comm</w:t>
            </w:r>
            <w:r>
              <w:t>on OS, with no further information we would assume the team is at least at an average level of capability</w:t>
            </w:r>
          </w:p>
          <w:p w:rsidR="009B5C42" w:rsidRDefault="0036449C">
            <w:pPr>
              <w:pStyle w:val="normal0"/>
              <w:spacing w:before="240"/>
            </w:pPr>
            <w:r>
              <w:t>Build 2: After 18 months of the project you would assume the team would get more proficient</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VEXP</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Assuming at least one year of experience working with VM</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LEXP</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High</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High</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High</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Assuming at least 3 years of experience with C++. Given that C++ is a common language for degree course work, even new graduates would be familiar with the language</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MODP</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High</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High</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High</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General use of modern programming practices </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TOOL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Strong use of small tools and basic use of large tools </w:t>
            </w:r>
          </w:p>
        </w:tc>
      </w:tr>
      <w:tr w:rsidR="009B5C42">
        <w:trPr>
          <w:trHeight w:val="515"/>
        </w:trPr>
        <w:tc>
          <w:tcPr>
            <w:tcW w:w="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SCED</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Nominal</w:t>
            </w:r>
          </w:p>
        </w:tc>
        <w:tc>
          <w:tcPr>
            <w:tcW w:w="16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Nominal </w:t>
            </w:r>
          </w:p>
        </w:tc>
        <w:tc>
          <w:tcPr>
            <w:tcW w:w="35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pPr>
            <w:r>
              <w:t xml:space="preserve">Assuming familiarity with </w:t>
            </w:r>
            <w:proofErr w:type="spellStart"/>
            <w:r>
              <w:t>theyse</w:t>
            </w:r>
            <w:proofErr w:type="spellEnd"/>
            <w:r>
              <w:t xml:space="preserve"> types of training systems, nothing seems like the system should be particularly difficult or easy so assuming that it should take the average amount of time to deliver</w:t>
            </w:r>
          </w:p>
        </w:tc>
      </w:tr>
    </w:tbl>
    <w:p w:rsidR="009B5C42" w:rsidRDefault="0036449C">
      <w:pPr>
        <w:pStyle w:val="normal0"/>
        <w:spacing w:before="240" w:after="240"/>
        <w:jc w:val="center"/>
      </w:pPr>
      <w:r>
        <w:rPr>
          <w:i/>
          <w:sz w:val="20"/>
          <w:szCs w:val="20"/>
        </w:rPr>
        <w:t xml:space="preserve">Table 2: PC COCOMO Parameters Justifications </w:t>
      </w:r>
    </w:p>
    <w:p w:rsidR="009B5C42" w:rsidRDefault="0036449C">
      <w:pPr>
        <w:pStyle w:val="Heading1"/>
      </w:pPr>
      <w:bookmarkStart w:id="7" w:name="_vuder4tqbdyj" w:colFirst="0" w:colLast="0"/>
      <w:bookmarkEnd w:id="7"/>
      <w:r>
        <w:t>Task c:</w:t>
      </w:r>
    </w:p>
    <w:p w:rsidR="009B5C42" w:rsidRDefault="0036449C">
      <w:pPr>
        <w:pStyle w:val="normal0"/>
        <w:spacing w:before="240" w:after="240"/>
      </w:pPr>
      <w:r>
        <w:t xml:space="preserve">Based on the above assumptions of COCOMO parameters, we can map the effort multiplier ratings into the effort multiplier chart. Each selected value is highlighted and the effort multiplier value is shown in the rightmost column. This exercise is performed </w:t>
      </w:r>
      <w:r>
        <w:t>for each of the builds and platforms.</w:t>
      </w:r>
    </w:p>
    <w:p w:rsidR="009B5C42" w:rsidRDefault="0036449C">
      <w:pPr>
        <w:pStyle w:val="normal0"/>
        <w:spacing w:before="240" w:after="240"/>
        <w:rPr>
          <w:sz w:val="32"/>
          <w:szCs w:val="32"/>
        </w:rPr>
      </w:pPr>
      <w:r>
        <w:rPr>
          <w:sz w:val="32"/>
          <w:szCs w:val="32"/>
        </w:rPr>
        <w:t>Build 0</w:t>
      </w:r>
    </w:p>
    <w:p w:rsidR="009B5C42" w:rsidRDefault="0036449C">
      <w:pPr>
        <w:pStyle w:val="normal0"/>
        <w:spacing w:before="240" w:after="240"/>
        <w:rPr>
          <w:color w:val="434343"/>
          <w:sz w:val="28"/>
          <w:szCs w:val="28"/>
        </w:rPr>
      </w:pPr>
      <w:r>
        <w:rPr>
          <w:color w:val="434343"/>
          <w:sz w:val="28"/>
          <w:szCs w:val="28"/>
        </w:rPr>
        <w:t>SUN Effort Multipliers</w:t>
      </w:r>
    </w:p>
    <w:tbl>
      <w:tblPr>
        <w:tblStyle w:val="a1"/>
        <w:tblW w:w="9360" w:type="dxa"/>
        <w:tblBorders>
          <w:top w:val="nil"/>
          <w:left w:val="nil"/>
          <w:bottom w:val="nil"/>
          <w:right w:val="nil"/>
          <w:insideH w:val="nil"/>
          <w:insideV w:val="nil"/>
        </w:tblBorders>
        <w:tblLayout w:type="fixed"/>
        <w:tblLook w:val="0600"/>
      </w:tblPr>
      <w:tblGrid>
        <w:gridCol w:w="1365"/>
        <w:gridCol w:w="1170"/>
        <w:gridCol w:w="960"/>
        <w:gridCol w:w="1185"/>
        <w:gridCol w:w="960"/>
        <w:gridCol w:w="1170"/>
        <w:gridCol w:w="960"/>
        <w:gridCol w:w="1590"/>
      </w:tblGrid>
      <w:tr w:rsidR="009B5C42">
        <w:trPr>
          <w:trHeight w:val="800"/>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widowControl w:val="0"/>
              <w:pBdr>
                <w:top w:val="nil"/>
                <w:left w:val="nil"/>
                <w:bottom w:val="nil"/>
                <w:right w:val="nil"/>
                <w:between w:val="nil"/>
              </w:pBdr>
              <w:rPr>
                <w:b/>
                <w:color w:val="434343"/>
              </w:rPr>
            </w:pPr>
            <w:r>
              <w:rPr>
                <w:b/>
                <w:color w:val="434343"/>
              </w:rPr>
              <w:t>Attributes</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b/>
                <w:color w:val="434343"/>
              </w:rPr>
            </w:pPr>
            <w:r>
              <w:rPr>
                <w:b/>
                <w:color w:val="434343"/>
              </w:rPr>
              <w:t>Very Low</w:t>
            </w: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b/>
                <w:color w:val="434343"/>
              </w:rPr>
            </w:pPr>
            <w:r>
              <w:rPr>
                <w:b/>
                <w:color w:val="434343"/>
              </w:rPr>
              <w:t>Low</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b/>
                <w:color w:val="434343"/>
                <w:sz w:val="20"/>
                <w:szCs w:val="20"/>
              </w:rPr>
            </w:pPr>
            <w:r>
              <w:rPr>
                <w:b/>
                <w:color w:val="434343"/>
                <w:sz w:val="20"/>
                <w:szCs w:val="20"/>
              </w:rPr>
              <w:t>Nominal</w:t>
            </w: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b/>
                <w:color w:val="434343"/>
              </w:rPr>
            </w:pPr>
            <w:r>
              <w:rPr>
                <w:b/>
                <w:color w:val="434343"/>
              </w:rPr>
              <w:t>High</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b/>
                <w:color w:val="434343"/>
              </w:rPr>
            </w:pPr>
            <w:r>
              <w:rPr>
                <w:b/>
                <w:color w:val="434343"/>
              </w:rPr>
              <w:t>Very High</w:t>
            </w: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b/>
                <w:color w:val="434343"/>
              </w:rPr>
            </w:pPr>
            <w:r>
              <w:rPr>
                <w:b/>
                <w:color w:val="434343"/>
              </w:rPr>
              <w:t>Extra High</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b/>
                <w:color w:val="434343"/>
              </w:rPr>
            </w:pPr>
            <w:r>
              <w:rPr>
                <w:b/>
                <w:color w:val="434343"/>
              </w:rPr>
              <w:t>Multiplier</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RELY</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0.75</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0.88</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1.15</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1.4</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DATA</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0.94</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c>
          <w:tcPr>
            <w:tcW w:w="96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right="140"/>
              <w:rPr>
                <w:color w:val="434343"/>
              </w:rPr>
            </w:pPr>
            <w:r>
              <w:rPr>
                <w:color w:val="434343"/>
              </w:rPr>
              <w:t>1.08</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1.16</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1.08</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CPLX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0.7</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0.85</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1.15</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1.3</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1.65</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TIME</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1.11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1.3</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1.66</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STOR</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1.06</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1.21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1.56</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VIRT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0.87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c>
          <w:tcPr>
            <w:tcW w:w="96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right="140"/>
              <w:rPr>
                <w:color w:val="434343"/>
              </w:rPr>
            </w:pPr>
            <w:r>
              <w:rPr>
                <w:color w:val="434343"/>
              </w:rPr>
              <w:t>1.15</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1.3</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1.15</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TURN</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96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right="140"/>
              <w:rPr>
                <w:color w:val="434343"/>
              </w:rPr>
            </w:pPr>
            <w:r>
              <w:rPr>
                <w:color w:val="434343"/>
              </w:rPr>
              <w:t>0.87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1.07</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1.15</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0.87</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ACAP</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1.46</w:t>
            </w:r>
          </w:p>
        </w:tc>
        <w:tc>
          <w:tcPr>
            <w:tcW w:w="96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right="140"/>
              <w:rPr>
                <w:color w:val="434343"/>
              </w:rPr>
            </w:pPr>
            <w:r>
              <w:rPr>
                <w:color w:val="434343"/>
              </w:rPr>
              <w:t>1.19</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0.86</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0.71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1.19</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AEXP</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1.29</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1.13</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0.91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0.82</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PCAP</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1.42</w:t>
            </w:r>
          </w:p>
        </w:tc>
        <w:tc>
          <w:tcPr>
            <w:tcW w:w="96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right="140"/>
              <w:rPr>
                <w:color w:val="434343"/>
              </w:rPr>
            </w:pPr>
            <w:r>
              <w:rPr>
                <w:color w:val="434343"/>
              </w:rPr>
              <w:t>1.17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0.86</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0.7</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1.17</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VEXP</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1.21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1.1</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0.9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LEXP</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1.14</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1.07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c>
          <w:tcPr>
            <w:tcW w:w="96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right="140"/>
              <w:rPr>
                <w:color w:val="434343"/>
              </w:rPr>
            </w:pPr>
            <w:r>
              <w:rPr>
                <w:color w:val="434343"/>
              </w:rPr>
              <w:t>0.95</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0.95</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MODP</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1.24</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1.1</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c>
          <w:tcPr>
            <w:tcW w:w="96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right="140"/>
              <w:rPr>
                <w:color w:val="434343"/>
              </w:rPr>
            </w:pPr>
            <w:r>
              <w:rPr>
                <w:color w:val="434343"/>
              </w:rPr>
              <w:t>0.91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0.82</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0.91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TOOL</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1.24</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1.1</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0.91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0.83</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r>
      <w:tr w:rsidR="009B5C42">
        <w:trPr>
          <w:trHeight w:val="500"/>
        </w:trPr>
        <w:tc>
          <w:tcPr>
            <w:tcW w:w="1365" w:type="dxa"/>
            <w:tcBorders>
              <w:top w:val="nil"/>
              <w:left w:val="single" w:sz="8" w:space="0" w:color="000000"/>
              <w:bottom w:val="nil"/>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SCED</w:t>
            </w:r>
          </w:p>
        </w:tc>
        <w:tc>
          <w:tcPr>
            <w:tcW w:w="117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1.23</w:t>
            </w:r>
          </w:p>
        </w:tc>
        <w:tc>
          <w:tcPr>
            <w:tcW w:w="96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1.08</w:t>
            </w:r>
          </w:p>
        </w:tc>
        <w:tc>
          <w:tcPr>
            <w:tcW w:w="1185" w:type="dxa"/>
            <w:tcBorders>
              <w:top w:val="nil"/>
              <w:left w:val="nil"/>
              <w:bottom w:val="nil"/>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c>
          <w:tcPr>
            <w:tcW w:w="96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1.04</w:t>
            </w:r>
          </w:p>
        </w:tc>
        <w:tc>
          <w:tcPr>
            <w:tcW w:w="117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1.1</w:t>
            </w:r>
          </w:p>
        </w:tc>
        <w:tc>
          <w:tcPr>
            <w:tcW w:w="96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240" w:right="140"/>
              <w:rPr>
                <w:color w:val="434343"/>
              </w:rPr>
            </w:pPr>
            <w:r>
              <w:rPr>
                <w:color w:val="434343"/>
              </w:rPr>
              <w:t xml:space="preserve"> </w:t>
            </w:r>
          </w:p>
        </w:tc>
        <w:tc>
          <w:tcPr>
            <w:tcW w:w="159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240" w:right="140"/>
              <w:jc w:val="right"/>
              <w:rPr>
                <w:color w:val="434343"/>
              </w:rPr>
            </w:pPr>
            <w:r>
              <w:rPr>
                <w:color w:val="434343"/>
              </w:rPr>
              <w:t>1</w:t>
            </w:r>
          </w:p>
        </w:tc>
      </w:tr>
      <w:tr w:rsidR="009B5C42">
        <w:trPr>
          <w:trHeight w:val="500"/>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right="140"/>
              <w:rPr>
                <w:color w:val="434343"/>
              </w:rPr>
            </w:pPr>
            <w:r>
              <w:rPr>
                <w:color w:val="434343"/>
              </w:rPr>
              <w:t>Multiplier</w:t>
            </w:r>
          </w:p>
        </w:tc>
        <w:tc>
          <w:tcPr>
            <w:tcW w:w="117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240" w:right="140"/>
              <w:rPr>
                <w:color w:val="434343"/>
              </w:rPr>
            </w:pPr>
            <w:r>
              <w:rPr>
                <w:color w:val="434343"/>
              </w:rPr>
              <w:t xml:space="preserve"> </w:t>
            </w:r>
          </w:p>
        </w:tc>
        <w:tc>
          <w:tcPr>
            <w:tcW w:w="96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240" w:right="140"/>
              <w:rPr>
                <w:color w:val="434343"/>
              </w:rPr>
            </w:pPr>
            <w:r>
              <w:rPr>
                <w:color w:val="434343"/>
              </w:rPr>
              <w:t xml:space="preserve"> </w:t>
            </w:r>
          </w:p>
        </w:tc>
        <w:tc>
          <w:tcPr>
            <w:tcW w:w="1185"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240" w:right="140"/>
              <w:rPr>
                <w:color w:val="434343"/>
              </w:rPr>
            </w:pPr>
            <w:r>
              <w:rPr>
                <w:color w:val="434343"/>
              </w:rPr>
              <w:t xml:space="preserve"> </w:t>
            </w:r>
          </w:p>
        </w:tc>
        <w:tc>
          <w:tcPr>
            <w:tcW w:w="96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240" w:right="140"/>
              <w:rPr>
                <w:color w:val="434343"/>
              </w:rPr>
            </w:pPr>
            <w:r>
              <w:rPr>
                <w:color w:val="434343"/>
              </w:rPr>
              <w:t xml:space="preserve"> </w:t>
            </w:r>
          </w:p>
        </w:tc>
        <w:tc>
          <w:tcPr>
            <w:tcW w:w="117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240" w:right="140"/>
              <w:rPr>
                <w:color w:val="434343"/>
              </w:rPr>
            </w:pPr>
            <w:r>
              <w:rPr>
                <w:color w:val="434343"/>
              </w:rPr>
              <w:t xml:space="preserve"> </w:t>
            </w:r>
          </w:p>
        </w:tc>
        <w:tc>
          <w:tcPr>
            <w:tcW w:w="96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240" w:right="140"/>
              <w:rPr>
                <w:color w:val="434343"/>
              </w:rPr>
            </w:pPr>
            <w:r>
              <w:rPr>
                <w:color w:val="434343"/>
              </w:rPr>
              <w:t xml:space="preserve"> </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9B5C42" w:rsidRDefault="0036449C">
            <w:pPr>
              <w:pStyle w:val="normal0"/>
              <w:spacing w:before="240"/>
              <w:ind w:left="240" w:right="140"/>
              <w:jc w:val="right"/>
              <w:rPr>
                <w:color w:val="434343"/>
              </w:rPr>
            </w:pPr>
            <w:r>
              <w:rPr>
                <w:color w:val="434343"/>
              </w:rPr>
              <w:t>1.30</w:t>
            </w:r>
          </w:p>
        </w:tc>
      </w:tr>
    </w:tbl>
    <w:p w:rsidR="009B5C42" w:rsidRDefault="0036449C">
      <w:pPr>
        <w:pStyle w:val="normal0"/>
        <w:spacing w:before="240" w:after="240"/>
        <w:jc w:val="center"/>
        <w:rPr>
          <w:i/>
          <w:sz w:val="20"/>
          <w:szCs w:val="20"/>
        </w:rPr>
      </w:pPr>
      <w:r>
        <w:rPr>
          <w:i/>
          <w:sz w:val="20"/>
          <w:szCs w:val="20"/>
        </w:rPr>
        <w:t>Table 7: Sun Build 0 Effort Multipliers</w:t>
      </w:r>
    </w:p>
    <w:p w:rsidR="009B5C42" w:rsidRDefault="0036449C">
      <w:pPr>
        <w:pStyle w:val="normal0"/>
        <w:spacing w:before="240" w:after="240"/>
        <w:rPr>
          <w:color w:val="434343"/>
          <w:sz w:val="28"/>
          <w:szCs w:val="28"/>
        </w:rPr>
      </w:pPr>
      <w:r>
        <w:rPr>
          <w:color w:val="434343"/>
          <w:sz w:val="28"/>
          <w:szCs w:val="28"/>
        </w:rPr>
        <w:t>PC Effort Multipliers</w:t>
      </w:r>
    </w:p>
    <w:tbl>
      <w:tblPr>
        <w:tblStyle w:val="a2"/>
        <w:tblW w:w="9360" w:type="dxa"/>
        <w:tblBorders>
          <w:top w:val="nil"/>
          <w:left w:val="nil"/>
          <w:bottom w:val="nil"/>
          <w:right w:val="nil"/>
          <w:insideH w:val="nil"/>
          <w:insideV w:val="nil"/>
        </w:tblBorders>
        <w:tblLayout w:type="fixed"/>
        <w:tblLook w:val="0600"/>
      </w:tblPr>
      <w:tblGrid>
        <w:gridCol w:w="1365"/>
        <w:gridCol w:w="1170"/>
        <w:gridCol w:w="960"/>
        <w:gridCol w:w="1185"/>
        <w:gridCol w:w="960"/>
        <w:gridCol w:w="1170"/>
        <w:gridCol w:w="960"/>
        <w:gridCol w:w="1590"/>
      </w:tblGrid>
      <w:tr w:rsidR="009B5C42">
        <w:trPr>
          <w:trHeight w:val="800"/>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Attributes</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Very Low</w:t>
            </w: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Low</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Nominal</w:t>
            </w: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High</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Very High</w:t>
            </w: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Extra High</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Multiplier</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RELY</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0.75</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0.88</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1.4</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DATA</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6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0.94</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1.08</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1.16</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0.94</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CPLX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w:t>
            </w:r>
          </w:p>
        </w:tc>
        <w:tc>
          <w:tcPr>
            <w:tcW w:w="96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0.85</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1.3</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1.65</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0.85</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TIME</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1.3</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1.66</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STOR</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1.06</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1.56</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VIRT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6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1.15</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1.3</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TURN</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6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0.87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1.07</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0.87</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ACAP</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1.46</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1.19</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0.86</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AEXP</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1.29</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1.13</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0.82</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PCAP</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1.42</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1.17</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0.86</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VEXP</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LEXP</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1.14</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6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0.95</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0.95</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MODP</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1.24</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6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0.91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0.82</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TOOL</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1.24</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0.83</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nil"/>
              <w:right w:val="single" w:sz="8" w:space="0" w:color="000000"/>
            </w:tcBorders>
            <w:tcMar>
              <w:top w:w="100" w:type="dxa"/>
              <w:left w:w="100" w:type="dxa"/>
              <w:bottom w:w="100" w:type="dxa"/>
              <w:right w:w="100" w:type="dxa"/>
            </w:tcMar>
          </w:tcPr>
          <w:p w:rsidR="009B5C42" w:rsidRDefault="0036449C">
            <w:pPr>
              <w:pStyle w:val="normal0"/>
              <w:spacing w:before="240"/>
              <w:ind w:left="100"/>
            </w:pPr>
            <w:r>
              <w:t>SCED</w:t>
            </w:r>
          </w:p>
        </w:tc>
        <w:tc>
          <w:tcPr>
            <w:tcW w:w="117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1.23</w:t>
            </w:r>
          </w:p>
        </w:tc>
        <w:tc>
          <w:tcPr>
            <w:tcW w:w="96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1.08</w:t>
            </w:r>
          </w:p>
        </w:tc>
        <w:tc>
          <w:tcPr>
            <w:tcW w:w="1185" w:type="dxa"/>
            <w:tcBorders>
              <w:top w:val="nil"/>
              <w:left w:val="nil"/>
              <w:bottom w:val="nil"/>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6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1.04</w:t>
            </w:r>
          </w:p>
        </w:tc>
        <w:tc>
          <w:tcPr>
            <w:tcW w:w="117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96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59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Multiplier</w:t>
            </w:r>
          </w:p>
        </w:tc>
        <w:tc>
          <w:tcPr>
            <w:tcW w:w="117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6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1185"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6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117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6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9B5C42" w:rsidRDefault="0036449C">
            <w:pPr>
              <w:pStyle w:val="normal0"/>
              <w:spacing w:before="240"/>
              <w:ind w:left="100"/>
              <w:jc w:val="right"/>
            </w:pPr>
            <w:r>
              <w:t>0.69</w:t>
            </w:r>
          </w:p>
        </w:tc>
      </w:tr>
    </w:tbl>
    <w:p w:rsidR="009B5C42" w:rsidRDefault="0036449C">
      <w:pPr>
        <w:pStyle w:val="normal0"/>
        <w:spacing w:before="240" w:after="240"/>
        <w:jc w:val="center"/>
        <w:rPr>
          <w:i/>
          <w:sz w:val="20"/>
          <w:szCs w:val="20"/>
        </w:rPr>
      </w:pPr>
      <w:r>
        <w:rPr>
          <w:i/>
          <w:sz w:val="20"/>
          <w:szCs w:val="20"/>
        </w:rPr>
        <w:t>Table 8: PC Build 0 Effort Multipliers</w:t>
      </w:r>
    </w:p>
    <w:p w:rsidR="009B5C42" w:rsidRDefault="0036449C">
      <w:pPr>
        <w:pStyle w:val="normal0"/>
        <w:spacing w:before="240" w:after="240"/>
        <w:rPr>
          <w:sz w:val="32"/>
          <w:szCs w:val="32"/>
        </w:rPr>
      </w:pPr>
      <w:r>
        <w:rPr>
          <w:sz w:val="32"/>
          <w:szCs w:val="32"/>
        </w:rPr>
        <w:t>Build 1</w:t>
      </w:r>
    </w:p>
    <w:p w:rsidR="009B5C42" w:rsidRDefault="0036449C">
      <w:pPr>
        <w:pStyle w:val="normal0"/>
        <w:spacing w:before="240" w:after="240"/>
        <w:rPr>
          <w:color w:val="434343"/>
          <w:sz w:val="28"/>
          <w:szCs w:val="28"/>
        </w:rPr>
      </w:pPr>
      <w:r>
        <w:rPr>
          <w:color w:val="434343"/>
          <w:sz w:val="28"/>
          <w:szCs w:val="28"/>
        </w:rPr>
        <w:t>SUN Effort Multipliers</w:t>
      </w:r>
    </w:p>
    <w:tbl>
      <w:tblPr>
        <w:tblStyle w:val="a3"/>
        <w:tblW w:w="8490" w:type="dxa"/>
        <w:tblBorders>
          <w:top w:val="nil"/>
          <w:left w:val="nil"/>
          <w:bottom w:val="nil"/>
          <w:right w:val="nil"/>
          <w:insideH w:val="nil"/>
          <w:insideV w:val="nil"/>
        </w:tblBorders>
        <w:tblLayout w:type="fixed"/>
        <w:tblLook w:val="0600"/>
      </w:tblPr>
      <w:tblGrid>
        <w:gridCol w:w="1365"/>
        <w:gridCol w:w="930"/>
        <w:gridCol w:w="915"/>
        <w:gridCol w:w="1185"/>
        <w:gridCol w:w="930"/>
        <w:gridCol w:w="930"/>
        <w:gridCol w:w="930"/>
        <w:gridCol w:w="1305"/>
      </w:tblGrid>
      <w:tr w:rsidR="009B5C42">
        <w:trPr>
          <w:trHeight w:val="800"/>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Attributes</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Very Low</w:t>
            </w:r>
          </w:p>
        </w:tc>
        <w:tc>
          <w:tcPr>
            <w:tcW w:w="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Low</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Nominal</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High</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Very High</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Extra High</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Multiplier</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RELY</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0.75</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0.88</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1.4</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DATA</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0.94</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1.08</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1.16</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1.08</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CPLX</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0.85</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1.3</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1.65</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TIME</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1.3</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1.66</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STOR</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1.06</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1.56</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VIRT</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0.87</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1.3</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TURN</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0.87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1.07</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0.87</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ACAP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1.46</w:t>
            </w:r>
          </w:p>
        </w:tc>
        <w:tc>
          <w:tcPr>
            <w:tcW w:w="91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1.19</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0.86</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1.19</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AEXP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1.29</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1.13</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0.82</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PCAP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1.42</w:t>
            </w:r>
          </w:p>
        </w:tc>
        <w:tc>
          <w:tcPr>
            <w:tcW w:w="91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1.17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0.86</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1.17</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VEXP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1.21</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LEXP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1.14</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0.95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0.95</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MODP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1.24</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0.91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0.82</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TOOL</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1.24</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0.83</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nil"/>
              <w:right w:val="single" w:sz="8" w:space="0" w:color="000000"/>
            </w:tcBorders>
            <w:tcMar>
              <w:top w:w="100" w:type="dxa"/>
              <w:left w:w="100" w:type="dxa"/>
              <w:bottom w:w="100" w:type="dxa"/>
              <w:right w:w="100" w:type="dxa"/>
            </w:tcMar>
          </w:tcPr>
          <w:p w:rsidR="009B5C42" w:rsidRDefault="0036449C">
            <w:pPr>
              <w:pStyle w:val="normal0"/>
              <w:spacing w:before="240"/>
              <w:ind w:left="100"/>
            </w:pPr>
            <w:r>
              <w:t>SCED</w:t>
            </w:r>
          </w:p>
        </w:tc>
        <w:tc>
          <w:tcPr>
            <w:tcW w:w="93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1.23</w:t>
            </w:r>
          </w:p>
        </w:tc>
        <w:tc>
          <w:tcPr>
            <w:tcW w:w="915"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1.08</w:t>
            </w:r>
          </w:p>
        </w:tc>
        <w:tc>
          <w:tcPr>
            <w:tcW w:w="1185" w:type="dxa"/>
            <w:tcBorders>
              <w:top w:val="nil"/>
              <w:left w:val="nil"/>
              <w:bottom w:val="nil"/>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1.04</w:t>
            </w:r>
          </w:p>
        </w:tc>
        <w:tc>
          <w:tcPr>
            <w:tcW w:w="93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93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Multiplier</w:t>
            </w:r>
          </w:p>
        </w:tc>
        <w:tc>
          <w:tcPr>
            <w:tcW w:w="93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15"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1185"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3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3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3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9B5C42" w:rsidRDefault="0036449C">
            <w:pPr>
              <w:pStyle w:val="normal0"/>
              <w:spacing w:before="240"/>
              <w:ind w:left="100"/>
              <w:jc w:val="right"/>
            </w:pPr>
            <w:r>
              <w:t>1.13</w:t>
            </w:r>
          </w:p>
        </w:tc>
      </w:tr>
    </w:tbl>
    <w:p w:rsidR="009B5C42" w:rsidRDefault="0036449C">
      <w:pPr>
        <w:pStyle w:val="normal0"/>
        <w:spacing w:before="240" w:after="240"/>
        <w:jc w:val="center"/>
        <w:rPr>
          <w:i/>
          <w:sz w:val="20"/>
          <w:szCs w:val="20"/>
        </w:rPr>
      </w:pPr>
      <w:r>
        <w:rPr>
          <w:i/>
          <w:sz w:val="20"/>
          <w:szCs w:val="20"/>
        </w:rPr>
        <w:t>Table 9: Sun Build 1 Effort Multipliers</w:t>
      </w:r>
    </w:p>
    <w:p w:rsidR="009B5C42" w:rsidRDefault="0036449C">
      <w:pPr>
        <w:pStyle w:val="normal0"/>
        <w:spacing w:before="240" w:after="240"/>
        <w:rPr>
          <w:color w:val="434343"/>
          <w:sz w:val="28"/>
          <w:szCs w:val="28"/>
        </w:rPr>
      </w:pPr>
      <w:r>
        <w:rPr>
          <w:color w:val="434343"/>
          <w:sz w:val="28"/>
          <w:szCs w:val="28"/>
        </w:rPr>
        <w:t>PC Effort Multipliers</w:t>
      </w:r>
    </w:p>
    <w:tbl>
      <w:tblPr>
        <w:tblStyle w:val="a4"/>
        <w:tblW w:w="8490" w:type="dxa"/>
        <w:tblBorders>
          <w:top w:val="nil"/>
          <w:left w:val="nil"/>
          <w:bottom w:val="nil"/>
          <w:right w:val="nil"/>
          <w:insideH w:val="nil"/>
          <w:insideV w:val="nil"/>
        </w:tblBorders>
        <w:tblLayout w:type="fixed"/>
        <w:tblLook w:val="0600"/>
      </w:tblPr>
      <w:tblGrid>
        <w:gridCol w:w="1365"/>
        <w:gridCol w:w="930"/>
        <w:gridCol w:w="915"/>
        <w:gridCol w:w="1185"/>
        <w:gridCol w:w="930"/>
        <w:gridCol w:w="930"/>
        <w:gridCol w:w="930"/>
        <w:gridCol w:w="1305"/>
      </w:tblGrid>
      <w:tr w:rsidR="009B5C42">
        <w:trPr>
          <w:trHeight w:val="800"/>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Attributes</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Very Low</w:t>
            </w:r>
          </w:p>
        </w:tc>
        <w:tc>
          <w:tcPr>
            <w:tcW w:w="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Low</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Nominal</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High</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Very High</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Extra High</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Multiplier</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RELY</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0.75</w:t>
            </w:r>
          </w:p>
        </w:tc>
        <w:tc>
          <w:tcPr>
            <w:tcW w:w="91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0.88</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1.4</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0.88</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DATA</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0.94</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1.08</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1.16</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0.94</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CPLX</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w:t>
            </w:r>
          </w:p>
        </w:tc>
        <w:tc>
          <w:tcPr>
            <w:tcW w:w="91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0.85</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1.3</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1.65</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0.85</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TIME</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1.3</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1.66</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STOR</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1.06</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1.56</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VIRT</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0.87</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1.3</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TURN</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0.87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1.07</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0.87</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ACAP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1.46</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1.19</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0.86</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AEXP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1.29</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1.13</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0.82</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PCAP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1.42</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1.17</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0.86</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VEXP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1.21</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LEXP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1.14</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0.95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0.95</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MODP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1.24</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0.91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0.82</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TOOL</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1.24</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0.83</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nil"/>
              <w:right w:val="single" w:sz="8" w:space="0" w:color="000000"/>
            </w:tcBorders>
            <w:tcMar>
              <w:top w:w="100" w:type="dxa"/>
              <w:left w:w="100" w:type="dxa"/>
              <w:bottom w:w="100" w:type="dxa"/>
              <w:right w:w="100" w:type="dxa"/>
            </w:tcMar>
          </w:tcPr>
          <w:p w:rsidR="009B5C42" w:rsidRDefault="0036449C">
            <w:pPr>
              <w:pStyle w:val="normal0"/>
              <w:spacing w:before="240"/>
              <w:ind w:left="100"/>
            </w:pPr>
            <w:r>
              <w:t>SCED</w:t>
            </w:r>
          </w:p>
        </w:tc>
        <w:tc>
          <w:tcPr>
            <w:tcW w:w="93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1.23</w:t>
            </w:r>
          </w:p>
        </w:tc>
        <w:tc>
          <w:tcPr>
            <w:tcW w:w="915"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1.08</w:t>
            </w:r>
          </w:p>
        </w:tc>
        <w:tc>
          <w:tcPr>
            <w:tcW w:w="1185" w:type="dxa"/>
            <w:tcBorders>
              <w:top w:val="nil"/>
              <w:left w:val="nil"/>
              <w:bottom w:val="nil"/>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1.04</w:t>
            </w:r>
          </w:p>
        </w:tc>
        <w:tc>
          <w:tcPr>
            <w:tcW w:w="93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93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Multiplier</w:t>
            </w:r>
          </w:p>
        </w:tc>
        <w:tc>
          <w:tcPr>
            <w:tcW w:w="93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15"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1185"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3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3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3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9B5C42" w:rsidRDefault="0036449C">
            <w:pPr>
              <w:pStyle w:val="normal0"/>
              <w:spacing w:before="240"/>
              <w:ind w:left="100"/>
              <w:jc w:val="right"/>
            </w:pPr>
            <w:r>
              <w:t>0.53</w:t>
            </w:r>
          </w:p>
        </w:tc>
      </w:tr>
    </w:tbl>
    <w:p w:rsidR="009B5C42" w:rsidRDefault="0036449C">
      <w:pPr>
        <w:pStyle w:val="normal0"/>
        <w:spacing w:before="240" w:after="240"/>
        <w:jc w:val="center"/>
        <w:rPr>
          <w:i/>
          <w:sz w:val="20"/>
          <w:szCs w:val="20"/>
        </w:rPr>
      </w:pPr>
      <w:r>
        <w:rPr>
          <w:i/>
          <w:sz w:val="20"/>
          <w:szCs w:val="20"/>
        </w:rPr>
        <w:t>Table 10: PC Build 1 Effort Multipliers</w:t>
      </w:r>
    </w:p>
    <w:p w:rsidR="009B5C42" w:rsidRDefault="0036449C">
      <w:pPr>
        <w:pStyle w:val="normal0"/>
        <w:spacing w:before="240" w:after="240"/>
        <w:rPr>
          <w:sz w:val="32"/>
          <w:szCs w:val="32"/>
        </w:rPr>
      </w:pPr>
      <w:r>
        <w:rPr>
          <w:sz w:val="32"/>
          <w:szCs w:val="32"/>
        </w:rPr>
        <w:t>Build 2</w:t>
      </w:r>
    </w:p>
    <w:p w:rsidR="009B5C42" w:rsidRDefault="0036449C">
      <w:pPr>
        <w:pStyle w:val="normal0"/>
        <w:spacing w:before="240" w:after="240"/>
        <w:rPr>
          <w:color w:val="434343"/>
          <w:sz w:val="28"/>
          <w:szCs w:val="28"/>
        </w:rPr>
      </w:pPr>
      <w:r>
        <w:rPr>
          <w:color w:val="434343"/>
          <w:sz w:val="28"/>
          <w:szCs w:val="28"/>
        </w:rPr>
        <w:t>SUN Effort Multipliers</w:t>
      </w:r>
    </w:p>
    <w:tbl>
      <w:tblPr>
        <w:tblStyle w:val="a5"/>
        <w:tblW w:w="8490" w:type="dxa"/>
        <w:tblBorders>
          <w:top w:val="nil"/>
          <w:left w:val="nil"/>
          <w:bottom w:val="nil"/>
          <w:right w:val="nil"/>
          <w:insideH w:val="nil"/>
          <w:insideV w:val="nil"/>
        </w:tblBorders>
        <w:tblLayout w:type="fixed"/>
        <w:tblLook w:val="0600"/>
      </w:tblPr>
      <w:tblGrid>
        <w:gridCol w:w="1365"/>
        <w:gridCol w:w="930"/>
        <w:gridCol w:w="915"/>
        <w:gridCol w:w="1185"/>
        <w:gridCol w:w="930"/>
        <w:gridCol w:w="930"/>
        <w:gridCol w:w="930"/>
        <w:gridCol w:w="1305"/>
      </w:tblGrid>
      <w:tr w:rsidR="009B5C42">
        <w:trPr>
          <w:trHeight w:val="800"/>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Attributes</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Very Low</w:t>
            </w:r>
          </w:p>
        </w:tc>
        <w:tc>
          <w:tcPr>
            <w:tcW w:w="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Low</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Nominal</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High</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Very High</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Extra High</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Multiplier</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RELY</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0.75</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0.88</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1.4</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DATA</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0.94</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1.08</w:t>
            </w:r>
          </w:p>
        </w:tc>
        <w:tc>
          <w:tcPr>
            <w:tcW w:w="93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1.16</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1.16</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CPLX</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0.85</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1.3</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1.65</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TIME</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1.3</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1.66</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STOR</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1.06</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1.56</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VIRT</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0.87</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1.3</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TURN</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0.87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1.07</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0.87</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ACAP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1.46</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1.19</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0.86</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AEXP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1.29</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1.13</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0.91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0.82</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PCAP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1.42</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1.17</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0.86</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VEXP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1.21</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LEXP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1.14</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0.95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0.95</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MODP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1.24</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0.91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0.82</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TOOL</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1.24</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0.83</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nil"/>
              <w:right w:val="single" w:sz="8" w:space="0" w:color="000000"/>
            </w:tcBorders>
            <w:tcMar>
              <w:top w:w="100" w:type="dxa"/>
              <w:left w:w="100" w:type="dxa"/>
              <w:bottom w:w="100" w:type="dxa"/>
              <w:right w:w="100" w:type="dxa"/>
            </w:tcMar>
          </w:tcPr>
          <w:p w:rsidR="009B5C42" w:rsidRDefault="0036449C">
            <w:pPr>
              <w:pStyle w:val="normal0"/>
              <w:spacing w:before="240"/>
              <w:ind w:left="100"/>
            </w:pPr>
            <w:r>
              <w:t>SCED</w:t>
            </w:r>
          </w:p>
        </w:tc>
        <w:tc>
          <w:tcPr>
            <w:tcW w:w="93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1.23</w:t>
            </w:r>
          </w:p>
        </w:tc>
        <w:tc>
          <w:tcPr>
            <w:tcW w:w="915"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1.08</w:t>
            </w:r>
          </w:p>
        </w:tc>
        <w:tc>
          <w:tcPr>
            <w:tcW w:w="1185" w:type="dxa"/>
            <w:tcBorders>
              <w:top w:val="nil"/>
              <w:left w:val="nil"/>
              <w:bottom w:val="nil"/>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1.04</w:t>
            </w:r>
          </w:p>
        </w:tc>
        <w:tc>
          <w:tcPr>
            <w:tcW w:w="93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93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Multiplier</w:t>
            </w:r>
          </w:p>
        </w:tc>
        <w:tc>
          <w:tcPr>
            <w:tcW w:w="93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15"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1185"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3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3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3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9B5C42" w:rsidRDefault="0036449C">
            <w:pPr>
              <w:pStyle w:val="normal0"/>
              <w:spacing w:before="240"/>
              <w:ind w:left="100"/>
              <w:jc w:val="right"/>
            </w:pPr>
            <w:r>
              <w:t>0.79</w:t>
            </w:r>
          </w:p>
        </w:tc>
      </w:tr>
    </w:tbl>
    <w:p w:rsidR="009B5C42" w:rsidRDefault="0036449C">
      <w:pPr>
        <w:pStyle w:val="normal0"/>
        <w:spacing w:before="240" w:after="240"/>
        <w:jc w:val="center"/>
        <w:rPr>
          <w:i/>
          <w:sz w:val="20"/>
          <w:szCs w:val="20"/>
        </w:rPr>
      </w:pPr>
      <w:r>
        <w:rPr>
          <w:i/>
          <w:sz w:val="20"/>
          <w:szCs w:val="20"/>
        </w:rPr>
        <w:t>Table 11: Sun Build 2 Effort Multipliers</w:t>
      </w:r>
    </w:p>
    <w:p w:rsidR="009B5C42" w:rsidRDefault="0036449C">
      <w:pPr>
        <w:pStyle w:val="normal0"/>
        <w:spacing w:before="240" w:after="240"/>
        <w:rPr>
          <w:color w:val="434343"/>
          <w:sz w:val="28"/>
          <w:szCs w:val="28"/>
        </w:rPr>
      </w:pPr>
      <w:r>
        <w:rPr>
          <w:color w:val="434343"/>
          <w:sz w:val="28"/>
          <w:szCs w:val="28"/>
        </w:rPr>
        <w:t>PC Effort Multipliers</w:t>
      </w:r>
    </w:p>
    <w:tbl>
      <w:tblPr>
        <w:tblStyle w:val="a6"/>
        <w:tblW w:w="8490" w:type="dxa"/>
        <w:tblBorders>
          <w:top w:val="nil"/>
          <w:left w:val="nil"/>
          <w:bottom w:val="nil"/>
          <w:right w:val="nil"/>
          <w:insideH w:val="nil"/>
          <w:insideV w:val="nil"/>
        </w:tblBorders>
        <w:tblLayout w:type="fixed"/>
        <w:tblLook w:val="0600"/>
      </w:tblPr>
      <w:tblGrid>
        <w:gridCol w:w="1365"/>
        <w:gridCol w:w="930"/>
        <w:gridCol w:w="915"/>
        <w:gridCol w:w="1185"/>
        <w:gridCol w:w="930"/>
        <w:gridCol w:w="930"/>
        <w:gridCol w:w="930"/>
        <w:gridCol w:w="1305"/>
      </w:tblGrid>
      <w:tr w:rsidR="009B5C42">
        <w:trPr>
          <w:trHeight w:val="800"/>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Attributes</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Very Low</w:t>
            </w:r>
          </w:p>
        </w:tc>
        <w:tc>
          <w:tcPr>
            <w:tcW w:w="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Low</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Nominal</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High</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Very High</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Extra High</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rPr>
                <w:b/>
              </w:rPr>
            </w:pPr>
            <w:r>
              <w:rPr>
                <w:b/>
              </w:rPr>
              <w:t>Multiplier</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RELY</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0.75</w:t>
            </w:r>
          </w:p>
        </w:tc>
        <w:tc>
          <w:tcPr>
            <w:tcW w:w="91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0.88</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1.4</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0.88</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DATA</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0.94</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1.08</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1.16</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0.94</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CPLX</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0.85</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1.3</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1.65</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TIME</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1.3</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1.66</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STOR</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1.06</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1.56</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VIRT</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0.87</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1.3</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TURN</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1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0.87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1.07</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0.87</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ACAP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1.46</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1.19</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0.86</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0.86</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AEXP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1.29</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1.13</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0.91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0.82</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PCAP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1.42</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0.86</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0.7</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0.86</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VEXP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1.21</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LEXP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1.14</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1.07</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0.95</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0.95</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MODP</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1.24</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0.91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0.82</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0.91</w:t>
            </w:r>
          </w:p>
        </w:tc>
      </w:tr>
      <w:tr w:rsidR="009B5C42">
        <w:trPr>
          <w:trHeight w:val="50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TOOL</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1.24</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11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0.91</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0.83</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nil"/>
              <w:left w:val="single" w:sz="8" w:space="0" w:color="000000"/>
              <w:bottom w:val="nil"/>
              <w:right w:val="single" w:sz="8" w:space="0" w:color="000000"/>
            </w:tcBorders>
            <w:tcMar>
              <w:top w:w="100" w:type="dxa"/>
              <w:left w:w="100" w:type="dxa"/>
              <w:bottom w:w="100" w:type="dxa"/>
              <w:right w:w="100" w:type="dxa"/>
            </w:tcMar>
          </w:tcPr>
          <w:p w:rsidR="009B5C42" w:rsidRDefault="0036449C">
            <w:pPr>
              <w:pStyle w:val="normal0"/>
              <w:spacing w:before="240"/>
              <w:ind w:left="100"/>
            </w:pPr>
            <w:r>
              <w:t>SCED</w:t>
            </w:r>
          </w:p>
        </w:tc>
        <w:tc>
          <w:tcPr>
            <w:tcW w:w="93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1.23</w:t>
            </w:r>
          </w:p>
        </w:tc>
        <w:tc>
          <w:tcPr>
            <w:tcW w:w="915"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1.08</w:t>
            </w:r>
          </w:p>
        </w:tc>
        <w:tc>
          <w:tcPr>
            <w:tcW w:w="1185" w:type="dxa"/>
            <w:tcBorders>
              <w:top w:val="nil"/>
              <w:left w:val="nil"/>
              <w:bottom w:val="nil"/>
              <w:right w:val="single" w:sz="8" w:space="0" w:color="000000"/>
            </w:tcBorders>
            <w:shd w:val="clear" w:color="auto" w:fill="FFFF00"/>
            <w:tcMar>
              <w:top w:w="100" w:type="dxa"/>
              <w:left w:w="100" w:type="dxa"/>
              <w:bottom w:w="100" w:type="dxa"/>
              <w:right w:w="100" w:type="dxa"/>
            </w:tcMar>
          </w:tcPr>
          <w:p w:rsidR="009B5C42" w:rsidRDefault="0036449C">
            <w:pPr>
              <w:pStyle w:val="normal0"/>
              <w:spacing w:before="240"/>
              <w:ind w:left="100"/>
              <w:jc w:val="right"/>
            </w:pPr>
            <w:r>
              <w:t>1</w:t>
            </w:r>
          </w:p>
        </w:tc>
        <w:tc>
          <w:tcPr>
            <w:tcW w:w="93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1.04</w:t>
            </w:r>
          </w:p>
        </w:tc>
        <w:tc>
          <w:tcPr>
            <w:tcW w:w="93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1.1</w:t>
            </w:r>
          </w:p>
        </w:tc>
        <w:tc>
          <w:tcPr>
            <w:tcW w:w="930"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pPr>
            <w:r>
              <w:t xml:space="preserve"> </w:t>
            </w:r>
          </w:p>
        </w:tc>
        <w:tc>
          <w:tcPr>
            <w:tcW w:w="1305" w:type="dxa"/>
            <w:tcBorders>
              <w:top w:val="nil"/>
              <w:left w:val="nil"/>
              <w:bottom w:val="nil"/>
              <w:right w:val="single" w:sz="8" w:space="0" w:color="000000"/>
            </w:tcBorders>
            <w:tcMar>
              <w:top w:w="100" w:type="dxa"/>
              <w:left w:w="100" w:type="dxa"/>
              <w:bottom w:w="100" w:type="dxa"/>
              <w:right w:w="100" w:type="dxa"/>
            </w:tcMar>
          </w:tcPr>
          <w:p w:rsidR="009B5C42" w:rsidRDefault="0036449C">
            <w:pPr>
              <w:pStyle w:val="normal0"/>
              <w:spacing w:before="240"/>
              <w:ind w:left="100"/>
              <w:jc w:val="right"/>
            </w:pPr>
            <w:r>
              <w:t>1</w:t>
            </w:r>
          </w:p>
        </w:tc>
      </w:tr>
      <w:tr w:rsidR="009B5C42">
        <w:trPr>
          <w:trHeight w:val="500"/>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5C42" w:rsidRDefault="0036449C">
            <w:pPr>
              <w:pStyle w:val="normal0"/>
              <w:spacing w:before="240"/>
              <w:ind w:left="100"/>
            </w:pPr>
            <w:r>
              <w:t>Multiplier</w:t>
            </w:r>
          </w:p>
        </w:tc>
        <w:tc>
          <w:tcPr>
            <w:tcW w:w="93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15"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1185"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3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3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93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9B5C42" w:rsidRDefault="0036449C">
            <w:pPr>
              <w:pStyle w:val="normal0"/>
              <w:spacing w:before="240"/>
              <w:ind w:left="100"/>
            </w:pPr>
            <w:r>
              <w:t xml:space="preserve"> </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9B5C42" w:rsidRDefault="0036449C">
            <w:pPr>
              <w:pStyle w:val="normal0"/>
              <w:spacing w:before="240"/>
              <w:ind w:left="100"/>
              <w:jc w:val="right"/>
            </w:pPr>
            <w:r>
              <w:t>0.42</w:t>
            </w:r>
          </w:p>
        </w:tc>
      </w:tr>
    </w:tbl>
    <w:p w:rsidR="009B5C42" w:rsidRDefault="0036449C">
      <w:pPr>
        <w:pStyle w:val="normal0"/>
        <w:spacing w:before="240" w:after="240"/>
        <w:jc w:val="center"/>
        <w:rPr>
          <w:i/>
          <w:sz w:val="20"/>
          <w:szCs w:val="20"/>
        </w:rPr>
      </w:pPr>
      <w:r>
        <w:rPr>
          <w:i/>
          <w:sz w:val="20"/>
          <w:szCs w:val="20"/>
        </w:rPr>
        <w:t>Table 12: PC Build 2 Effort Multipliers</w:t>
      </w:r>
    </w:p>
    <w:p w:rsidR="009B5C42" w:rsidRDefault="0036449C">
      <w:pPr>
        <w:pStyle w:val="normal0"/>
        <w:spacing w:before="240" w:after="240"/>
      </w:pPr>
      <w:r>
        <w:t>To get the total effort multiplier rating for each of the builds and platforms we can simply take the product of each effort multiplier rating. We can use this effort multiplier rating to compute staff months and time to develop for each of the three build</w:t>
      </w:r>
      <w:r>
        <w:t xml:space="preserve">s and two platforms.  </w:t>
      </w:r>
    </w:p>
    <w:p w:rsidR="009B5C42" w:rsidRDefault="0036449C">
      <w:pPr>
        <w:pStyle w:val="normal0"/>
        <w:spacing w:before="240" w:after="240"/>
      </w:pPr>
      <w:r>
        <w:t>As discussed in the above sections, we are using the organic development model and we are using the detailed model for each of the three builds. We can consult the following lookup table to determine the equations to use for the staf</w:t>
      </w:r>
      <w:r>
        <w:t>f months and time for development, as well as the average staffing for the duration of each build.</w:t>
      </w:r>
    </w:p>
    <w:p w:rsidR="009B5C42" w:rsidRDefault="0036449C">
      <w:pPr>
        <w:pStyle w:val="normal0"/>
        <w:spacing w:before="240" w:after="240"/>
      </w:pPr>
      <w:r>
        <w:rPr>
          <w:noProof/>
          <w:lang w:val="en-US"/>
        </w:rPr>
        <w:drawing>
          <wp:inline distT="114300" distB="114300" distL="114300" distR="114300">
            <wp:extent cx="4505325" cy="28860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cstate="print"/>
                    <a:srcRect/>
                    <a:stretch>
                      <a:fillRect/>
                    </a:stretch>
                  </pic:blipFill>
                  <pic:spPr>
                    <a:xfrm>
                      <a:off x="0" y="0"/>
                      <a:ext cx="4505325" cy="2886075"/>
                    </a:xfrm>
                    <a:prstGeom prst="rect">
                      <a:avLst/>
                    </a:prstGeom>
                    <a:ln/>
                  </pic:spPr>
                </pic:pic>
              </a:graphicData>
            </a:graphic>
          </wp:inline>
        </w:drawing>
      </w:r>
    </w:p>
    <w:p w:rsidR="009B5C42" w:rsidRDefault="0036449C">
      <w:pPr>
        <w:pStyle w:val="normal0"/>
        <w:spacing w:before="240" w:after="240"/>
        <w:jc w:val="center"/>
        <w:rPr>
          <w:i/>
          <w:sz w:val="20"/>
          <w:szCs w:val="20"/>
        </w:rPr>
      </w:pPr>
      <w:r>
        <w:rPr>
          <w:i/>
          <w:sz w:val="20"/>
          <w:szCs w:val="20"/>
        </w:rPr>
        <w:t>Table 13: Equation lookup table</w:t>
      </w:r>
    </w:p>
    <w:p w:rsidR="009B5C42" w:rsidRDefault="0036449C">
      <w:pPr>
        <w:pStyle w:val="normal0"/>
        <w:spacing w:before="240" w:after="240"/>
      </w:pPr>
      <w:r>
        <w:t>Using the organic model and the detailed equations we see that we can use the following two equations to compute staff months and development time. The equation for computing the average staffing is trivial, but is shown below as well.</w:t>
      </w:r>
    </w:p>
    <w:p w:rsidR="009B5C42" w:rsidRDefault="0036449C">
      <w:pPr>
        <w:pStyle w:val="normal0"/>
        <w:spacing w:before="240" w:after="240"/>
        <w:jc w:val="center"/>
      </w:pPr>
      <w:r>
        <w:rPr>
          <w:noProof/>
          <w:lang w:val="en-US"/>
        </w:rPr>
        <w:drawing>
          <wp:inline distT="114300" distB="114300" distL="114300" distR="114300">
            <wp:extent cx="2952750" cy="113347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cstate="print"/>
                    <a:srcRect/>
                    <a:stretch>
                      <a:fillRect/>
                    </a:stretch>
                  </pic:blipFill>
                  <pic:spPr>
                    <a:xfrm>
                      <a:off x="0" y="0"/>
                      <a:ext cx="2952750" cy="1133475"/>
                    </a:xfrm>
                    <a:prstGeom prst="rect">
                      <a:avLst/>
                    </a:prstGeom>
                    <a:ln/>
                  </pic:spPr>
                </pic:pic>
              </a:graphicData>
            </a:graphic>
          </wp:inline>
        </w:drawing>
      </w:r>
    </w:p>
    <w:p w:rsidR="009B5C42" w:rsidRDefault="0036449C">
      <w:pPr>
        <w:pStyle w:val="normal0"/>
        <w:spacing w:before="240" w:after="240"/>
      </w:pPr>
      <w:r>
        <w:t>The only remaining</w:t>
      </w:r>
      <w:r>
        <w:t xml:space="preserve"> item to collect is the lines of code to write for each of the builds and platforms. We can take each of the tasks provided in the case study and sum the lines of code for each task </w:t>
      </w:r>
      <w:proofErr w:type="gramStart"/>
      <w:r>
        <w:t>into a total lines</w:t>
      </w:r>
      <w:proofErr w:type="gramEnd"/>
      <w:r>
        <w:t xml:space="preserve"> of code for each build. This information was also colle</w:t>
      </w:r>
      <w:r>
        <w:t>cted in the SDP. The total lines of code for each build and platform is shown in the table below:</w:t>
      </w:r>
    </w:p>
    <w:p w:rsidR="009B5C42" w:rsidRDefault="009B5C42">
      <w:pPr>
        <w:pStyle w:val="normal0"/>
        <w:spacing w:before="240" w:after="240"/>
      </w:pPr>
    </w:p>
    <w:tbl>
      <w:tblPr>
        <w:tblStyle w:val="a7"/>
        <w:tblW w:w="7020" w:type="dxa"/>
        <w:tblBorders>
          <w:top w:val="nil"/>
          <w:left w:val="nil"/>
          <w:bottom w:val="nil"/>
          <w:right w:val="nil"/>
          <w:insideH w:val="nil"/>
          <w:insideV w:val="nil"/>
        </w:tblBorders>
        <w:tblLayout w:type="fixed"/>
        <w:tblLook w:val="0600"/>
      </w:tblPr>
      <w:tblGrid>
        <w:gridCol w:w="1125"/>
        <w:gridCol w:w="1035"/>
        <w:gridCol w:w="1035"/>
        <w:gridCol w:w="1065"/>
        <w:gridCol w:w="840"/>
        <w:gridCol w:w="1065"/>
        <w:gridCol w:w="855"/>
      </w:tblGrid>
      <w:tr w:rsidR="009B5C42">
        <w:trPr>
          <w:trHeight w:val="515"/>
        </w:trPr>
        <w:tc>
          <w:tcPr>
            <w:tcW w:w="1125" w:type="dxa"/>
            <w:tcBorders>
              <w:top w:val="single" w:sz="8" w:space="0" w:color="000000"/>
              <w:left w:val="single" w:sz="8" w:space="0" w:color="000000"/>
              <w:bottom w:val="nil"/>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pPr>
            <w:r>
              <w:t>Build</w:t>
            </w:r>
          </w:p>
        </w:tc>
        <w:tc>
          <w:tcPr>
            <w:tcW w:w="2070" w:type="dxa"/>
            <w:gridSpan w:val="2"/>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center"/>
            </w:pPr>
            <w:r>
              <w:t>0</w:t>
            </w:r>
          </w:p>
        </w:tc>
        <w:tc>
          <w:tcPr>
            <w:tcW w:w="1905" w:type="dxa"/>
            <w:gridSpan w:val="2"/>
            <w:tcBorders>
              <w:top w:val="single" w:sz="8" w:space="0" w:color="000000"/>
              <w:left w:val="nil"/>
              <w:bottom w:val="nil"/>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center"/>
            </w:pPr>
            <w:r>
              <w:t>1</w:t>
            </w:r>
          </w:p>
        </w:tc>
        <w:tc>
          <w:tcPr>
            <w:tcW w:w="1920" w:type="dxa"/>
            <w:gridSpan w:val="2"/>
            <w:tcBorders>
              <w:top w:val="single" w:sz="8" w:space="0" w:color="000000"/>
              <w:left w:val="nil"/>
              <w:bottom w:val="nil"/>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center"/>
            </w:pPr>
            <w:r>
              <w:t>2</w:t>
            </w:r>
          </w:p>
        </w:tc>
      </w:tr>
      <w:tr w:rsidR="009B5C42">
        <w:trPr>
          <w:trHeight w:val="515"/>
        </w:trPr>
        <w:tc>
          <w:tcPr>
            <w:tcW w:w="1125"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vAlign w:val="bottom"/>
          </w:tcPr>
          <w:p w:rsidR="009B5C42" w:rsidRDefault="0036449C">
            <w:pPr>
              <w:pStyle w:val="normal0"/>
              <w:spacing w:before="240"/>
            </w:pPr>
            <w:r>
              <w:t>Package</w:t>
            </w:r>
          </w:p>
        </w:tc>
        <w:tc>
          <w:tcPr>
            <w:tcW w:w="1035"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pPr>
            <w:r>
              <w:t>Sun</w:t>
            </w:r>
          </w:p>
        </w:tc>
        <w:tc>
          <w:tcPr>
            <w:tcW w:w="103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pPr>
            <w:r>
              <w:t>PC</w:t>
            </w:r>
          </w:p>
        </w:tc>
        <w:tc>
          <w:tcPr>
            <w:tcW w:w="106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pPr>
            <w:r>
              <w:t>Sun</w:t>
            </w:r>
          </w:p>
        </w:tc>
        <w:tc>
          <w:tcPr>
            <w:tcW w:w="8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pPr>
            <w:r>
              <w:t>PC</w:t>
            </w:r>
          </w:p>
        </w:tc>
        <w:tc>
          <w:tcPr>
            <w:tcW w:w="106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pPr>
            <w:r>
              <w:t>Sun</w:t>
            </w:r>
          </w:p>
        </w:tc>
        <w:tc>
          <w:tcPr>
            <w:tcW w:w="8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pPr>
            <w:r>
              <w:t>PC</w:t>
            </w:r>
          </w:p>
        </w:tc>
      </w:tr>
      <w:tr w:rsidR="009B5C42">
        <w:trPr>
          <w:trHeight w:val="500"/>
        </w:trPr>
        <w:tc>
          <w:tcPr>
            <w:tcW w:w="112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vAlign w:val="bottom"/>
          </w:tcPr>
          <w:p w:rsidR="009B5C42" w:rsidRDefault="0036449C">
            <w:pPr>
              <w:pStyle w:val="normal0"/>
              <w:spacing w:before="240"/>
            </w:pPr>
            <w:r>
              <w:t>LOC’s</w:t>
            </w:r>
          </w:p>
        </w:tc>
        <w:tc>
          <w:tcPr>
            <w:tcW w:w="103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center"/>
            </w:pPr>
            <w:r>
              <w:t>6500</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4500</w:t>
            </w:r>
          </w:p>
        </w:tc>
        <w:tc>
          <w:tcPr>
            <w:tcW w:w="106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9500</w:t>
            </w:r>
          </w:p>
        </w:tc>
        <w:tc>
          <w:tcPr>
            <w:tcW w:w="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3700</w:t>
            </w:r>
          </w:p>
        </w:tc>
        <w:tc>
          <w:tcPr>
            <w:tcW w:w="106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4000</w:t>
            </w:r>
          </w:p>
        </w:tc>
        <w:tc>
          <w:tcPr>
            <w:tcW w:w="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3800</w:t>
            </w:r>
          </w:p>
        </w:tc>
      </w:tr>
    </w:tbl>
    <w:p w:rsidR="009B5C42" w:rsidRDefault="0036449C">
      <w:pPr>
        <w:pStyle w:val="normal0"/>
        <w:spacing w:before="240" w:after="240"/>
        <w:jc w:val="center"/>
        <w:rPr>
          <w:i/>
          <w:sz w:val="20"/>
          <w:szCs w:val="20"/>
        </w:rPr>
      </w:pPr>
      <w:r>
        <w:rPr>
          <w:i/>
          <w:sz w:val="20"/>
          <w:szCs w:val="20"/>
        </w:rPr>
        <w:t>Table 14: Summary of lines of code to be delivered for each build</w:t>
      </w:r>
    </w:p>
    <w:p w:rsidR="009B5C42" w:rsidRDefault="0036449C">
      <w:pPr>
        <w:pStyle w:val="normal0"/>
        <w:spacing w:before="240" w:after="240"/>
      </w:pPr>
      <w:r>
        <w:t>With the above information we can compute the number of staff months, the time to develop, and the average staffing for each of the builds. The results for each of the builds are shown in the below table:</w:t>
      </w:r>
    </w:p>
    <w:tbl>
      <w:tblPr>
        <w:tblStyle w:val="a8"/>
        <w:tblW w:w="7020" w:type="dxa"/>
        <w:tblBorders>
          <w:top w:val="nil"/>
          <w:left w:val="nil"/>
          <w:bottom w:val="nil"/>
          <w:right w:val="nil"/>
          <w:insideH w:val="nil"/>
          <w:insideV w:val="nil"/>
        </w:tblBorders>
        <w:tblLayout w:type="fixed"/>
        <w:tblLook w:val="0600"/>
      </w:tblPr>
      <w:tblGrid>
        <w:gridCol w:w="1125"/>
        <w:gridCol w:w="1035"/>
        <w:gridCol w:w="1035"/>
        <w:gridCol w:w="1065"/>
        <w:gridCol w:w="840"/>
        <w:gridCol w:w="1065"/>
        <w:gridCol w:w="855"/>
      </w:tblGrid>
      <w:tr w:rsidR="009B5C42">
        <w:trPr>
          <w:trHeight w:val="515"/>
        </w:trPr>
        <w:tc>
          <w:tcPr>
            <w:tcW w:w="1125" w:type="dxa"/>
            <w:tcBorders>
              <w:top w:val="single" w:sz="8" w:space="0" w:color="000000"/>
              <w:left w:val="single" w:sz="8" w:space="0" w:color="000000"/>
              <w:bottom w:val="nil"/>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pPr>
            <w:r>
              <w:t>Build</w:t>
            </w:r>
          </w:p>
        </w:tc>
        <w:tc>
          <w:tcPr>
            <w:tcW w:w="2070" w:type="dxa"/>
            <w:gridSpan w:val="2"/>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center"/>
            </w:pPr>
            <w:r>
              <w:t>0</w:t>
            </w:r>
          </w:p>
        </w:tc>
        <w:tc>
          <w:tcPr>
            <w:tcW w:w="1905" w:type="dxa"/>
            <w:gridSpan w:val="2"/>
            <w:tcBorders>
              <w:top w:val="single" w:sz="8" w:space="0" w:color="000000"/>
              <w:left w:val="nil"/>
              <w:bottom w:val="nil"/>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center"/>
            </w:pPr>
            <w:r>
              <w:t>1</w:t>
            </w:r>
          </w:p>
        </w:tc>
        <w:tc>
          <w:tcPr>
            <w:tcW w:w="1920" w:type="dxa"/>
            <w:gridSpan w:val="2"/>
            <w:tcBorders>
              <w:top w:val="single" w:sz="8" w:space="0" w:color="000000"/>
              <w:left w:val="nil"/>
              <w:bottom w:val="nil"/>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center"/>
            </w:pPr>
            <w:r>
              <w:t>2</w:t>
            </w:r>
          </w:p>
        </w:tc>
      </w:tr>
      <w:tr w:rsidR="009B5C42">
        <w:trPr>
          <w:trHeight w:val="515"/>
        </w:trPr>
        <w:tc>
          <w:tcPr>
            <w:tcW w:w="1125"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vAlign w:val="bottom"/>
          </w:tcPr>
          <w:p w:rsidR="009B5C42" w:rsidRDefault="0036449C">
            <w:pPr>
              <w:pStyle w:val="normal0"/>
              <w:spacing w:before="240"/>
            </w:pPr>
            <w:r>
              <w:t>Package</w:t>
            </w:r>
          </w:p>
        </w:tc>
        <w:tc>
          <w:tcPr>
            <w:tcW w:w="1035"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pPr>
            <w:r>
              <w:t>Sun</w:t>
            </w:r>
          </w:p>
        </w:tc>
        <w:tc>
          <w:tcPr>
            <w:tcW w:w="103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pPr>
            <w:r>
              <w:t>PC</w:t>
            </w:r>
          </w:p>
        </w:tc>
        <w:tc>
          <w:tcPr>
            <w:tcW w:w="106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pPr>
            <w:r>
              <w:t>Sun</w:t>
            </w:r>
          </w:p>
        </w:tc>
        <w:tc>
          <w:tcPr>
            <w:tcW w:w="8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pPr>
            <w:r>
              <w:t>PC</w:t>
            </w:r>
          </w:p>
        </w:tc>
        <w:tc>
          <w:tcPr>
            <w:tcW w:w="106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pPr>
            <w:r>
              <w:t>Sun</w:t>
            </w:r>
          </w:p>
        </w:tc>
        <w:tc>
          <w:tcPr>
            <w:tcW w:w="8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pPr>
            <w:r>
              <w:t>PC</w:t>
            </w:r>
          </w:p>
        </w:tc>
      </w:tr>
      <w:tr w:rsidR="009B5C42">
        <w:trPr>
          <w:trHeight w:val="500"/>
        </w:trPr>
        <w:tc>
          <w:tcPr>
            <w:tcW w:w="1125" w:type="dxa"/>
            <w:tcBorders>
              <w:top w:val="nil"/>
              <w:left w:val="single" w:sz="8" w:space="0" w:color="000000"/>
              <w:bottom w:val="nil"/>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pPr>
            <w:r>
              <w:t>SM</w:t>
            </w:r>
          </w:p>
        </w:tc>
        <w:tc>
          <w:tcPr>
            <w:tcW w:w="1035" w:type="dxa"/>
            <w:tcBorders>
              <w:top w:val="nil"/>
              <w:left w:val="single" w:sz="8" w:space="0" w:color="000000"/>
              <w:bottom w:val="nil"/>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29.71</w:t>
            </w:r>
          </w:p>
        </w:tc>
        <w:tc>
          <w:tcPr>
            <w:tcW w:w="103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10.73</w:t>
            </w:r>
          </w:p>
        </w:tc>
        <w:tc>
          <w:tcPr>
            <w:tcW w:w="1065" w:type="dxa"/>
            <w:tcBorders>
              <w:top w:val="nil"/>
              <w:left w:val="nil"/>
              <w:bottom w:val="nil"/>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38.48</w:t>
            </w:r>
          </w:p>
        </w:tc>
        <w:tc>
          <w:tcPr>
            <w:tcW w:w="84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6.68</w:t>
            </w:r>
          </w:p>
        </w:tc>
        <w:tc>
          <w:tcPr>
            <w:tcW w:w="1065" w:type="dxa"/>
            <w:tcBorders>
              <w:top w:val="nil"/>
              <w:left w:val="nil"/>
              <w:bottom w:val="nil"/>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10.89</w:t>
            </w:r>
          </w:p>
        </w:tc>
        <w:tc>
          <w:tcPr>
            <w:tcW w:w="85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5.44</w:t>
            </w:r>
          </w:p>
        </w:tc>
      </w:tr>
      <w:tr w:rsidR="009B5C42">
        <w:trPr>
          <w:trHeight w:val="545"/>
        </w:trPr>
        <w:tc>
          <w:tcPr>
            <w:tcW w:w="1125" w:type="dxa"/>
            <w:tcBorders>
              <w:top w:val="nil"/>
              <w:left w:val="single" w:sz="8" w:space="0" w:color="000000"/>
              <w:bottom w:val="nil"/>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rPr>
                <w:vertAlign w:val="subscript"/>
              </w:rPr>
            </w:pPr>
            <w:proofErr w:type="spellStart"/>
            <w:r>
              <w:t>T</w:t>
            </w:r>
            <w:r>
              <w:rPr>
                <w:vertAlign w:val="subscript"/>
              </w:rPr>
              <w:t>dev</w:t>
            </w:r>
            <w:proofErr w:type="spellEnd"/>
          </w:p>
        </w:tc>
        <w:tc>
          <w:tcPr>
            <w:tcW w:w="1035" w:type="dxa"/>
            <w:tcBorders>
              <w:top w:val="nil"/>
              <w:left w:val="single" w:sz="8" w:space="0" w:color="000000"/>
              <w:bottom w:val="nil"/>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9.07</w:t>
            </w:r>
          </w:p>
        </w:tc>
        <w:tc>
          <w:tcPr>
            <w:tcW w:w="103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6.16</w:t>
            </w:r>
          </w:p>
        </w:tc>
        <w:tc>
          <w:tcPr>
            <w:tcW w:w="1065" w:type="dxa"/>
            <w:tcBorders>
              <w:top w:val="nil"/>
              <w:left w:val="nil"/>
              <w:bottom w:val="nil"/>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10.01</w:t>
            </w:r>
          </w:p>
        </w:tc>
        <w:tc>
          <w:tcPr>
            <w:tcW w:w="84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5.15</w:t>
            </w:r>
          </w:p>
        </w:tc>
        <w:tc>
          <w:tcPr>
            <w:tcW w:w="1065" w:type="dxa"/>
            <w:tcBorders>
              <w:top w:val="nil"/>
              <w:left w:val="nil"/>
              <w:bottom w:val="nil"/>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6.19</w:t>
            </w:r>
          </w:p>
        </w:tc>
        <w:tc>
          <w:tcPr>
            <w:tcW w:w="85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4.76</w:t>
            </w:r>
          </w:p>
        </w:tc>
      </w:tr>
      <w:tr w:rsidR="009B5C42">
        <w:trPr>
          <w:trHeight w:val="770"/>
        </w:trPr>
        <w:tc>
          <w:tcPr>
            <w:tcW w:w="112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pPr>
            <w:r>
              <w:t>Avg. Staff</w:t>
            </w:r>
          </w:p>
        </w:tc>
        <w:tc>
          <w:tcPr>
            <w:tcW w:w="103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3.28</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1.74</w:t>
            </w:r>
          </w:p>
        </w:tc>
        <w:tc>
          <w:tcPr>
            <w:tcW w:w="106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3.84</w:t>
            </w:r>
          </w:p>
        </w:tc>
        <w:tc>
          <w:tcPr>
            <w:tcW w:w="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1.30</w:t>
            </w:r>
          </w:p>
        </w:tc>
        <w:tc>
          <w:tcPr>
            <w:tcW w:w="106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1.76</w:t>
            </w:r>
          </w:p>
        </w:tc>
        <w:tc>
          <w:tcPr>
            <w:tcW w:w="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9B5C42" w:rsidRDefault="0036449C">
            <w:pPr>
              <w:pStyle w:val="normal0"/>
              <w:spacing w:before="240"/>
              <w:ind w:left="100"/>
              <w:jc w:val="right"/>
            </w:pPr>
            <w:r>
              <w:t>1.14</w:t>
            </w:r>
          </w:p>
        </w:tc>
      </w:tr>
    </w:tbl>
    <w:p w:rsidR="009B5C42" w:rsidRDefault="0036449C">
      <w:pPr>
        <w:pStyle w:val="normal0"/>
        <w:spacing w:before="240" w:after="240"/>
        <w:jc w:val="center"/>
        <w:rPr>
          <w:i/>
          <w:sz w:val="20"/>
          <w:szCs w:val="20"/>
        </w:rPr>
      </w:pPr>
      <w:r>
        <w:rPr>
          <w:i/>
          <w:sz w:val="20"/>
          <w:szCs w:val="20"/>
        </w:rPr>
        <w:t>Table 15: Tabulated results for staff months, development time and average staffing</w:t>
      </w:r>
    </w:p>
    <w:p w:rsidR="009B5C42" w:rsidRDefault="0036449C">
      <w:pPr>
        <w:pStyle w:val="Heading1"/>
      </w:pPr>
      <w:bookmarkStart w:id="8" w:name="_tl0b4ju3c50i" w:colFirst="0" w:colLast="0"/>
      <w:bookmarkEnd w:id="8"/>
      <w:r>
        <w:t>Task d:</w:t>
      </w:r>
    </w:p>
    <w:p w:rsidR="009B5C42" w:rsidRDefault="0036449C">
      <w:pPr>
        <w:pStyle w:val="normal0"/>
      </w:pPr>
      <w:r>
        <w:t xml:space="preserve">Overall, the estimations provided by the COCOMO method provide a clearer picture of when we can expect to deliver each build. In addition, the staffing </w:t>
      </w:r>
      <w:proofErr w:type="gramStart"/>
      <w:r>
        <w:t>requirements indicates</w:t>
      </w:r>
      <w:proofErr w:type="gramEnd"/>
      <w:r>
        <w:t xml:space="preserve"> a small team that validates our choice of the organic model. For each build, our </w:t>
      </w:r>
      <w:r>
        <w:t>staffing requirements are focused on ramping up the build during the first 2-3 months, culminating in the largest team size during the 2nd or 3rd month in order to facilitate the design phase of each build. Near the end of each build, the team size is tape</w:t>
      </w:r>
      <w:r>
        <w:t xml:space="preserve">red down as the work on the build finishes, leaving a smaller team to finish documentation as well </w:t>
      </w:r>
      <w:proofErr w:type="gramStart"/>
      <w:r>
        <w:t>as  Breaking</w:t>
      </w:r>
      <w:proofErr w:type="gramEnd"/>
      <w:r>
        <w:t xml:space="preserve"> down each build by month gives us the following information:</w:t>
      </w:r>
    </w:p>
    <w:p w:rsidR="009B5C42" w:rsidRDefault="0036449C">
      <w:pPr>
        <w:pStyle w:val="normal0"/>
      </w:pPr>
      <w:r>
        <w:rPr>
          <w:noProof/>
          <w:lang w:val="en-US"/>
        </w:rPr>
        <w:drawing>
          <wp:inline distT="114300" distB="114300" distL="114300" distR="114300">
            <wp:extent cx="2834640" cy="1700784"/>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cstate="print"/>
                    <a:srcRect/>
                    <a:stretch>
                      <a:fillRect/>
                    </a:stretch>
                  </pic:blipFill>
                  <pic:spPr>
                    <a:xfrm>
                      <a:off x="0" y="0"/>
                      <a:ext cx="2834640" cy="1700784"/>
                    </a:xfrm>
                    <a:prstGeom prst="rect">
                      <a:avLst/>
                    </a:prstGeom>
                    <a:ln/>
                  </pic:spPr>
                </pic:pic>
              </a:graphicData>
            </a:graphic>
          </wp:inline>
        </w:drawing>
      </w:r>
      <w:r>
        <w:rPr>
          <w:noProof/>
          <w:lang w:val="en-US"/>
        </w:rPr>
        <w:drawing>
          <wp:inline distT="114300" distB="114300" distL="114300" distR="114300">
            <wp:extent cx="2834640" cy="169133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cstate="print"/>
                    <a:srcRect/>
                    <a:stretch>
                      <a:fillRect/>
                    </a:stretch>
                  </pic:blipFill>
                  <pic:spPr>
                    <a:xfrm>
                      <a:off x="0" y="0"/>
                      <a:ext cx="2834640" cy="1691335"/>
                    </a:xfrm>
                    <a:prstGeom prst="rect">
                      <a:avLst/>
                    </a:prstGeom>
                    <a:ln/>
                  </pic:spPr>
                </pic:pic>
              </a:graphicData>
            </a:graphic>
          </wp:inline>
        </w:drawing>
      </w:r>
    </w:p>
    <w:p w:rsidR="009B5C42" w:rsidRDefault="0036449C">
      <w:pPr>
        <w:pStyle w:val="normal0"/>
      </w:pPr>
      <w:r>
        <w:rPr>
          <w:noProof/>
          <w:lang w:val="en-US"/>
        </w:rPr>
        <w:drawing>
          <wp:inline distT="114300" distB="114300" distL="114300" distR="114300">
            <wp:extent cx="2834640" cy="1700784"/>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cstate="print"/>
                    <a:srcRect/>
                    <a:stretch>
                      <a:fillRect/>
                    </a:stretch>
                  </pic:blipFill>
                  <pic:spPr>
                    <a:xfrm>
                      <a:off x="0" y="0"/>
                      <a:ext cx="2834640" cy="1700784"/>
                    </a:xfrm>
                    <a:prstGeom prst="rect">
                      <a:avLst/>
                    </a:prstGeom>
                    <a:ln/>
                  </pic:spPr>
                </pic:pic>
              </a:graphicData>
            </a:graphic>
          </wp:inline>
        </w:drawing>
      </w:r>
      <w:r>
        <w:rPr>
          <w:noProof/>
          <w:lang w:val="en-US"/>
        </w:rPr>
        <w:drawing>
          <wp:inline distT="114300" distB="114300" distL="114300" distR="114300">
            <wp:extent cx="2834640" cy="170078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srcRect/>
                    <a:stretch>
                      <a:fillRect/>
                    </a:stretch>
                  </pic:blipFill>
                  <pic:spPr>
                    <a:xfrm>
                      <a:off x="0" y="0"/>
                      <a:ext cx="2834640" cy="1700784"/>
                    </a:xfrm>
                    <a:prstGeom prst="rect">
                      <a:avLst/>
                    </a:prstGeom>
                    <a:ln/>
                  </pic:spPr>
                </pic:pic>
              </a:graphicData>
            </a:graphic>
          </wp:inline>
        </w:drawing>
      </w:r>
    </w:p>
    <w:p w:rsidR="009B5C42" w:rsidRDefault="0036449C">
      <w:pPr>
        <w:pStyle w:val="normal0"/>
      </w:pPr>
      <w:r>
        <w:rPr>
          <w:noProof/>
          <w:lang w:val="en-US"/>
        </w:rPr>
        <w:drawing>
          <wp:inline distT="114300" distB="114300" distL="114300" distR="114300">
            <wp:extent cx="2834640" cy="1700784"/>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print"/>
                    <a:srcRect/>
                    <a:stretch>
                      <a:fillRect/>
                    </a:stretch>
                  </pic:blipFill>
                  <pic:spPr>
                    <a:xfrm>
                      <a:off x="0" y="0"/>
                      <a:ext cx="2834640" cy="1700784"/>
                    </a:xfrm>
                    <a:prstGeom prst="rect">
                      <a:avLst/>
                    </a:prstGeom>
                    <a:ln/>
                  </pic:spPr>
                </pic:pic>
              </a:graphicData>
            </a:graphic>
          </wp:inline>
        </w:drawing>
      </w:r>
      <w:r>
        <w:rPr>
          <w:noProof/>
          <w:lang w:val="en-US"/>
        </w:rPr>
        <w:drawing>
          <wp:inline distT="114300" distB="114300" distL="114300" distR="114300">
            <wp:extent cx="2834640" cy="169133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cstate="print"/>
                    <a:srcRect/>
                    <a:stretch>
                      <a:fillRect/>
                    </a:stretch>
                  </pic:blipFill>
                  <pic:spPr>
                    <a:xfrm>
                      <a:off x="0" y="0"/>
                      <a:ext cx="2834640" cy="1691335"/>
                    </a:xfrm>
                    <a:prstGeom prst="rect">
                      <a:avLst/>
                    </a:prstGeom>
                    <a:ln/>
                  </pic:spPr>
                </pic:pic>
              </a:graphicData>
            </a:graphic>
          </wp:inline>
        </w:drawing>
      </w:r>
    </w:p>
    <w:p w:rsidR="009B5C42" w:rsidRDefault="009B5C42">
      <w:pPr>
        <w:pStyle w:val="normal0"/>
      </w:pPr>
    </w:p>
    <w:p w:rsidR="009B5C42" w:rsidRDefault="0036449C">
      <w:pPr>
        <w:pStyle w:val="normal0"/>
      </w:pPr>
      <w:r>
        <w:t>Utilizing a phase-in/phase-out staffing model, we can stagger our build s</w:t>
      </w:r>
      <w:r>
        <w:t xml:space="preserve">taffing and complete Build 0 in 9 months, Build 1 in 17 months, and Build 2 in 21 months. </w:t>
      </w:r>
      <w:proofErr w:type="gramStart"/>
      <w:r>
        <w:t>Because Sun Build 1 requires the most personnel in month 10 of 6 people, the staffing plans to allocate a maximum of 6 staff at any given work month.</w:t>
      </w:r>
      <w:proofErr w:type="gramEnd"/>
      <w:r>
        <w:t xml:space="preserve"> In addition, it </w:t>
      </w:r>
      <w:r>
        <w:t>prioritizes the current build, only releasing team members to the next build once the current build is fully resourced. Finally, because the Sun builds are much larger than their PC counterparts, resources are reallocated from the PC build to the Sun durin</w:t>
      </w:r>
      <w:r>
        <w:t>g each Sun build month 2 during the design portion of the build, when the staffing requirements of the build are much higher. The full project staffing plan would be as follows:</w:t>
      </w:r>
    </w:p>
    <w:p w:rsidR="009B5C42" w:rsidRDefault="009B5C42">
      <w:pPr>
        <w:pStyle w:val="normal0"/>
      </w:pPr>
    </w:p>
    <w:p w:rsidR="009B5C42" w:rsidRDefault="0036449C">
      <w:pPr>
        <w:pStyle w:val="normal0"/>
      </w:pPr>
      <w:r>
        <w:rPr>
          <w:noProof/>
          <w:lang w:val="en-US"/>
        </w:rPr>
        <w:drawing>
          <wp:inline distT="114300" distB="114300" distL="114300" distR="114300">
            <wp:extent cx="4572000" cy="27508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cstate="print"/>
                    <a:srcRect/>
                    <a:stretch>
                      <a:fillRect/>
                    </a:stretch>
                  </pic:blipFill>
                  <pic:spPr>
                    <a:xfrm>
                      <a:off x="0" y="0"/>
                      <a:ext cx="4572000" cy="2750820"/>
                    </a:xfrm>
                    <a:prstGeom prst="rect">
                      <a:avLst/>
                    </a:prstGeom>
                    <a:ln/>
                  </pic:spPr>
                </pic:pic>
              </a:graphicData>
            </a:graphic>
          </wp:inline>
        </w:drawing>
      </w:r>
    </w:p>
    <w:p w:rsidR="009B5C42" w:rsidRDefault="0036449C">
      <w:pPr>
        <w:pStyle w:val="normal0"/>
      </w:pPr>
      <w:r>
        <w:t>Alternative, if the entire project needs to be delivered as quickly as poss</w:t>
      </w:r>
      <w:r>
        <w:t xml:space="preserve">ible, it is possible to deliver Builds 1 and 2 at the end of month 17 with an increased staff size, as well as </w:t>
      </w:r>
    </w:p>
    <w:p w:rsidR="009B5C42" w:rsidRDefault="0036449C">
      <w:pPr>
        <w:pStyle w:val="normal0"/>
      </w:pPr>
      <w:r>
        <w:t>Task 7</w:t>
      </w:r>
      <w:proofErr w:type="gramStart"/>
      <w:r>
        <w:t>:schedule</w:t>
      </w:r>
      <w:proofErr w:type="gramEnd"/>
      <w:r>
        <w:t xml:space="preserve"> parts of each build as aggressively as possible. In this case, our staffing plan will be as follows:</w:t>
      </w:r>
    </w:p>
    <w:p w:rsidR="009B5C42" w:rsidRDefault="0036449C">
      <w:pPr>
        <w:pStyle w:val="Heading1"/>
      </w:pPr>
      <w:bookmarkStart w:id="9" w:name="_8a3qpkv6kjzv" w:colFirst="0" w:colLast="0"/>
      <w:bookmarkEnd w:id="9"/>
      <w:r>
        <w:rPr>
          <w:noProof/>
          <w:lang w:val="en-US"/>
        </w:rPr>
        <w:drawing>
          <wp:inline distT="114300" distB="114300" distL="114300" distR="114300">
            <wp:extent cx="4572000" cy="275082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cstate="print"/>
                    <a:srcRect/>
                    <a:stretch>
                      <a:fillRect/>
                    </a:stretch>
                  </pic:blipFill>
                  <pic:spPr>
                    <a:xfrm>
                      <a:off x="0" y="0"/>
                      <a:ext cx="4572000" cy="2750820"/>
                    </a:xfrm>
                    <a:prstGeom prst="rect">
                      <a:avLst/>
                    </a:prstGeom>
                    <a:ln/>
                  </pic:spPr>
                </pic:pic>
              </a:graphicData>
            </a:graphic>
          </wp:inline>
        </w:drawing>
      </w:r>
    </w:p>
    <w:p w:rsidR="009B5C42" w:rsidRDefault="0036449C">
      <w:pPr>
        <w:pStyle w:val="normal0"/>
      </w:pPr>
      <w:r>
        <w:t>This plan sacrifices buil</w:t>
      </w:r>
      <w:r>
        <w:t xml:space="preserve">d consistency of the incremental build process for a faster delivery of the final build </w:t>
      </w:r>
    </w:p>
    <w:p w:rsidR="009B5C42" w:rsidRDefault="0036449C">
      <w:pPr>
        <w:pStyle w:val="Heading1"/>
        <w:rPr>
          <w:rFonts w:ascii="Calibri" w:eastAsia="Calibri" w:hAnsi="Calibri" w:cs="Calibri"/>
        </w:rPr>
      </w:pPr>
      <w:bookmarkStart w:id="10" w:name="_vg1qco5dk3mf" w:colFirst="0" w:colLast="0"/>
      <w:bookmarkEnd w:id="10"/>
      <w:r>
        <w:t>Task e:</w:t>
      </w:r>
    </w:p>
    <w:p w:rsidR="009B5C42" w:rsidRDefault="0036449C">
      <w:pPr>
        <w:pStyle w:val="normal0"/>
        <w:spacing w:after="160" w:line="259" w:lineRule="auto"/>
      </w:pPr>
      <w:r>
        <w:t>In the original Kaleidoscope BOE that our team developed, we only created COCOMO parameters for the project as a whole. This had not provided the level of deta</w:t>
      </w:r>
      <w:r>
        <w:t>il that was necessary to get an accurate picture of what the project's timelines and staffing requirements would be. In the updated kaleidoscope BOE, the project was broken out into 6 parts, 3 builds for the PC and Sun Server. We also changed the parameter</w:t>
      </w:r>
      <w:r>
        <w:t>s between builds to fit each builds characteristics as well as the changes in the team’s skills and knowledge as the development progressed. Mainly we made the assumption that the team would improve its productivity when working on the project over time as</w:t>
      </w:r>
      <w:r>
        <w:t xml:space="preserve"> more experience was gained.</w:t>
      </w:r>
    </w:p>
    <w:p w:rsidR="009B5C42" w:rsidRDefault="0036449C">
      <w:pPr>
        <w:pStyle w:val="normal0"/>
        <w:spacing w:after="160" w:line="259" w:lineRule="auto"/>
      </w:pPr>
      <w:r>
        <w:t>Comparing the results of the original BOE with the updated BOE gives clear differences in staffing and scheduling. Where in the original BOE we had a staffing profile that started with an overall picture of about 3 staff for bu</w:t>
      </w:r>
      <w:r>
        <w:t xml:space="preserve">ild 0 ramping up to about 4 staff for build 1, and then a ramp down of 2 staff for build 2, now we see in the reassess a similar trend </w:t>
      </w:r>
      <w:proofErr w:type="spellStart"/>
      <w:r>
        <w:t>albite</w:t>
      </w:r>
      <w:proofErr w:type="spellEnd"/>
      <w:r>
        <w:t xml:space="preserve"> with different numbers in the sun server development. With the differences in COCOMO parameters and breaking out t</w:t>
      </w:r>
      <w:r>
        <w:t xml:space="preserve">he builds and platforms, the staffing requirements have changed with the Sun server taking up the most staff and the PCs taking up fewer. In the Sun server graphs, we see the same trend of starting with build 0 and then ramping staffing up a bit for build </w:t>
      </w:r>
      <w:r>
        <w:t>1 and then dropping staff for build 2 as in the original. For the PC development, the outlook is a little more different and linear with the staffing being the highest at the start with build 0, and dropping little by little with subsequent builds. The ori</w:t>
      </w:r>
      <w:r>
        <w:t xml:space="preserve">ginal BOE staffing requirements seemed to be mostly driven by the Sun server development given the breaking out of COCOMO parameters in the reassessment. </w:t>
      </w:r>
    </w:p>
    <w:p w:rsidR="009B5C42" w:rsidRDefault="0036449C">
      <w:pPr>
        <w:pStyle w:val="normal0"/>
        <w:spacing w:after="160" w:line="259" w:lineRule="auto"/>
      </w:pPr>
      <w:r>
        <w:t>Scheduling has also changed from the original BOE into the reassess. Build 0 has a development time a</w:t>
      </w:r>
      <w:r>
        <w:t>nd release at 9 months, Build 1 at 17 months, and Build 2 at 21 months. Comparing these new numbers to the original BOE shows that the new schedule has shrunk in size with the original BOE allocating development and release at ~9 months to build 0, ~18 mon</w:t>
      </w:r>
      <w:r>
        <w:t>ths to build 1, and 26 months to build 2. This decrease in schedule may be due to our new BOE reassess taking into account the project team developing their skills over the course of the project and increasing their productivity. Here again, the Sun Server</w:t>
      </w:r>
      <w:r>
        <w:t xml:space="preserve"> development has taken the most effort and therefore has the longest development time, pushing out the schedule as compared to the PC development. </w:t>
      </w:r>
    </w:p>
    <w:p w:rsidR="009B5C42" w:rsidRDefault="009B5C42">
      <w:pPr>
        <w:pStyle w:val="normal0"/>
      </w:pPr>
    </w:p>
    <w:p w:rsidR="009B5C42" w:rsidRDefault="0036449C">
      <w:pPr>
        <w:pStyle w:val="normal0"/>
      </w:pPr>
      <w:r>
        <w:t>These staffing requirements and scheduling make sense as given by the number of lines of code for each buil</w:t>
      </w:r>
      <w:r>
        <w:t>d (Build 1 requiring 11,000 LOC, Build 2 requiring 13,200 LOC, and Build 3 requiring 7,800 LOC) we would expect the staff requirements and scheduling to reflect this and they do. The staffing for build 2 and development time is the greatest of the three an</w:t>
      </w:r>
      <w:r>
        <w:t>d therefore is predicted to have the most staff and the longest development time. Build 1 is the second longest and this is reflected with the staff and development time being the second longest. Build 3 has the least of amount of LOC and therefore has the</w:t>
      </w:r>
      <w:r>
        <w:t xml:space="preserve"> least staff and smallest development time. </w:t>
      </w:r>
    </w:p>
    <w:p w:rsidR="009B5C42" w:rsidRDefault="009B5C42">
      <w:pPr>
        <w:pStyle w:val="normal0"/>
      </w:pPr>
    </w:p>
    <w:p w:rsidR="009B5C42" w:rsidRDefault="0036449C">
      <w:pPr>
        <w:pStyle w:val="normal0"/>
      </w:pPr>
      <w:r>
        <w:t>If we look at the rate of LOC per day predicted by the Basis of Estimate Assignment of 18 LOC per day and perform the following calculations:</w:t>
      </w:r>
    </w:p>
    <w:p w:rsidR="009B5C42" w:rsidRDefault="009B5C42">
      <w:pPr>
        <w:pStyle w:val="normal0"/>
      </w:pPr>
    </w:p>
    <w:p w:rsidR="009B5C42" w:rsidRDefault="0036449C">
      <w:pPr>
        <w:pStyle w:val="normal0"/>
      </w:pPr>
      <w:r>
        <w:t xml:space="preserve">11,000 LOC / 18 LOC per </w:t>
      </w:r>
      <w:proofErr w:type="gramStart"/>
      <w:r>
        <w:t>day  =</w:t>
      </w:r>
      <w:proofErr w:type="gramEnd"/>
      <w:r>
        <w:t xml:space="preserve"> 611.11 staff days / 5 working days p</w:t>
      </w:r>
      <w:r>
        <w:t>er week = 122.22 staff weeks / 13 weeks per staff quarter = 9.4 staff quarters * 3 staff months = 28.21 staff months</w:t>
      </w:r>
    </w:p>
    <w:p w:rsidR="009B5C42" w:rsidRDefault="009B5C42">
      <w:pPr>
        <w:pStyle w:val="normal0"/>
      </w:pPr>
    </w:p>
    <w:p w:rsidR="009B5C42" w:rsidRDefault="0036449C">
      <w:pPr>
        <w:pStyle w:val="normal0"/>
      </w:pPr>
      <w:r>
        <w:t xml:space="preserve">13,200 LOC / 18 LOC per </w:t>
      </w:r>
      <w:proofErr w:type="gramStart"/>
      <w:r>
        <w:t>day  =</w:t>
      </w:r>
      <w:proofErr w:type="gramEnd"/>
      <w:r>
        <w:t xml:space="preserve"> 733.33 staff days / 5 working days per week = 146.67 staff weeks / 13 weeks per staff quarter = 11.28 staff</w:t>
      </w:r>
      <w:r>
        <w:t xml:space="preserve"> quarters * 3 staff months = 33.85 staff months</w:t>
      </w:r>
    </w:p>
    <w:p w:rsidR="009B5C42" w:rsidRDefault="009B5C42">
      <w:pPr>
        <w:pStyle w:val="normal0"/>
      </w:pPr>
    </w:p>
    <w:p w:rsidR="009B5C42" w:rsidRDefault="0036449C">
      <w:pPr>
        <w:pStyle w:val="normal0"/>
      </w:pPr>
      <w:r>
        <w:t xml:space="preserve">7,800 LOC / 18 LOC per </w:t>
      </w:r>
      <w:proofErr w:type="gramStart"/>
      <w:r>
        <w:t>day  =</w:t>
      </w:r>
      <w:proofErr w:type="gramEnd"/>
      <w:r>
        <w:t xml:space="preserve"> 433.33 staff days / 5 working days per week = 86.67 staff weeks / 13 weeks per staff quarter = 6.67 staff quarters * 3 staff months = 20 staff months</w:t>
      </w:r>
    </w:p>
    <w:p w:rsidR="009B5C42" w:rsidRDefault="009B5C42">
      <w:pPr>
        <w:pStyle w:val="normal0"/>
      </w:pPr>
    </w:p>
    <w:p w:rsidR="009B5C42" w:rsidRDefault="0036449C">
      <w:pPr>
        <w:pStyle w:val="normal0"/>
      </w:pPr>
      <w:r>
        <w:t>Given these straight linear predictions for how long the development time would take in staff months, we see that they are close to what was predicted in Task 3, taking slightly longer than what was predicted given that we took the conservative number of 1</w:t>
      </w:r>
      <w:r>
        <w:t>8 lines of code.</w:t>
      </w:r>
    </w:p>
    <w:p w:rsidR="009B5C42" w:rsidRDefault="009B5C42">
      <w:pPr>
        <w:pStyle w:val="normal0"/>
      </w:pPr>
    </w:p>
    <w:p w:rsidR="009B5C42" w:rsidRDefault="009B5C42">
      <w:pPr>
        <w:pStyle w:val="normal0"/>
      </w:pPr>
    </w:p>
    <w:p w:rsidR="009B5C42" w:rsidRDefault="0036449C">
      <w:pPr>
        <w:pStyle w:val="normal0"/>
      </w:pPr>
      <w:r>
        <w:t>If we take the more optimistic rate of 20 LOC per day and perform the following calculations:</w:t>
      </w:r>
    </w:p>
    <w:p w:rsidR="009B5C42" w:rsidRDefault="009B5C42">
      <w:pPr>
        <w:pStyle w:val="normal0"/>
      </w:pPr>
    </w:p>
    <w:p w:rsidR="009B5C42" w:rsidRDefault="0036449C">
      <w:pPr>
        <w:pStyle w:val="normal0"/>
      </w:pPr>
      <w:r>
        <w:t xml:space="preserve">11,000 LOC / 20 LOC per </w:t>
      </w:r>
      <w:proofErr w:type="gramStart"/>
      <w:r>
        <w:t>day  =</w:t>
      </w:r>
      <w:proofErr w:type="gramEnd"/>
      <w:r>
        <w:t xml:space="preserve"> 550 staff days / 5 working days per week = 110 staff weeks / 13 weeks per staff quarter = 8.46 staff quarters *</w:t>
      </w:r>
      <w:r>
        <w:t xml:space="preserve"> 3 staff months = 25.38 staff months</w:t>
      </w:r>
    </w:p>
    <w:p w:rsidR="009B5C42" w:rsidRDefault="009B5C42">
      <w:pPr>
        <w:pStyle w:val="normal0"/>
      </w:pPr>
    </w:p>
    <w:p w:rsidR="009B5C42" w:rsidRDefault="0036449C">
      <w:pPr>
        <w:pStyle w:val="normal0"/>
      </w:pPr>
      <w:r>
        <w:t xml:space="preserve">13,200 LOC / 20 LOC per </w:t>
      </w:r>
      <w:proofErr w:type="gramStart"/>
      <w:r>
        <w:t>day  =</w:t>
      </w:r>
      <w:proofErr w:type="gramEnd"/>
      <w:r>
        <w:t xml:space="preserve"> 660 staff days / 5 working days per week = 132 staff weeks / 13 weeks per staff quarter = 10.15 staff quarters * 3 staff months = 30.46 staff months</w:t>
      </w:r>
    </w:p>
    <w:p w:rsidR="009B5C42" w:rsidRDefault="009B5C42">
      <w:pPr>
        <w:pStyle w:val="normal0"/>
      </w:pPr>
    </w:p>
    <w:p w:rsidR="009B5C42" w:rsidRDefault="0036449C">
      <w:pPr>
        <w:pStyle w:val="normal0"/>
      </w:pPr>
      <w:r>
        <w:t xml:space="preserve">7,800 LOC / 20 LOC per </w:t>
      </w:r>
      <w:proofErr w:type="gramStart"/>
      <w:r>
        <w:t>day  =</w:t>
      </w:r>
      <w:proofErr w:type="gramEnd"/>
      <w:r>
        <w:t xml:space="preserve"> 390 sta</w:t>
      </w:r>
      <w:r>
        <w:t>ff days / 5 working days per week = 78 staff weeks / 13 weeks per staff quarter = 6 staff quarters * 3 staff months = 18 staff months</w:t>
      </w:r>
    </w:p>
    <w:p w:rsidR="009B5C42" w:rsidRDefault="009B5C42">
      <w:pPr>
        <w:pStyle w:val="normal0"/>
      </w:pPr>
    </w:p>
    <w:p w:rsidR="009B5C42" w:rsidRDefault="0036449C">
      <w:pPr>
        <w:pStyle w:val="normal0"/>
      </w:pPr>
      <w:r>
        <w:t>We see these calculated staff months are close to the predicted staff months from task 3 as well, being slightly under. W</w:t>
      </w:r>
      <w:r>
        <w:t xml:space="preserve">e can be confident that values calculated in Task 3 are fairly accurate. </w:t>
      </w:r>
    </w:p>
    <w:sectPr w:rsidR="009B5C42" w:rsidSect="009B5C42">
      <w:footerReference w:type="defaul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49C" w:rsidRDefault="0036449C" w:rsidP="009B5C42">
      <w:pPr>
        <w:spacing w:line="240" w:lineRule="auto"/>
      </w:pPr>
      <w:r>
        <w:separator/>
      </w:r>
    </w:p>
  </w:endnote>
  <w:endnote w:type="continuationSeparator" w:id="0">
    <w:p w:rsidR="0036449C" w:rsidRDefault="0036449C" w:rsidP="009B5C4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C42" w:rsidRDefault="009B5C42">
    <w:pPr>
      <w:pStyle w:val="normal0"/>
      <w:jc w:val="right"/>
    </w:pPr>
    <w:r>
      <w:fldChar w:fldCharType="begin"/>
    </w:r>
    <w:r w:rsidR="0036449C">
      <w:instrText>PAGE</w:instrTex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C42" w:rsidRDefault="009B5C42">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49C" w:rsidRDefault="0036449C" w:rsidP="009B5C42">
      <w:pPr>
        <w:spacing w:line="240" w:lineRule="auto"/>
      </w:pPr>
      <w:r>
        <w:separator/>
      </w:r>
    </w:p>
  </w:footnote>
  <w:footnote w:type="continuationSeparator" w:id="0">
    <w:p w:rsidR="0036449C" w:rsidRDefault="0036449C" w:rsidP="009B5C42">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B5C42"/>
    <w:rsid w:val="000D0206"/>
    <w:rsid w:val="0036449C"/>
    <w:rsid w:val="009B5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B5C42"/>
    <w:pPr>
      <w:keepNext/>
      <w:keepLines/>
      <w:spacing w:before="400" w:after="120"/>
      <w:outlineLvl w:val="0"/>
    </w:pPr>
    <w:rPr>
      <w:sz w:val="40"/>
      <w:szCs w:val="40"/>
    </w:rPr>
  </w:style>
  <w:style w:type="paragraph" w:styleId="Heading2">
    <w:name w:val="heading 2"/>
    <w:basedOn w:val="normal0"/>
    <w:next w:val="normal0"/>
    <w:rsid w:val="009B5C42"/>
    <w:pPr>
      <w:keepNext/>
      <w:keepLines/>
      <w:spacing w:before="360" w:after="120"/>
      <w:outlineLvl w:val="1"/>
    </w:pPr>
    <w:rPr>
      <w:sz w:val="32"/>
      <w:szCs w:val="32"/>
    </w:rPr>
  </w:style>
  <w:style w:type="paragraph" w:styleId="Heading3">
    <w:name w:val="heading 3"/>
    <w:basedOn w:val="normal0"/>
    <w:next w:val="normal0"/>
    <w:rsid w:val="009B5C42"/>
    <w:pPr>
      <w:keepNext/>
      <w:keepLines/>
      <w:spacing w:before="320" w:after="80"/>
      <w:outlineLvl w:val="2"/>
    </w:pPr>
    <w:rPr>
      <w:color w:val="434343"/>
      <w:sz w:val="28"/>
      <w:szCs w:val="28"/>
    </w:rPr>
  </w:style>
  <w:style w:type="paragraph" w:styleId="Heading4">
    <w:name w:val="heading 4"/>
    <w:basedOn w:val="normal0"/>
    <w:next w:val="normal0"/>
    <w:rsid w:val="009B5C42"/>
    <w:pPr>
      <w:keepNext/>
      <w:keepLines/>
      <w:spacing w:before="280" w:after="80"/>
      <w:outlineLvl w:val="3"/>
    </w:pPr>
    <w:rPr>
      <w:color w:val="666666"/>
      <w:sz w:val="24"/>
      <w:szCs w:val="24"/>
    </w:rPr>
  </w:style>
  <w:style w:type="paragraph" w:styleId="Heading5">
    <w:name w:val="heading 5"/>
    <w:basedOn w:val="normal0"/>
    <w:next w:val="normal0"/>
    <w:rsid w:val="009B5C42"/>
    <w:pPr>
      <w:keepNext/>
      <w:keepLines/>
      <w:spacing w:before="240" w:after="80"/>
      <w:outlineLvl w:val="4"/>
    </w:pPr>
    <w:rPr>
      <w:color w:val="666666"/>
    </w:rPr>
  </w:style>
  <w:style w:type="paragraph" w:styleId="Heading6">
    <w:name w:val="heading 6"/>
    <w:basedOn w:val="normal0"/>
    <w:next w:val="normal0"/>
    <w:rsid w:val="009B5C4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B5C42"/>
  </w:style>
  <w:style w:type="paragraph" w:styleId="Title">
    <w:name w:val="Title"/>
    <w:basedOn w:val="normal0"/>
    <w:next w:val="normal0"/>
    <w:rsid w:val="009B5C42"/>
    <w:pPr>
      <w:keepNext/>
      <w:keepLines/>
      <w:spacing w:after="60"/>
    </w:pPr>
    <w:rPr>
      <w:sz w:val="52"/>
      <w:szCs w:val="52"/>
    </w:rPr>
  </w:style>
  <w:style w:type="paragraph" w:styleId="Subtitle">
    <w:name w:val="Subtitle"/>
    <w:basedOn w:val="normal0"/>
    <w:next w:val="normal0"/>
    <w:rsid w:val="009B5C42"/>
    <w:pPr>
      <w:keepNext/>
      <w:keepLines/>
      <w:spacing w:after="320"/>
    </w:pPr>
    <w:rPr>
      <w:color w:val="666666"/>
      <w:sz w:val="30"/>
      <w:szCs w:val="30"/>
    </w:rPr>
  </w:style>
  <w:style w:type="table" w:customStyle="1" w:styleId="a">
    <w:basedOn w:val="TableNormal"/>
    <w:rsid w:val="009B5C4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B5C42"/>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9B5C42"/>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9B5C42"/>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9B5C42"/>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9B5C42"/>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9B5C42"/>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9B5C42"/>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9B5C42"/>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9B5C42"/>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3001</Words>
  <Characters>17108</Characters>
  <Application>Microsoft Office Word</Application>
  <DocSecurity>0</DocSecurity>
  <Lines>142</Lines>
  <Paragraphs>40</Paragraphs>
  <ScaleCrop>false</ScaleCrop>
  <Company>Raritan Valley Community College</Company>
  <LinksUpToDate>false</LinksUpToDate>
  <CharactersWithSpaces>20069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2020-07-20T22:27:00Z</dcterms:created>
  <dcterms:modified xsi:type="dcterms:W3CDTF">2020-07-20T22:27:00Z</dcterms:modified>
</cp:coreProperties>
</file>