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learn-folder-index"/>
    <w:p>
      <w:pPr>
        <w:pStyle w:val="Heading1"/>
      </w:pPr>
      <w:r>
        <w:t xml:space="preserve">Learn Folder Index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Learn folder contains versioned HTML deliverables, field notes, research documents, and knowledge artifacts. Documents are organized by type with version control to maintain a clean, searchable archive.</w:t>
      </w:r>
    </w:p>
    <w:p>
      <w:pPr>
        <w:pStyle w:val="BodyText"/>
      </w:pPr>
      <w:r>
        <w:rPr>
          <w:bCs/>
          <w:b/>
        </w:rPr>
        <w:t xml:space="preserve">As of 2026-09-02:</w:t>
      </w:r>
      <w:r>
        <w:t xml:space="preserve"> </w:t>
      </w:r>
      <w:r>
        <w:t xml:space="preserve">72 archived versions moved to</w:t>
      </w:r>
      <w:r>
        <w:t xml:space="preserve"> </w:t>
      </w:r>
      <w:r>
        <w:rPr>
          <w:rStyle w:val="VerbatimChar"/>
        </w:rPr>
        <w:t xml:space="preserve">Learn/Arkisto/</w:t>
      </w:r>
      <w:r>
        <w:t xml:space="preserve"> </w:t>
      </w:r>
      <w:r>
        <w:t xml:space="preserve">folder. Only the latest 3 versions of each document are retained in the main Learn folder.</w:t>
      </w:r>
    </w:p>
    <w:p>
      <w:r>
        <w:pict>
          <v:rect style="width:0;height:1.5pt" o:hralign="center" o:hrstd="t" o:hr="t"/>
        </w:pict>
      </w:r>
    </w:p>
    <w:bookmarkEnd w:id="20"/>
    <w:bookmarkStart w:id="25" w:name="core-documents-latest-versions"/>
    <w:p>
      <w:pPr>
        <w:pStyle w:val="Heading2"/>
      </w:pPr>
      <w:r>
        <w:t xml:space="preserve">Core Documents (Latest Versions)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5"/>
        <w:gridCol w:w="3450"/>
        <w:gridCol w:w="792"/>
        <w:gridCol w:w="2093"/>
        <w:gridCol w:w="6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V3Thesis_EN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Master’s thesis (English) — product &amp; implementation 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v4.04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V3Thesis_FI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Master’s thesis (Finnish) — product &amp; implementation 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v4.04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PHD_FIREHORSE_EN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thesis (English) — scientific perspective, market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v4.04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PHD_FIREHORSE_FI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thesis (Finnish) — scientific perspective, market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v4.04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3" w:name="administration-technical-manuals"/>
    <w:p>
      <w:pPr>
        <w:pStyle w:val="Heading2"/>
      </w:pPr>
      <w:r>
        <w:t xml:space="preserve">Administration &amp; Technical Manuals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0"/>
        <w:gridCol w:w="2724"/>
        <w:gridCol w:w="887"/>
        <w:gridCol w:w="2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ADMIN_MANUAL_SUPABASE_EN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database operations &amp; RLS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operations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DWS_DOCUMENT_STANDARD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formatting &amp; version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DWS_ENGINEERING_STANDARD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engineering discipline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DWS_SKILLS_GUIDE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&amp; skill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DWS_LEARNING_STANDARD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outcomes, HIC oversight, Article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instructions &amp; operating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View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investor-strategic-documents"/>
    <w:p>
      <w:pPr>
        <w:pStyle w:val="Heading2"/>
      </w:pPr>
      <w:r>
        <w:t xml:space="preserve">Investor &amp; Strategic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6"/>
        <w:gridCol w:w="2664"/>
        <w:gridCol w:w="503"/>
        <w:gridCol w:w="3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INVESTOR_MEMO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strategy &amp; investor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INVESTOR_HOOK_DECK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 for investor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V3-DWS-IQ6-InvestorPD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DWS IQ 6 product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V4.1-DWS-IQ6-InvestorPD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DWS IQ 6 investor presentation v4.1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View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pricing-product-catalogs"/>
    <w:p>
      <w:pPr>
        <w:pStyle w:val="Heading2"/>
      </w:pPr>
      <w:r>
        <w:t xml:space="preserve">Pricing &amp; Product Catalogs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7"/>
        <w:gridCol w:w="2505"/>
        <w:gridCol w:w="646"/>
        <w:gridCol w:w="2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green-pricelist-latest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product pricing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pilot-pricelist-latest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product pricing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price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v2026.Q2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View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9" w:name="research-analysis"/>
    <w:p>
      <w:pPr>
        <w:pStyle w:val="Heading2"/>
      </w:pPr>
      <w:r>
        <w:t xml:space="preserve">Research &amp;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9"/>
        <w:gridCol w:w="1866"/>
        <w:gridCol w:w="605"/>
        <w:gridCol w:w="32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DWS7_ROADMAP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DWS 7 product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v1.7.1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dws-iq-phd-interlock-roadmap-2026-2030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4-year research &amp; product interlock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2026-07-04-aegis-development-roadmap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AEGIS deployment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KYA-IDV-CERT-Whitepaper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Know-Your-Agent compliance whitepaper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KYA_SPECIFICATION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protocol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(draft)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sovereign-industrial-intelligence-whitepaper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product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View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legal-compliance"/>
    <w:p>
      <w:pPr>
        <w:pStyle w:val="Heading2"/>
      </w:pPr>
      <w:r>
        <w:t xml:space="preserve">Legal &amp;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89"/>
        <w:gridCol w:w="433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DPA_ADDENDUM_SHUFTI_EU_ONLY_2026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Addendum (Shufti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DPA_LIFETIME_SHUFTI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Oy ↔ Shufti Pro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NDA_AIVEN_2026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 Agreement (Aiven)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View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NDA_NOKIA_2026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 Agreement (Nokia)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View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field-notes-session-outputs"/>
    <w:p>
      <w:pPr>
        <w:pStyle w:val="Heading2"/>
      </w:pPr>
      <w:r>
        <w:t xml:space="preserve">Field Notes &amp; Session Outputs</w:t>
      </w:r>
    </w:p>
    <w:p>
      <w:pPr>
        <w:pStyle w:val="FirstParagraph"/>
      </w:pPr>
      <w:r>
        <w:rPr>
          <w:bCs/>
          <w:b/>
        </w:rPr>
        <w:t xml:space="preserve">Recent Field Notes (2026-08-29 to latest):</w:t>
      </w:r>
    </w:p>
    <w:p>
      <w:pPr>
        <w:numPr>
          <w:ilvl w:val="0"/>
          <w:numId w:val="1001"/>
        </w:numPr>
        <w:pStyle w:val="Compact"/>
      </w:pPr>
      <w:r>
        <w:t xml:space="preserve">2026-08-29-win11-claude-code-setup.html — Claude Code setup on Windows 11 with dev tools</w:t>
      </w:r>
    </w:p>
    <w:p>
      <w:pPr>
        <w:numPr>
          <w:ilvl w:val="0"/>
          <w:numId w:val="1001"/>
        </w:numPr>
        <w:pStyle w:val="Compact"/>
      </w:pPr>
      <w:r>
        <w:t xml:space="preserve">2026-08-28-opencode-all-disclaimer-node-docker.html — OpenCode container &amp; Node.js disclaimers</w:t>
      </w:r>
    </w:p>
    <w:p>
      <w:pPr>
        <w:numPr>
          <w:ilvl w:val="0"/>
          <w:numId w:val="1001"/>
        </w:numPr>
        <w:pStyle w:val="Compact"/>
      </w:pPr>
      <w:r>
        <w:t xml:space="preserve">2026-08-28-cloudia-procurement-auth-integration.html — Cloudia vendor authentication &amp; procurement</w:t>
      </w:r>
    </w:p>
    <w:p>
      <w:pPr>
        <w:numPr>
          <w:ilvl w:val="0"/>
          <w:numId w:val="1001"/>
        </w:numPr>
        <w:pStyle w:val="Compact"/>
      </w:pPr>
      <w:r>
        <w:t xml:space="preserve">2026-08-26-opencode-batch-worker-state-consistency.html — OpenCode batch worker state tracking</w:t>
      </w:r>
    </w:p>
    <w:p>
      <w:pPr>
        <w:pStyle w:val="FirstParagraph"/>
      </w:pPr>
      <w:r>
        <w:rPr>
          <w:bCs/>
          <w:b/>
        </w:rPr>
        <w:t xml:space="preserve">Complete listing: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field-notes-README.html</w:t>
      </w:r>
      <w:r>
        <w:t xml:space="preserve"> </w:t>
      </w:r>
      <w:r>
        <w:t xml:space="preserve">for index of all session field notes.</w:t>
      </w:r>
    </w:p>
    <w:p>
      <w:r>
        <w:pict>
          <v:rect style="width:0;height:1.5pt" o:hralign="center" o:hrstd="t" o:hr="t"/>
        </w:pict>
      </w:r>
    </w:p>
    <w:bookmarkEnd w:id="55"/>
    <w:bookmarkStart w:id="56" w:name="archive-structure"/>
    <w:p>
      <w:pPr>
        <w:pStyle w:val="Heading2"/>
      </w:pPr>
      <w:r>
        <w:t xml:space="preserve">Archive Structure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Learn/Arkisto/</w:t>
      </w:r>
    </w:p>
    <w:p>
      <w:pPr>
        <w:pStyle w:val="BodyText"/>
      </w:pPr>
      <w:r>
        <w:t xml:space="preserve">Versions older than v4.0 for thesis documents and versions beyond the latest 3 for all other documents are archived in the Arkisto subfolder. This preserves complete version history while keeping the main Learn folder focused on current references.</w:t>
      </w:r>
    </w:p>
    <w:p>
      <w:pPr>
        <w:pStyle w:val="BodyText"/>
      </w:pPr>
      <w:r>
        <w:rPr>
          <w:bCs/>
          <w:b/>
        </w:rPr>
        <w:t xml:space="preserve">Arkisto Contents:</w:t>
      </w:r>
    </w:p>
    <w:p>
      <w:pPr>
        <w:numPr>
          <w:ilvl w:val="0"/>
          <w:numId w:val="1002"/>
        </w:numPr>
        <w:pStyle w:val="Compact"/>
      </w:pPr>
      <w:r>
        <w:t xml:space="preserve">All PHD_FIREHORSE_EN versions &lt; v4.0 (v3.70 – v3.99)</w:t>
      </w:r>
    </w:p>
    <w:p>
      <w:pPr>
        <w:numPr>
          <w:ilvl w:val="0"/>
          <w:numId w:val="1002"/>
        </w:numPr>
        <w:pStyle w:val="Compact"/>
      </w:pPr>
      <w:r>
        <w:t xml:space="preserve">All PHD_FIREHORSE_FI versions &lt; v4.0 (v3.70 – v3.99)</w:t>
      </w:r>
    </w:p>
    <w:p>
      <w:pPr>
        <w:numPr>
          <w:ilvl w:val="0"/>
          <w:numId w:val="1002"/>
        </w:numPr>
        <w:pStyle w:val="Compact"/>
      </w:pPr>
      <w:r>
        <w:t xml:space="preserve">All V3Thesis_EN versions &lt; v4.0 (v3.70 – v3.99)</w:t>
      </w:r>
    </w:p>
    <w:p>
      <w:pPr>
        <w:numPr>
          <w:ilvl w:val="0"/>
          <w:numId w:val="1002"/>
        </w:numPr>
        <w:pStyle w:val="Compact"/>
      </w:pPr>
      <w:r>
        <w:t xml:space="preserve">All V3Thesis_FI versions &lt; v4.0 (v3.70 – v3.99)</w:t>
      </w:r>
    </w:p>
    <w:p>
      <w:pPr>
        <w:numPr>
          <w:ilvl w:val="0"/>
          <w:numId w:val="1002"/>
        </w:numPr>
        <w:pStyle w:val="Compact"/>
      </w:pPr>
      <w:r>
        <w:t xml:space="preserve">Older versions of DPA addendums, sensor management plans, bid documents, and other versioned artifacts</w:t>
      </w:r>
    </w:p>
    <w:p>
      <w:pPr>
        <w:pStyle w:val="FirstParagraph"/>
      </w:pPr>
      <w:r>
        <w:rPr>
          <w:bCs/>
          <w:b/>
        </w:rPr>
        <w:t xml:space="preserve">Accessing archived versions:</w:t>
      </w:r>
    </w:p>
    <w:p>
      <w:pPr>
        <w:pStyle w:val="SourceCode"/>
      </w:pPr>
      <w:r>
        <w:rPr>
          <w:rStyle w:val="VerbatimChar"/>
        </w:rPr>
        <w:t xml:space="preserve">/Learn/Arkisto/V3Thesis_EN_v3.69.html</w:t>
      </w:r>
      <w:r>
        <w:br/>
      </w:r>
      <w:r>
        <w:rPr>
          <w:rStyle w:val="VerbatimChar"/>
        </w:rPr>
        <w:t xml:space="preserve">/Learn/Arkisto/PHD_FIREHORSE_EN_v3.85.html</w:t>
      </w:r>
    </w:p>
    <w:p>
      <w:r>
        <w:pict>
          <v:rect style="width:0;height:1.5pt" o:hralign="center" o:hrstd="t" o:hr="t"/>
        </w:pict>
      </w:r>
    </w:p>
    <w:bookmarkEnd w:id="56"/>
    <w:bookmarkStart w:id="57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Learn/</w:t>
      </w:r>
      <w:r>
        <w:br/>
      </w:r>
      <w:r>
        <w:rPr>
          <w:rStyle w:val="VerbatimChar"/>
        </w:rPr>
        <w:t xml:space="preserve">├── INDEX.md                          ← This file</w:t>
      </w:r>
      <w:r>
        <w:br/>
      </w:r>
      <w:r>
        <w:rPr>
          <w:rStyle w:val="VerbatimChar"/>
        </w:rPr>
        <w:t xml:space="preserve">├── V3Thesis_EN_v4.04.html           ← Latest versions (top 3)</w:t>
      </w:r>
      <w:r>
        <w:br/>
      </w:r>
      <w:r>
        <w:rPr>
          <w:rStyle w:val="VerbatimChar"/>
        </w:rPr>
        <w:t xml:space="preserve">├── V3Thesis_EN_v4.02.html</w:t>
      </w:r>
      <w:r>
        <w:br/>
      </w:r>
      <w:r>
        <w:rPr>
          <w:rStyle w:val="VerbatimChar"/>
        </w:rPr>
        <w:t xml:space="preserve">├── V3Thesis_EN_v4.01.html</w:t>
      </w:r>
      <w:r>
        <w:br/>
      </w:r>
      <w:r>
        <w:rPr>
          <w:rStyle w:val="VerbatimChar"/>
        </w:rPr>
        <w:t xml:space="preserve">├── (similar for V3Thesis_FI, PHD_FIREHORSE_EN/FI)</w:t>
      </w:r>
      <w:r>
        <w:br/>
      </w:r>
      <w:r>
        <w:rPr>
          <w:rStyle w:val="VerbatimChar"/>
        </w:rPr>
        <w:t xml:space="preserve">├── ADMIN_MANUAL.html</w:t>
      </w:r>
      <w:r>
        <w:br/>
      </w:r>
      <w:r>
        <w:rPr>
          <w:rStyle w:val="VerbatimChar"/>
        </w:rPr>
        <w:t xml:space="preserve">├── ADMIN_MANUAL_SUPABASE_EN_v1.html</w:t>
      </w:r>
      <w:r>
        <w:br/>
      </w:r>
      <w:r>
        <w:rPr>
          <w:rStyle w:val="VerbatimChar"/>
        </w:rPr>
        <w:t xml:space="preserve">├── DWS_DOCUMENT_STANDARD_v1.7.html</w:t>
      </w:r>
      <w:r>
        <w:br/>
      </w:r>
      <w:r>
        <w:rPr>
          <w:rStyle w:val="VerbatimChar"/>
        </w:rPr>
        <w:t xml:space="preserve">├── 2026-08-29-win11-claude-code-setup.html</w:t>
      </w:r>
      <w:r>
        <w:br/>
      </w:r>
      <w:r>
        <w:rPr>
          <w:rStyle w:val="VerbatimChar"/>
        </w:rPr>
        <w:t xml:space="preserve">├── ... (150+ other current documents)</w:t>
      </w:r>
      <w:r>
        <w:br/>
      </w:r>
      <w:r>
        <w:rPr>
          <w:rStyle w:val="VerbatimChar"/>
        </w:rPr>
        <w:t xml:space="preserve">└── Arkisto/                          ← Older versions</w:t>
      </w:r>
      <w:r>
        <w:br/>
      </w:r>
      <w:r>
        <w:rPr>
          <w:rStyle w:val="VerbatimChar"/>
        </w:rPr>
        <w:t xml:space="preserve">    ├── V3Thesis_EN_v3.69.html</w:t>
      </w:r>
      <w:r>
        <w:br/>
      </w:r>
      <w:r>
        <w:rPr>
          <w:rStyle w:val="VerbatimChar"/>
        </w:rPr>
        <w:t xml:space="preserve">    ├── V3Thesis_EN_v3.68.html</w:t>
      </w:r>
      <w:r>
        <w:br/>
      </w:r>
      <w:r>
        <w:rPr>
          <w:rStyle w:val="VerbatimChar"/>
        </w:rPr>
        <w:t xml:space="preserve">    ├── PHD_FIREHORSE_EN_v3.87.html</w:t>
      </w:r>
      <w:r>
        <w:br/>
      </w:r>
      <w:r>
        <w:rPr>
          <w:rStyle w:val="VerbatimChar"/>
        </w:rPr>
        <w:t xml:space="preserve">    └── ... (72 archived files)</w:t>
      </w:r>
    </w:p>
    <w:p>
      <w:r>
        <w:pict>
          <v:rect style="width:0;height:1.5pt" o:hralign="center" o:hrstd="t" o:hr="t"/>
        </w:pict>
      </w:r>
    </w:p>
    <w:bookmarkEnd w:id="57"/>
    <w:bookmarkStart w:id="58" w:name="notes"/>
    <w:p>
      <w:pPr>
        <w:pStyle w:val="Heading2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Latest vs. Archived:</w:t>
      </w:r>
      <w:r>
        <w:t xml:space="preserve"> </w:t>
      </w:r>
      <w:r>
        <w:t xml:space="preserve">The Learn folder contains only the newest 3 versions of each document. Earlier versions are in</w:t>
      </w:r>
      <w:r>
        <w:t xml:space="preserve"> </w:t>
      </w:r>
      <w:r>
        <w:rPr>
          <w:rStyle w:val="VerbatimChar"/>
        </w:rPr>
        <w:t xml:space="preserve">Arkisto/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Thesis Lockstep:</w:t>
      </w:r>
      <w:r>
        <w:t xml:space="preserve"> </w:t>
      </w:r>
      <w:r>
        <w:t xml:space="preserve">The four thesis files (V3Thesis_EN/FI, PHD_FIREHORSE_EN/FI) are version-locked per CLAUDE.md Thesis Rule. A version bump on one triggers a bump on all four.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HTML Generation: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 this folder have corresponding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versions generated via</w:t>
      </w:r>
      <w:r>
        <w:t xml:space="preserve"> </w:t>
      </w:r>
      <w:r>
        <w:rPr>
          <w:rStyle w:val="VerbatimChar"/>
        </w:rPr>
        <w:t xml:space="preserve">scripts/render-doc.sh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Dual Folder Sync:</w:t>
      </w:r>
      <w:r>
        <w:t xml:space="preserve"> </w:t>
      </w:r>
      <w:r>
        <w:t xml:space="preserve">Thesis and key strategic documents are also synced to</w:t>
      </w:r>
      <w:r>
        <w:t xml:space="preserve"> </w:t>
      </w:r>
      <w:r>
        <w:rPr>
          <w:rStyle w:val="VerbatimChar"/>
        </w:rPr>
        <w:t xml:space="preserve">landing-pages/</w:t>
      </w:r>
      <w:r>
        <w:t xml:space="preserve"> </w:t>
      </w:r>
      <w:r>
        <w:t xml:space="preserve">mirrors per the Dual Folder Sync rule in CLAUDE.md.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of Truth:</w:t>
      </w:r>
      <w:r>
        <w:t xml:space="preserve"> </w:t>
      </w:r>
      <w:r>
        <w:t xml:space="preserve">The canonical versions are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docs/metropolia/master-thesis/en/V3Thesis_EN.md</w:t>
      </w:r>
      <w:r>
        <w:t xml:space="preserve">). HTML copies in Learn are generated outputs.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Maintained by:</w:t>
      </w:r>
      <w:r>
        <w:t xml:space="preserve"> </w:t>
      </w:r>
      <w:r>
        <w:t xml:space="preserve">Claude Code agent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2026-09-02</w:t>
      </w:r>
      <w:r>
        <w:t xml:space="preserve"> </w:t>
      </w:r>
      <w:r>
        <w:rPr>
          <w:bCs/>
          <w:b/>
        </w:rPr>
        <w:t xml:space="preserve">Learn Index Version:</w:t>
      </w:r>
      <w:r>
        <w:t xml:space="preserve"> </w:t>
      </w:r>
      <w:r>
        <w:t xml:space="preserve">1.0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./2026-07-04-aegis-development-roadmap_v1.2.html" TargetMode="External" /><Relationship Type="http://schemas.openxmlformats.org/officeDocument/2006/relationships/hyperlink" Id="rId47" Target="./2026-07-24-KYA-SPECIFICATION-v1.5-DRAFT.html" TargetMode="External" /><Relationship Type="http://schemas.openxmlformats.org/officeDocument/2006/relationships/hyperlink" Id="rId27" Target="./ADMIN_MANUAL.html" TargetMode="External" /><Relationship Type="http://schemas.openxmlformats.org/officeDocument/2006/relationships/hyperlink" Id="rId26" Target="./ADMIN_MANUAL_SUPABASE_EN_v1.html" TargetMode="External" /><Relationship Type="http://schemas.openxmlformats.org/officeDocument/2006/relationships/hyperlink" Id="rId32" Target="./CLAUDE.html" TargetMode="External" /><Relationship Type="http://schemas.openxmlformats.org/officeDocument/2006/relationships/hyperlink" Id="rId50" Target="./DPA_ADDENDUM_SHUFTI_EU_ONLY_2026_v1.5.html" TargetMode="External" /><Relationship Type="http://schemas.openxmlformats.org/officeDocument/2006/relationships/hyperlink" Id="rId51" Target="./DPA_LIFETIME_SHUFTI_v1.1.html" TargetMode="External" /><Relationship Type="http://schemas.openxmlformats.org/officeDocument/2006/relationships/hyperlink" Id="rId43" Target="./DWS7_ROADMAP_v1.7.1.html" TargetMode="External" /><Relationship Type="http://schemas.openxmlformats.org/officeDocument/2006/relationships/hyperlink" Id="rId28" Target="./DWS_DOCUMENT_STANDARD_v1.7.html" TargetMode="External" /><Relationship Type="http://schemas.openxmlformats.org/officeDocument/2006/relationships/hyperlink" Id="rId29" Target="./DWS_ENGINEERING_STANDARD_v1.0.html" TargetMode="External" /><Relationship Type="http://schemas.openxmlformats.org/officeDocument/2006/relationships/hyperlink" Id="rId31" Target="./DWS_LEARNING_STANDARD.html" TargetMode="External" /><Relationship Type="http://schemas.openxmlformats.org/officeDocument/2006/relationships/hyperlink" Id="rId30" Target="./DWS_SKILLS_GUIDE_v1.0.html" TargetMode="External" /><Relationship Type="http://schemas.openxmlformats.org/officeDocument/2006/relationships/hyperlink" Id="rId35" Target="./INVESTOR_HOOK_DECK.html" TargetMode="External" /><Relationship Type="http://schemas.openxmlformats.org/officeDocument/2006/relationships/hyperlink" Id="rId34" Target="./INVESTOR_MEMO_v4.0.html" TargetMode="External" /><Relationship Type="http://schemas.openxmlformats.org/officeDocument/2006/relationships/hyperlink" Id="rId46" Target="./KYA-IDV-CERT-Whitepaper-v1.0.html" TargetMode="External" /><Relationship Type="http://schemas.openxmlformats.org/officeDocument/2006/relationships/hyperlink" Id="rId52" Target="./NDA_AIVEN_2026_v1.0.html" TargetMode="External" /><Relationship Type="http://schemas.openxmlformats.org/officeDocument/2006/relationships/hyperlink" Id="rId53" Target="./NDA_NOKIA_2026_v1.0.html" TargetMode="External" /><Relationship Type="http://schemas.openxmlformats.org/officeDocument/2006/relationships/hyperlink" Id="rId23" Target="./PHD_FIREHORSE_EN_v4.04.html" TargetMode="External" /><Relationship Type="http://schemas.openxmlformats.org/officeDocument/2006/relationships/hyperlink" Id="rId24" Target="./PHD_FIREHORSE_FI_v4.04.html" TargetMode="External" /><Relationship Type="http://schemas.openxmlformats.org/officeDocument/2006/relationships/hyperlink" Id="rId41" Target="./PRICE_LIST_v2026.Q2.html" TargetMode="External" /><Relationship Type="http://schemas.openxmlformats.org/officeDocument/2006/relationships/hyperlink" Id="rId36" Target="./V3-DWS-IQ6-InvestorPD_2026.html" TargetMode="External" /><Relationship Type="http://schemas.openxmlformats.org/officeDocument/2006/relationships/hyperlink" Id="rId21" Target="./V3Thesis_EN_v4.04.html" TargetMode="External" /><Relationship Type="http://schemas.openxmlformats.org/officeDocument/2006/relationships/hyperlink" Id="rId22" Target="./V3Thesis_FI_v4.04.html" TargetMode="External" /><Relationship Type="http://schemas.openxmlformats.org/officeDocument/2006/relationships/hyperlink" Id="rId37" Target="./V4.1-DWS-IQ6-InvestorPD_2026.html" TargetMode="External" /><Relationship Type="http://schemas.openxmlformats.org/officeDocument/2006/relationships/hyperlink" Id="rId44" Target="./dws-iq-phd-interlock-roadmap-2026-2030_v1.1.html" TargetMode="External" /><Relationship Type="http://schemas.openxmlformats.org/officeDocument/2006/relationships/hyperlink" Id="rId39" Target="./green-pricelist-latest.html" TargetMode="External" /><Relationship Type="http://schemas.openxmlformats.org/officeDocument/2006/relationships/hyperlink" Id="rId40" Target="./pilot-pricelist-latest.html" TargetMode="External" /><Relationship Type="http://schemas.openxmlformats.org/officeDocument/2006/relationships/hyperlink" Id="rId48" Target="./sovereign-industrial-intelligence-whitepaper-v1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/2026-07-04-aegis-development-roadmap_v1.2.html" TargetMode="External" /><Relationship Type="http://schemas.openxmlformats.org/officeDocument/2006/relationships/hyperlink" Id="rId47" Target="./2026-07-24-KYA-SPECIFICATION-v1.5-DRAFT.html" TargetMode="External" /><Relationship Type="http://schemas.openxmlformats.org/officeDocument/2006/relationships/hyperlink" Id="rId27" Target="./ADMIN_MANUAL.html" TargetMode="External" /><Relationship Type="http://schemas.openxmlformats.org/officeDocument/2006/relationships/hyperlink" Id="rId26" Target="./ADMIN_MANUAL_SUPABASE_EN_v1.html" TargetMode="External" /><Relationship Type="http://schemas.openxmlformats.org/officeDocument/2006/relationships/hyperlink" Id="rId32" Target="./CLAUDE.html" TargetMode="External" /><Relationship Type="http://schemas.openxmlformats.org/officeDocument/2006/relationships/hyperlink" Id="rId50" Target="./DPA_ADDENDUM_SHUFTI_EU_ONLY_2026_v1.5.html" TargetMode="External" /><Relationship Type="http://schemas.openxmlformats.org/officeDocument/2006/relationships/hyperlink" Id="rId51" Target="./DPA_LIFETIME_SHUFTI_v1.1.html" TargetMode="External" /><Relationship Type="http://schemas.openxmlformats.org/officeDocument/2006/relationships/hyperlink" Id="rId43" Target="./DWS7_ROADMAP_v1.7.1.html" TargetMode="External" /><Relationship Type="http://schemas.openxmlformats.org/officeDocument/2006/relationships/hyperlink" Id="rId28" Target="./DWS_DOCUMENT_STANDARD_v1.7.html" TargetMode="External" /><Relationship Type="http://schemas.openxmlformats.org/officeDocument/2006/relationships/hyperlink" Id="rId29" Target="./DWS_ENGINEERING_STANDARD_v1.0.html" TargetMode="External" /><Relationship Type="http://schemas.openxmlformats.org/officeDocument/2006/relationships/hyperlink" Id="rId31" Target="./DWS_LEARNING_STANDARD.html" TargetMode="External" /><Relationship Type="http://schemas.openxmlformats.org/officeDocument/2006/relationships/hyperlink" Id="rId30" Target="./DWS_SKILLS_GUIDE_v1.0.html" TargetMode="External" /><Relationship Type="http://schemas.openxmlformats.org/officeDocument/2006/relationships/hyperlink" Id="rId35" Target="./INVESTOR_HOOK_DECK.html" TargetMode="External" /><Relationship Type="http://schemas.openxmlformats.org/officeDocument/2006/relationships/hyperlink" Id="rId34" Target="./INVESTOR_MEMO_v4.0.html" TargetMode="External" /><Relationship Type="http://schemas.openxmlformats.org/officeDocument/2006/relationships/hyperlink" Id="rId46" Target="./KYA-IDV-CERT-Whitepaper-v1.0.html" TargetMode="External" /><Relationship Type="http://schemas.openxmlformats.org/officeDocument/2006/relationships/hyperlink" Id="rId52" Target="./NDA_AIVEN_2026_v1.0.html" TargetMode="External" /><Relationship Type="http://schemas.openxmlformats.org/officeDocument/2006/relationships/hyperlink" Id="rId53" Target="./NDA_NOKIA_2026_v1.0.html" TargetMode="External" /><Relationship Type="http://schemas.openxmlformats.org/officeDocument/2006/relationships/hyperlink" Id="rId23" Target="./PHD_FIREHORSE_EN_v4.04.html" TargetMode="External" /><Relationship Type="http://schemas.openxmlformats.org/officeDocument/2006/relationships/hyperlink" Id="rId24" Target="./PHD_FIREHORSE_FI_v4.04.html" TargetMode="External" /><Relationship Type="http://schemas.openxmlformats.org/officeDocument/2006/relationships/hyperlink" Id="rId41" Target="./PRICE_LIST_v2026.Q2.html" TargetMode="External" /><Relationship Type="http://schemas.openxmlformats.org/officeDocument/2006/relationships/hyperlink" Id="rId36" Target="./V3-DWS-IQ6-InvestorPD_2026.html" TargetMode="External" /><Relationship Type="http://schemas.openxmlformats.org/officeDocument/2006/relationships/hyperlink" Id="rId21" Target="./V3Thesis_EN_v4.04.html" TargetMode="External" /><Relationship Type="http://schemas.openxmlformats.org/officeDocument/2006/relationships/hyperlink" Id="rId22" Target="./V3Thesis_FI_v4.04.html" TargetMode="External" /><Relationship Type="http://schemas.openxmlformats.org/officeDocument/2006/relationships/hyperlink" Id="rId37" Target="./V4.1-DWS-IQ6-InvestorPD_2026.html" TargetMode="External" /><Relationship Type="http://schemas.openxmlformats.org/officeDocument/2006/relationships/hyperlink" Id="rId44" Target="./dws-iq-phd-interlock-roadmap-2026-2030_v1.1.html" TargetMode="External" /><Relationship Type="http://schemas.openxmlformats.org/officeDocument/2006/relationships/hyperlink" Id="rId39" Target="./green-pricelist-latest.html" TargetMode="External" /><Relationship Type="http://schemas.openxmlformats.org/officeDocument/2006/relationships/hyperlink" Id="rId40" Target="./pilot-pricelist-latest.html" TargetMode="External" /><Relationship Type="http://schemas.openxmlformats.org/officeDocument/2006/relationships/hyperlink" Id="rId48" Target="./sovereign-industrial-intelligence-whitepaper-v1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2026-09-02T04:25:02Z</dcterms:created>
  <dcterms:modified xsi:type="dcterms:W3CDTF">2026-09-02T04:25:02Z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