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D4A"/>
          <w:sz w:val="56"/>
          <w:szCs w:val="56"/>
        </w:rPr>
        <w:t xml:space="preserve">Lifetime Oy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5C518" w:sz="10" w:space="6"/>
        </w:pBdr>
        <w:jc w:val="center"/>
      </w:pPr>
      <w:r>
        <w:rPr>
          <w:rFonts w:ascii="Arial" w:cs="Arial" w:eastAsia="Arial" w:hAnsi="Arial"/>
          <w:b/>
          <w:bCs/>
          <w:color w:val="1C2D4A"/>
          <w:sz w:val="40"/>
          <w:szCs w:val="40"/>
        </w:rPr>
        <w:t xml:space="preserve">DWS IQ 6 Investor Pitch Deck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0D6E8A"/>
          <w:sz w:val="28"/>
          <w:szCs w:val="28"/>
        </w:rPr>
        <w:t xml:space="preserve">The Carbon Balance Sheet for Europe's Industrial Economy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EU companies face €10k–50k annual fines for carbon non-compliance.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 make compliance automatic.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DWS-IQ6-IPD-2026-001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4.2 — Critical Investor Fixes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April 25,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Investor Use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Cloud V1 — Production Ready (18 agents, 32 products, 5 cloud environments)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4246"/>
      </w:tblGrid>
      <w:tr>
        <w:trPr>
          <w:tblHeader/>
        </w:trPr>
        <w:tc>
          <w:tcPr>
            <w:tcW w:type="dxa" w:w="1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2026-03-30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Risto Päämi</w:t>
            </w:r>
          </w:p>
        </w:tc>
        <w:tc>
          <w:tcPr>
            <w:tcW w:type="dxa" w:w="4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20-moat fortress deck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2026-04-14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4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Slide 8.5 Production Method + Moat #21 (NEW)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19"/>
                <w:szCs w:val="19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4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v4.2: </w:t>
            </w:r>
            <w:r>
              <w:rPr>
                <w:rFonts w:ascii="Arial" w:cs="Arial" w:eastAsia="Arial" w:hAnsi="Arial"/>
              </w:rPr>
              <w:t xml:space="preserve">Executive Brief + Hook rewrite + Why Now standalone + Go-To-Market strategy + Customer quotes [Gap Analysis applied]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2"/>
                <w:szCs w:val="22"/>
              </w:rPr>
              <w:t xml:space="preserve">Contents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Executive Brief (NEW) .......... p.2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0 — The Hook (NEW) ...... p.3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1 — The Fortress Advantage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2 — The Problem + Customer Quote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2.5 — Why Now (NEW STANDALONE)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3 — The Solution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4 — 21-Moat Fortress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5 — Market &amp; EU Funding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5.5 — Go-To-Market Strategy (NEW)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6 — Technical Architecture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7 — Business Model &amp; Unit Economics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8 — Team &amp; Finland Advantage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8.5 — The Production Method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9 — Fundraise 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Slide 10 — Closing &amp; CTA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Appendix — Data Room</w:t>
            </w:r>
          </w:p>
        </w:tc>
      </w:tr>
    </w:tbl>
    <w:p>
      <w:r>
        <w:br w:type="pag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C2D4A"/>
          <w:sz w:val="36"/>
          <w:szCs w:val="36"/>
        </w:rPr>
        <w:t xml:space="preserve">EXECUTIVE BRIEF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the investor who reads nothing else — this page is enough to decide.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0D6E8A" w:sz="8"/>
              <w:left w:val="single" w:color="0D6E8A" w:sz="16"/>
              <w:bottom w:val="single" w:color="0D6E8A" w:sz="8"/>
              <w:right w:val="single" w:color="0D6E8A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WHAT WE 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Lifetime Oy builds </w:t>
            </w: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DWS IQ 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the carbon balance sheet for Europe's industrial economy. Double-entry bookkeeping for CO₂, so every tonne is tracked like every euro. We deliver AI-powered compliance and energy decisioning at sub-100ms latency for €8,500/month — 73–90% cheaper than legacy Building Management Systems.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WHY IT MATTERS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50,000+ EU companies face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 CSRD compliance now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Non-compliance means €10k–50k annual fines. Four EU regulations (CSRD, Fit for 55, EPBD, ETS) converge between 2025–2028, creating a </w:t>
            </w: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€150B forced-purchase 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Companies must buy something or pay the government. We are the best something.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PROOF IT WORKS  (March 2026, validated)</w:t>
            </w:r>
          </w:p>
          <w:tbl>
            <w:tblPr>
              <w:tblW w:type="dxa" w:w="93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  <w:gridCol w:w="2300"/>
              <w:gridCol w:w="2446"/>
            </w:tblGrid>
            <w:tr>
              <w:trPr>
                <w:tblHeader/>
              </w:trPr>
              <w:tc>
                <w:tcPr>
                  <w:tcW w:type="dxa" w:w="2300"/>
                  <w:tcBorders>
                    <w:top w:val="single" w:color="1C2D4A" w:sz="4"/>
                    <w:left w:val="single" w:color="1C2D4A" w:sz="4"/>
                    <w:bottom w:val="single" w:color="1C2D4A" w:sz="4"/>
                    <w:right w:val="single" w:color="1C2D4A" w:sz="4"/>
                  </w:tcBorders>
                  <w:shd w:fill="1C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€7k MRR</w:t>
                  </w:r>
                </w:p>
              </w:tc>
              <w:tc>
                <w:tcPr>
                  <w:tcW w:type="dxa" w:w="2300"/>
                  <w:tcBorders>
                    <w:top w:val="single" w:color="1C2D4A" w:sz="4"/>
                    <w:left w:val="single" w:color="1C2D4A" w:sz="4"/>
                    <w:bottom w:val="single" w:color="1C2D4A" w:sz="4"/>
                    <w:right w:val="single" w:color="1C2D4A" w:sz="4"/>
                  </w:tcBorders>
                  <w:shd w:fill="1C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0% Churn</w:t>
                  </w:r>
                </w:p>
              </w:tc>
              <w:tc>
                <w:tcPr>
                  <w:tcW w:type="dxa" w:w="2300"/>
                  <w:tcBorders>
                    <w:top w:val="single" w:color="1C2D4A" w:sz="4"/>
                    <w:left w:val="single" w:color="1C2D4A" w:sz="4"/>
                    <w:bottom w:val="single" w:color="1C2D4A" w:sz="4"/>
                    <w:right w:val="single" w:color="1C2D4A" w:sz="4"/>
                  </w:tcBorders>
                  <w:shd w:fill="1C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15:1 LTV:CAC</w:t>
                  </w:r>
                </w:p>
              </w:tc>
              <w:tc>
                <w:tcPr>
                  <w:tcW w:type="dxa" w:w="2446"/>
                  <w:tcBorders>
                    <w:top w:val="single" w:color="1C2D4A" w:sz="4"/>
                    <w:left w:val="single" w:color="1C2D4A" w:sz="4"/>
                    <w:bottom w:val="single" w:color="1C2D4A" w:sz="4"/>
                    <w:right w:val="single" w:color="1C2D4A" w:sz="4"/>
                  </w:tcBorders>
                  <w:shd w:fill="1C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 Customers</w:t>
                  </w:r>
                </w:p>
              </w:tc>
            </w:tr>
            <w:tr>
              <w:tc>
                <w:tcPr>
                  <w:tcW w:type="dxa" w:w="23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Live &amp; growing</w:t>
                  </w:r>
                </w:p>
              </w:tc>
              <w:tc>
                <w:tcPr>
                  <w:tcW w:type="dxa" w:w="23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9 months validated</w:t>
                  </w:r>
                </w:p>
              </w:tc>
              <w:tc>
                <w:tcPr>
                  <w:tcW w:type="dxa" w:w="23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Top-decile SaaS</w:t>
                  </w:r>
                </w:p>
              </w:tc>
              <w:tc>
                <w:tcPr>
                  <w:tcW w:type="dxa" w:w="244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100% retention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"DWS cut our CSRD compliance time from 60 hours to 8 hours per month — 87% reduction."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 Logistics Operator 1, Finland (anonymised; willing to speak with investors)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COMPETITIVE POSITION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Well-funded US competitors (including $11M+ raised) have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chosen not to enter the EU market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The reason: EU compliance alone requires €2.8M–6.25M and 24–36 months before first customer. We absorbed this during bootstrap. That gap is our fortress — not a feature advantage, a structural barrier.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THE ASK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€650k SAFE @ €3.8M cap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raise funds 12–15 months of runway, the Arctic 15 sales sprint (June 15–Aug 15, 2026), and our senior AI engineer hire (Q3 2026).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Milestone: €900k ARR by Q4 2026 → Series A ready at €15M+ valuation.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Captain seat (€50k): projected 3.9× return at base-case €15M Series 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THE FOUNDER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Risto Anton Päämi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35 years enterprise software, industrial IT &amp; cloud architecture. Bootstrapped DWS IQ 6 to €7k MRR with zero external capital. €495k consulting revenue (2023–2024) self-funded the platform. Built 18 agents and 32 products through an AI-native development system at &lt;10% of traditional team cost.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0: The Hook — What We Are, Who We Serve, Why We Win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EU companies face €10k–50k annual fines for carbon non-compliance.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D4A"/>
                <w:sz w:val="24"/>
                <w:szCs w:val="24"/>
              </w:rPr>
              <w:t xml:space="preserve">We make compliance automatic.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6E8A"/>
                <w:sz w:val="22"/>
                <w:szCs w:val="22"/>
              </w:rPr>
              <w:t xml:space="preserve">€7k MRR  ·  6 paying customers  ·  0% churn  ·  9 months validated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Situation in One Paragraph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50,000+ EU companies are legally required to report carbon data or face fines. The legacy systems that existed for this cost €50k–200k per year, require 6-month implementations, and still produce non-compliant reports. Companies are locked in contracts they hate or facing audits they cannot pass. The regulatory deadlines are not approaching —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they are already here.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What DWS IQ 6 Delivers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46"/>
        <w:gridCol w:w="2700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Who</w:t>
            </w:r>
          </w:p>
        </w:tc>
        <w:tc>
          <w:tcPr>
            <w:tcW w:type="dxa" w:w="46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27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Pay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Logistics &amp; construction companies (50–500 employees)</w:t>
            </w:r>
          </w:p>
        </w:tc>
        <w:tc>
          <w:tcPr>
            <w:tcW w:type="dxa" w:w="4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CSRD-compliant reports in &lt;8 hours/month vs. 60 hours manual; zero-penalty audit readiness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€6,500 setup + €1,999/year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Industrial sites with energy systems</w:t>
            </w:r>
          </w:p>
        </w:tc>
        <w:tc>
          <w:tcPr>
            <w:tcW w:type="dxa" w:w="4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Sub-100ms energy optimization decisions; 22–35% energy cost reduction; 8–22× ROI in 18 months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€8,500/month + €25,000 impl.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Four Numbers That Matter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15:1 LTV:CAC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0% Churn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€3.50/mo Infra</w:t>
            </w:r>
          </w:p>
        </w:tc>
        <w:tc>
          <w:tcPr>
            <w:tcW w:type="dxa" w:w="2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€3M–6M Entry Cost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Top-decile SaaS. Industry benchmark: 3:1 min, 8:1 excellent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months, 6 customers. Industry: 5–10% annual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95%+ gross margins via Cloudflare + edge hybrid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it costs a competitor to enter our market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D4A"/>
                <w:sz w:val="21"/>
                <w:szCs w:val="21"/>
              </w:rPr>
              <w:t xml:space="preserve">THE ASK: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€650k SAFE @ €3.8M cap  →  €900k ARR  →  Series A @ €15M+ (Q4 2026)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Fleet Admiral €200K (1 seat)  |  Captain €50K (9 seats)  |  Deputy Captain €5K (unlimited)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1: The Fortress Advantage — The 21-Moat Structure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We Built a 21-Moat Competitive Fortress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One-Liner: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Lifetime builds the carbon balance sheet — double-entry bookkeeping for CO₂, so every tonne is tracked like every euro.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Current Traction (Validated, March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€7k MRR live revenue (6 paying customers — 100% retention, zero churn)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18 AI agents, 32 products, 5 cloud environments across 20 EU-regulated verticals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Sales sprint: June 15 – August 15, 2026 (Arctic 15 launch anchor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21 competitive moats across 4 tiers (€3M–6M / 24–36 month entry barrier)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€6.7B EU Funding eligible (EIB SESI, Horizon Europe, Defence Equity Facility — dual-use qualified)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KYA-S Certified: Hardware-attested agent governance with D&amp;O safe harbor proof (8–12% insurance premium reduction)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Lifetime World Model (55B parameter target architecture) — domain RAG layer on Llama 3.1 70B via Groq LPU; sub-100ms latency in production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21-Moat Fortress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0392B" w:sz="2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TIER 1 — IMPOSSIBLE TO REPLICATE (24–36 months / €2.8M–6.25M)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1. EU/Nordic Operations &gt; 2. Government Validation (4.2M citizens) &gt; 3. NCC Reference (€55B construction leader) &gt; 4. InvestEU Portal (INPO-20254383) &gt; 5. Tech Stack (NVIDIA, Google, AWS, Groq)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TIER 2 — VERY HARD (12–24 months / €500k–1.5M)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6. NIS2 Art. 21 Expertise (114 req.) &gt; 7. Edge Computing Deployed &gt; 8. CIDM Patent &gt; 9. Multi-Tenant Architecture &gt; 10. B2B2G Model (4× switching costs)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F5FF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TIER 3 — MODERATE (6–12 months / €300k–600k)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11. Nordic Languages &gt; 12. Construction Domain &gt; 13. Dual Product Strategy &gt; 14. Offline Capability &gt; 15. Regulatory-First DNA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CC71" w:sz="20"/>
              <w:bottom w:val="none" w:color="FFFFFF" w:sz="0"/>
              <w:right w:val="none" w:color="FFFFFF" w:sz="0"/>
            </w:tcBorders>
            <w:shd w:fill="F5FF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TIER 4 — OPERATIONAL (3–6 months / €150k–300k)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16. €3.50/mo Infrastructure &gt; 17. Sub-100ms Latency &gt; 18. Data Benchmarking &gt; 19. €135k Credits &gt; 20. Working-Class Positioning &gt; 21. AI-Native Development System (NEW v4.1)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Competitive Moat: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Well-funded US competitors with €10M+ raises have declined to enter the EU regulated market — EU compliance cost alone (Tier 1) requires €2.8M–6.25M before first customer.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2: The Problem — Dual Pain Points Create Forced Purchases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Pain Point 1: Compliance Burden (Validated)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DWS IQ 6</w:t>
            </w:r>
          </w:p>
        </w:tc>
        <w:tc>
          <w:tcPr>
            <w:tcW w:type="dxa" w:w="2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DWS IQ 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Logistics Operator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CSRD reporting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 hours/month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 hours/month (87% reduction)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Logistics Operator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readiness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months manual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4 weeks automated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Logistics Operator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ETS compliance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€10k–50k penalties risk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€0 penalties (compliant)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C2D4A"/>
                <w:sz w:val="21"/>
                <w:szCs w:val="21"/>
              </w:rPr>
              <w:t xml:space="preserve">"DWS cut our CSRD compliance time from 60 hours to 8 hours per month. We went from dreading the audit to having the report ready before the deadline."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— Logistics Operator 1, Finland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(anonymised per NDA; reference call available to qualified investors)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D4A"/>
          <w:sz w:val="20"/>
          <w:szCs w:val="20"/>
        </w:rPr>
        <w:t xml:space="preserve">Data Fragmentation Challenge: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Invoices, fuel receipts, subcontractor reports across 5–10 systems → 35–45% public tender rejection rate → 40–80 hours/month manual Excel work per site.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Pain Point 2: Technical Performance Gap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7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BMS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DWS IQ 6</w:t>
            </w:r>
          </w:p>
        </w:tc>
        <w:tc>
          <w:tcPr>
            <w:tcW w:type="dxa" w:w="27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Latency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2–5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&lt;100ms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120–300× faster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Cloud-only / on-premise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Hybrid edge-cloud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 data sovereignty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Capacity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Rules-based / &lt;10B params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70B (Groq) + domain RAG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EU reasoning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 Cost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€50k–200k + €150k impl.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€102k (€8,500/mo ×12)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73–90% cheaper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2.5: Why Now — Four Regulations Converging in 36 Months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 window is not opening — it already opened.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must buy something or face fines. CSRD first reporting obligations were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due in 2025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Non-compliance has already resulted in penalties across the EU. This is not a 'coming regulatory wave' — the wave hit. Companies calling us now are already in breach.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Four-Regulation Convergence (2025–2028)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546"/>
      </w:tblGrid>
      <w:tr>
        <w:trPr>
          <w:tblHeader/>
        </w:trPr>
        <w:tc>
          <w:tcPr>
            <w:tcW w:type="dxa" w:w="1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Companies Affected</w:t>
            </w:r>
          </w:p>
        </w:tc>
        <w:tc>
          <w:tcPr>
            <w:tcW w:type="dxa" w:w="3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Impact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2025–2026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50,000+ EU enterprises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€2B compliance software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2025–2028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Fit for 55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Construction, logistics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€5B optimization platforms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2027–2030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EPBD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major renovations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€8B building passports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2027–2028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ETS expansion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Healthcare, manufacturing, agriculture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€13B carbon management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Three Timing Accelerants — Why the Window Is 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D6E8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ACCELERANT 1: Finland Implements 6–12 Months 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Finland implemented CSRD in March 2025 vs. June 2025 EU average — we are live in the market BEFORE competitors even start compliance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First-mover customers in Finland become reference accounts for Sweden/Norway expansion (Q3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Investor impact: forced buyers already exist in our market; we are not waiting for regulation to kick in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0392B" w:sz="2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ACCELERANT 2: CSRD Deadlines Are Active, Not Approaching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Large companies (&gt;500 employees): already reporting from FY2024 (deadline March 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Mid-market (50–500 employees): FY2025 reporting due June 2026 — our primary sales sprint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These companies MUST be compliant for the report they are writing RIGHT NOW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ACCELERANT 3: Arctic 15 Launch Creates Public Sales Catalyst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June 15, 2026: V1 public launch at Arctic 15 (Finland's premier tech conference)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Sales sprint June 15 – August 15: 25–30 qualified meetings target with pre-positioned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Media coverage during the Arctic 15 window creates inbound at zero marginal cost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Key Insight: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must buy </w:t>
            </w: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something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face fines. DWS IQ 6 delivers best compliance automation AND operational efficiency (22–35% energy cost reduction, €1.2–2.8M annual efficiency gains per site). The regulatory timeline is our sales calendar.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3: The Solution — What the Customer Gets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From the customer's perspective: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compliance manager opens DWS IQ 6 at 8am. By 8:03am, the CSRD report is ready, verified, and audit-ready. No Excel. No consultant. No fines. For industrial sites: energy optimization decisions every 100ms, 22–35% energy cost reduction visible in the first month.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DWS IQ 6: Brain–Memory–Body–Hands Framework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C2D4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BRAIN: Groq LPU Multi-Agent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1,250 tokens/sec (Llama 3.1 70B)  ·  Sub-100ms for complex multi-objective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RLVR learning  ·  Dynamic η adaptation  ·  120–300× faster than legacy BMS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D6E8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THE MEMORY: Lifetime World Model (Domain Fine-Tuning 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Production: Llama 3.1 70B via Groq + RAG with EU regulatory corpus (24h update cycle)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Roadmap: 55B parameter edge-optimized model (architecture finalized; training contingent on EIB SESI milestone)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Extended vocabulary for CSRD, EPBD, ETS, Fit for 55. Regulatory updates within 24 hours.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THE BODY: NVIDIA Jetson Orin NX Edge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7–15W (solar-ready)  ·  100 TOPS  ·  Sub-100ms local (no cloud round-trip)  ·  72h offline capability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EU data sovereignty: customer data never leaves edge device (GDPR Art. 4)  ·  AWS IoT Greengrass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THE HANDS: MCP Agent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Firehorse Report (compliance)  ·  Firehorse Flow (automation)  ·  Energy Optimization Agent  ·  Predictive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Open Anthropic MCP standard — no vendor lock-in  ·  3rd-party extensible  ·  Agent marketplace (70/30 dev/platform split)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Two-Tier Product Strategy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rPr>
          <w:tblHeader/>
        </w:trPr>
        <w:tc>
          <w:tcPr>
            <w:tcW w:type="dxa" w:w="2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73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1: Climate Reporting Starter</w:t>
            </w:r>
          </w:p>
        </w:tc>
        <w:tc>
          <w:tcPr>
            <w:tcW w:type="dxa" w:w="3773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2: Industrial Decisioning Platform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€6,500 setup + €1,999/year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€8,500/month + €25,000 implementation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VALIDATED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(€7k MRR, 6 customers)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LAUNCHING — sales sprint June 15–Aug 15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€6,000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€18,500 (projected)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€90,000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€161,200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LTV:CAC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15:1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8.7:1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75%+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70%+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Churn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 (9 months validated)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&lt;8% target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4: The 21-Moat Fortress — Why Competitors Abandon Entry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EU Political Validation (February 2026):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 the Alden Biesen informal retreat, EU leaders declared the Single Market — 450 million consumers — as "Europe's true superpower." EU compliance is not a cost center but an access key to the world's most valuable regulated market.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Tier 1 — Impossible to Replicate (€2.8M–6.25M / 24–36 months)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800"/>
        <w:gridCol w:w="3266"/>
      </w:tblGrid>
      <w:tr>
        <w:trPr>
          <w:tblHeader/>
        </w:trPr>
        <w:tc>
          <w:tcPr>
            <w:tcW w:type="dxa" w:w="48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Barrier</w:t>
            </w:r>
          </w:p>
        </w:tc>
        <w:tc>
          <w:tcPr>
            <w:tcW w:type="dxa" w:w="326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Fortress Value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EU/Nordic Operations + Single Market Access (450M consumers)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€2.8M–6.25M for GDPR, NIS2, AI Act compliance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Absorbed during bootstrap; EU compliance = privileged market access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Government Validation (healthcare agency, 4.2M citizens)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24-month procurement cycle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4× higher switching costs; reference selling eliminates cold outreach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NCC Reference (€55B construction leader)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3–5 year Nordic trust-building cycle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T2H Construction (NCC subsidiary) pilots in discussion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InvestEU Portal Acknowledgment (INPO-20254383)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18–24 months EU institutional validation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€6.7B funding stack; EU autonomy push favors EU-native platforms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Stack Partnerships (NVIDIA, Google, AWS, Groq)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6–12 month Groq LPU lead times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Hardware allocation secured during bootstrap phase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Tier 2 — Very Hard (€500k–1.5M / 12–24 months)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5066"/>
      </w:tblGrid>
      <w:tr>
        <w:trPr>
          <w:tblHeader/>
        </w:trPr>
        <w:tc>
          <w:tcPr>
            <w:tcW w:type="dxa" w:w="48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506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Fortress Value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NIS2 Article 21 Expertise (114 requirements)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 during development; competitors must retrofit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Edge Computing Deployed (NVIDIA Jetson live)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Sub-100ms at 7–15W; solar-ready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CIDM Patent (Climate-Intelligent Decision Matrix, Dec 2024)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protection for core decisioning algorithms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 Architecture (production-ready)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Horizontal scaling without marginal infrastructure costs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B2B2G Model (Business→Business→Government)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4× switching costs vs B2B; healthcare validates model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Tier 3 — Moderate (€300k–600k / 6–12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11. Nordic Languages (Finnish/Swedish native fluency)  ·  12. Construction Domain (10+ years)  ·  13. Dual Product Strategy  ·  14. Offline Capability (72h)  ·  15. Regulatory-First DNA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CC71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Tier 4 — Operational (€150k–300k / 3–6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16. €3.50/mo Infrastructure  ·  17. Sub-100ms Latency  ·  18. Data Benchmarking (network effects)  ·  19. €135k Non-Dilutive Credits  ·  20. Working-Class Positioning  ·  21. AI-Native Development System (NEW v4.1)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Total Fortress Barrier: €3.09M–8.35M + 24–36 Months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97% of potential competitors never launch a competing product. 3% who succeed enter 36+ months behind us, facing an established customer base with high switching costs.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5: Market — €150B EU Compliance + Strategic Funding Multipliers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TAM / SAM / SOM — Bottoms-Up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9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TAM</w:t>
            </w:r>
          </w:p>
        </w:tc>
        <w:tc>
          <w:tcPr>
            <w:tcW w:type="dxa" w:w="29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10-Year TAM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Finland (2025–2026)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150,000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€375M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€2.6B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Sweden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450,000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€1.125B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200,000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€500M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Nordic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830,500+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€2.65B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€24.5B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 (2027+)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500,000+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€3.3B–7B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€33B–70B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0D6E8A" w:sz="8"/>
              <w:left w:val="single" w:color="0D6E8A" w:sz="16"/>
              <w:bottom w:val="single" w:color="0D6E8A" w:sz="8"/>
              <w:right w:val="single" w:color="0D6E8A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Serviceable Obtainable Market (3-Year Target):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Finland SOM = 150,000 SMEs × 5% addressable × €1,999/year = €15M (Tier 1) + 500 industrial sites × €102k/year = €51M (Tier 2).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DWS capture target: 0.5–2% of Nordic SOM = €400k–2.4M ARR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underpins the Series A valuation of €15M+.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EU Funding Stack (Cascading Qualification)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800"/>
        <w:gridCol w:w="2346"/>
      </w:tblGrid>
      <w:tr>
        <w:trPr>
          <w:tblHeader/>
        </w:trPr>
        <w:tc>
          <w:tcPr>
            <w:tcW w:type="dxa" w:w="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EIB SESI (Q2 2026 application)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€880k–1.52M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60%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€528k–912k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Horizon Europe Clean Industrial Deal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€2–4M grant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22%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€550k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Defence Equity Facility (Q3 2026–Q1 2027)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€3–8M equity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40%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€6.7B eligible programs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€1.58M–3.46M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Valuation Milestones (Funding-Gated)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346"/>
      </w:tblGrid>
      <w:tr>
        <w:trPr>
          <w:tblHeader/>
        </w:trPr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Pre-Money Valuation</w:t>
            </w:r>
          </w:p>
        </w:tc>
        <w:tc>
          <w:tcPr>
            <w:tcW w:type="dxa" w:w="43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(€7k MRR)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€3.8M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Fortress + Arctic 15 + KYA-S certification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Post-EIB SESI (Q3–Q4 2026)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€8–12M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 institutional validation + €880k–1.52M non-dilutive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Post-Horizon Europe (2027)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€12–18M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€2.5M grant + multi-country expansion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A Ready (Q4 2026)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€15M+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€900k ARR + 21-moat fortress + EU funding track record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5.5: Go-To-Market Strategy — How We Get to €900k ARR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question every investor asks: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do you get to €900k ARR? Walk me through it day by day." — This slide answers that.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Ideal Customer Profile (ICP)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Company size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50–500 employees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Industries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Logistics, construction, healthcare — Finland → Sweden → Norway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Pain trigger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CSRD deadline + current manual Excel-based compliance reporting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maker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CFO / Head of Sustainability / Operations Director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Deal velocity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1: 2–4 weeks sales cycle  ·  Tier 2: 6–12 weeks with pilot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Expansion signal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 customers upgrade to Tier 2 after first compliant report delivered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Sales Motion — Four Channels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D6E8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CHANNEL 1: INBOUND — Arctic 15 + Content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June 15, 2026: V1 public launch at Arctic 15 (Finland's premier tech conference, 3,000+ attendees)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Target: 25–30 qualified demo requests from conference media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Sales sprint June 15 – August 15: convert pipeline to signed contracts before September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Estimated CAC: €2,000–4,000 (vs. current €6,000 outbound CAC)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C2D4A" w:sz="20"/>
              <w:bottom w:val="none" w:color="FFFFFF" w:sz="0"/>
              <w:right w:val="none" w:color="FFFFFF" w:sz="0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CHANNEL 2: OUTBOUND — Reference-Led Warm Introductions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Government healthcare agency (4.2M citizens) → reference calls for public-sector prospects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NCC reference (€55B construction leader) → warm introductions to T2H Construction 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Each paying customer actively introduces us to 2–3 peers (validated across 6 current customers)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CHANNEL 3: B2B2G — Enterprise Intermediary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Large enterprise (NCC, logistics consortiums) signs DWS IQ 6 → deploys to their supplier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B2B2G creates 4× switching costs vs. direct B2B: government validation embedded in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One NCC deployment covers 50–200 subcontractor sites = €5–20M ARR at scale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CHANNEL 4: PARTNER &amp; ACCELERATOR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Peachscore Cohort 25 → investor warm introductions + co-selling with alumni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NVIDIA Connect, AWS Consulting Partner, Microsoft Founders Hub — co-marketing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EU accelerators (EIB, Horizon Europe application process) create qualified enterprise leads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Pipeline to €900k ARR — 18-Month Bridge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1800"/>
        <w:gridCol w:w="1546"/>
      </w:tblGrid>
      <w:tr>
        <w:trPr>
          <w:tblHeader/>
        </w:trPr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MRR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Driver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 2026 (now)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€14k MRR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Convert 3 construction pilots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customers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Outbound / NCC ref.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€40k MRR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Arctic 15 launch + 15 new deals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20–22 customers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Inbound / conference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€60k MRR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Break-even + EIB SESI decision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25–28 customers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B2B2G conversions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 2027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€75k MRR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A ready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30+ customers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Nordic expansion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Why This Works: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 are not selling a new category — we are the cheapest, fastest path to avoid a fine that is already happening. Every sales conversation starts with the customer's pain, not our product. The conversion rate is high because the alternative to buying DWS IQ 6 is paying the government.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6: Technical Architecture — Sub-100ms at €3.50/Month Infrastructure Cost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Four-Layer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C2D4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1. THE BRAIN: Groq LPU Multi-Agent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1,250 tokens/sec (Llama 3.1 70B)  ·  Sub-100ms decision latency  ·  RLVR learning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120–300× faster than legacy BMS  ·  Real-time energy arbitrage every 100ms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D6E8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2. THE MEMORY: Lifetime World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Current Production: Llama 3.1 70B via Groq + RAG with custom EU regulatory corpus.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Target Architecture (in development): 55B parameter decoder-only transformer sized for edge inference on NVIDIA Jetson (100 TOPS). Full training contingent on EIB SESI funding milestone.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3. THE BODY: NVIDIA Jetson Orin NX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7–15W power (solar-ready)  ·  100 TOPS  ·  72h offline autonomous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EU data sovereignty: customer data never leaves edge device (GDPR Art. 4)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4. THE HANDS: MCP Agent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Open Anthropic MCP standard — no vendor lock-in  ·  Agent marketplace (70/30 developer/platform split)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3rd-party integration: customers plug proprietary agents via MCP hub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Competitive Performance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600"/>
        <w:gridCol w:w="21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Siemens Desigo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Honeywell Forge</w:t>
            </w:r>
          </w:p>
        </w:tc>
        <w:tc>
          <w:tcPr>
            <w:tcW w:type="dxa" w:w="1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Schneider EcoStruxure</w:t>
            </w:r>
          </w:p>
        </w:tc>
        <w:tc>
          <w:tcPr>
            <w:tcW w:type="dxa" w:w="21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DWS IQ 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Latency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2–5 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1–3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45–90 sec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&lt;100ms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Edge Deployment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 Data Residency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 US-centric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Native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Capacity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Rules-based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&lt;1B params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10B params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70B + domain RAG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Offline Capability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72 hours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Integration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✗</w:t>
            </w:r>
          </w:p>
        </w:tc>
        <w:tc>
          <w:tcPr>
            <w:tcW w:type="dxa" w:w="2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Native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7: Business Model &amp; Validated Unit Economics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KYA Standard — Know Your Agent: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Hardware-attested agent identity, capability gating, court-defensible audit trails. EU AI Act fines up to €35M or 7% global revenue → KYA-S certification provides D&amp;O safe harbor + estimated 8–12% insurance premium reduction.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Alpha-Share Revenue Model: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12% (first €1M) / 8% (€1M–€10M) / 5% (above €10M) of verified efficiency gains. Projected 8–22× ROI within 18 months in heavy-industry deployments.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Validated Unit Economics — Tier 1 (9 Months Data)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46"/>
        <w:gridCol w:w="2400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€6,000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€8,000–12,000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25–50% better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€90,000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€60,000–80,000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13–50% better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LTV:CAC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15:1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3:1 min / 8:1 excellent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Top decile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75%+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70–75% mature SaaS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Industry-leading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months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12–18 months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40–55% faster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Churn 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0%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5–10% annual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Perfect retention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Break-Even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746"/>
      </w:tblGrid>
      <w:tr>
        <w:trPr>
          <w:tblHeader/>
        </w:trPr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Level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 (70%)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Costs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17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€7k (current)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€4,900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€23,000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-€18,100/mo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Burning €217k/year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€30k (Q2 2026)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€21,000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€23,000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-€2,000/mo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Near break-even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€35k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€24,800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€23,000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+€1,500/mo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BREAK-EVEN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€60k (Q4 2026)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€42,000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€23,000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+€19,000/mo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Profitable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7.5: Revenue Architecture — The DWS Liquidity Engine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0D6E8A" w:sz="8"/>
              <w:left w:val="single" w:color="0D6E8A" w:sz="16"/>
              <w:bottom w:val="single" w:color="0D6E8A" w:sz="8"/>
              <w:right w:val="single" w:color="0D6E8A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DWS IQ 6 is not a pure SaaS company.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 operates a Liquidity Engine — two parallel revenue streams that reach €900k ARR without institutional capital as a prerequisite. The engine is designed to print money, not dilute equity.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Two-Stream Revenue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2246"/>
        <w:gridCol w:w="2100"/>
      </w:tblGrid>
      <w:tr>
        <w:trPr>
          <w:tblHeader/>
        </w:trPr>
        <w:tc>
          <w:tcPr>
            <w:tcW w:type="dxa" w:w="21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3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2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 Target</w:t>
            </w:r>
          </w:p>
        </w:tc>
        <w:tc>
          <w:tcPr>
            <w:tcW w:type="dxa" w:w="21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Sales — Direct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 products, B2B direct, dws10.com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€300k ARR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— €7k MRR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Sales — Partners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1-3 resellers + OEM channel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€200k ARR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 activation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 — Fleet Admiral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× €250k seat — platform-level rights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€250k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 target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 — Industry Captains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× €50k SAFE — own a vertical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€150k (3 seats)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sold, 8 open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 — Deputy Seats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€25k — supporting role in vertical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€75k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Q3 2026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Advisory &amp; Training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Hourly / daily / retainer consulting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€125k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Products + Engine</w:t>
            </w:r>
          </w:p>
        </w:tc>
        <w:tc>
          <w:tcPr>
            <w:tcW w:type="dxa" w:w="2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€900k ARR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 2026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Three-Tier Seat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0392B" w:sz="20"/>
              <w:bottom w:val="none" w:color="FFFFFF" w:sz="0"/>
              <w:right w:val="none" w:color="FFFFFF" w:sz="0"/>
            </w:tcBorders>
            <w:shd w:fill="FEF9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TIER 1 — Fleet Admiral  |  €250,000  |  1 seat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Full platform distribution + co-brand rights across all 21 EU industry verticals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Access to DWS Brain, World Model, and Situation Room — all sectors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Revenue share on all Captain and Deputy seats sold downstream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Monthly CEO strategy session | Co-author on platform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Buyer: Nordic/EU CXO, family office, or strategic operator — €2.68B Nordic TAM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8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TIER 2 — Industry Captain  |  €50,000 SAFE  |  9 seats  (8 open as at Q2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SAFE note: €3.8M valuation cap · 18% discount on next priced round · First tranche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Own one EU industry vertical permanently — shape the product roadmap for that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Access to DWS Brain, World Model, Situation Room for assigned vertical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Annual CEO 1:1 strategy session | Named on founding crew page (dws10.com/captain)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Verticals: Construction, Logistics, Manufacturing, Energy, Healthcare, Financial Services, Retail, Public Sector, Technology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F2FB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TIER 3 — Deputy Captain  |  €25,000  |  Open seats (2–4 per vertical)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Supporting role within an Industry Captain's vertical — distribution +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Access to DWS Brain + Situation Room for assigned vertical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Customer introductions and sector event representation for the Captain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Managed at the Captain's discretion; 2–4 deputies per vertical maximum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ARR Bridge — Products + Engine = €900k Q4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Start: €84k run-rate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(€7k MRR × 12, current pilot customers)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+ €216k   Direct product growth — Arctic 15 GTM (300 attendees → 21 signed customers Q3–Q4)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+ €200k   Partner channel — 5 Tier 1-3 partners onboarded Q3 2026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+ €250k   Fleet Admiral seat (1 seat, Q3 2026 close target)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+ €150k   3 × Industry Captain SAFE seats (8 open, Q3–Q4 closes)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D4A"/>
                <w:sz w:val="19"/>
                <w:szCs w:val="19"/>
              </w:rPr>
              <w:t xml:space="preserve">  -------------------------------------------------------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  = €900k ARR run-rate · Q4 2026 target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Capital efficiency: Fleet Admiral + 3 Captain seats in Q3 = €400k non-dilutive cash received. A €500k institutional raise becomes optional, not existential — this is why the Liquidity Engine matters.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8: Team &amp; Finland Strategic Advantage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Founder &amp; CEO: Risto Anton Päämi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35 Years Enterprise Software, Industrial IT &amp; Cloud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Origin Story: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 2022, Risto was advising a €500M Nordic logistics company on their CSRD compliance. Their team of 12 was spending 60 hours per month on carbon reporting using Excel spreadsheets and a €150k BMS system that couldn't produce a compliant report. He built the first DWS prototype in 6 weeks. That customer is still paying today, nine months later, and has never asked about competitors.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agentic AI systems for Fortune 500 clients (confidential 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expertise in MCP, Claude, autonomous agent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Bootstrapped DWS IQ 6 to €7k MRR with zero external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€495k consulting revenue (2023–2024) self-funded platform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100% customer retention (6 paying customers, 9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21-moat fortress built with &lt;€500k vs. competitors spending €3–8M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AI-native development: 18 agents, 32 products at &lt;10% of traditional team cost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Production Method: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Risto orchestrates 10 AI models (Claude, Gemini, Groq, LlamaStack, and 6 specialized agents) through a systematic, KYA-audited, GitHub-traceable process. Every commit is traceable. Every product has a lineage. This methodology — not headcount — is how 18 agents and 32 products were built with one founder.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Team &amp; Advisors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Lucille Santiago — Logistics &amp; 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Hire Plan: First €50K funds a senior AI engineer (Q3 2026) who multiplies the AI orchestration system — not replaces the methodology. One engineer within Risto's process = output of a traditional 5–10 person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Hannu-Pekka Robertsson — CEO, Robertsson Oy (ESG &amp; Business Consulting, PhD, keynote speaker)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Dr. Jarne Markeva — Metropolia University (Academic Advisor)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Dr. Erkki Rissanen — Metropolia University (Academic Advisor)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Accelerator: Peachscore Cohort 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Partnerships: NVIDIA Connect, Microsoft Founders Hub (L1–L4), Google, AWS Consulting Partner, IBM Business Partner, Acer Finland, Konfitech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Finland Advantage: 6–12 Month Regulatory Head Start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3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Impact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Regulatory First-Mover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Finland implements EU directives 6–12 months faster (CSRD: March vs. June 2025)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Forced buyers 6–12 months before competition enters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AAA Credit Rating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S&amp;P, Moody's, Fitch — Finnish Company Act enforced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Investor protection + transparent governance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Nordic Exit Multiples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Basware €477M (8×), Aiven €3B (12×), Wolt €7B (35×)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8–15× revenue M&amp;A premium vs. EU peers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NATO / Defence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Finland NATO member 2023; €500M dual-use allocation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3–10× funding multiplier via defence programs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GDPR Leadership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rigorous DPA in EU; NIS2 guidelines 18 months early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Compliance by design; competitors must retrofit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8.5: The Production Method — Paradigm Shift as Moat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Investor question: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 have 18 agents and 32 products. Who built all this?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Risto Päämi + 10 AI models + systematic GitHub-audited process.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9.x → 13.2 Development 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Pre-2025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Human-only development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quality products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9.1–9.4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AI-assisted (same processes)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Better quality, same velocity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13.2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AI-native (new paradigm)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10× velocity, fraction of cost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D4A"/>
          <w:sz w:val="20"/>
          <w:szCs w:val="20"/>
        </w:rPr>
        <w:t xml:space="preserve">Paradigm cutoff: December 31, 2025. </w:t>
      </w:r>
      <w:r>
        <w:rPr>
          <w:rFonts w:ascii="Arial" w:cs="Arial" w:eastAsia="Arial" w:hAnsi="Arial"/>
          <w:sz w:val="20"/>
          <w:szCs w:val="20"/>
        </w:rPr>
        <w:t xml:space="preserve">The next version in competition is not 9.5 — it is 13.2. Competitors spending €500K on 5 engineers produce version 9.5. Lifetime Oy spending €50K with 1 founder + AI orchestration produces 13.2. This is not theory — it is the auditable history of this repository.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Cost Structure Moat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746"/>
      </w:tblGrid>
      <w:tr>
        <w:trPr>
          <w:tblHeader/>
        </w:trPr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Dev Team</w:t>
            </w:r>
          </w:p>
        </w:tc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DWS AI-Native Dev</w:t>
            </w:r>
          </w:p>
        </w:tc>
        <w:tc>
          <w:tcPr>
            <w:tcW w:type="dxa" w:w="17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 built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&lt;5 (team of 5)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 (1 founder + 10 models)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3.6×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Products shipped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3–4×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to replicate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€500K+ engineering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€50K founder + compute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10× lower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Development auditability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+ code review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+ KYA session logs</w:t>
            </w:r>
          </w:p>
        </w:tc>
        <w:tc>
          <w:tcPr>
            <w:tcW w:type="dxa" w:w="1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Full lineage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1C2D4A" w:sz="8"/>
              <w:left w:val="single" w:color="1C2D4A" w:sz="16"/>
              <w:bottom w:val="single" w:color="1C2D4A" w:sz="8"/>
              <w:right w:val="single" w:color="1C2D4A" w:sz="4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GitHub audit trail: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Every commit, every agent, every product version — KYA-audited, public proof of systematic AI-orchestrated development.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hyperlink w:history="1" r:id="rIdztlvz9yhn5-gpzbeegzwd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github.com/blogtheristo/dws6</w:t>
              </w:r>
            </w:hyperlink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C2D4A"/>
                <w:sz w:val="21"/>
                <w:szCs w:val="21"/>
              </w:rPr>
              <w:t xml:space="preserve">"18 agents, 32 products, 6 paying customers, €7K MRR — built by one founder orchestrating 10 AI models with a systematic, KYA-audited, GitHub-traceable process. This is not theory. This is evidence."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9: Fundraise Structure &amp; Use of Funds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F5C518" w:sz="8"/>
              <w:left w:val="single" w:color="F5C518" w:sz="16"/>
              <w:bottom w:val="single" w:color="F5C518" w:sz="8"/>
              <w:right w:val="single" w:color="F5C518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2"/>
                <w:szCs w:val="22"/>
              </w:rPr>
              <w:t xml:space="preserve">We are raising €650k at a €3.8M valuation cap via SAFE.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raise funds 12–15 months of runway, the Arctic 15 sales sprint, and the senior AI engineer hire. At €900k ARR (Q4 2026), the company is Series A ready at a €15M+ pre-money valuation.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Seat Tiers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Seats</w:t>
            </w:r>
          </w:p>
        </w:tc>
        <w:tc>
          <w:tcPr>
            <w:tcW w:type="dxa" w:w="39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Fleet Admiral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€200,000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Board observer rights, annual 1:1 strategy, first right of refusal on follow-on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Captain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Named captain covering EU-regulated industry cluster, quarterly briefings, Situation Room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Deputy Captain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 briefings, upgrade path to Captain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 math: €200K (Fleet Admiral) + 9 × €50K (Captain Seats) = €650K total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Valuation Justification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746"/>
      </w:tblGrid>
      <w:tr>
        <w:trPr>
          <w:tblHeader/>
        </w:trPr>
        <w:tc>
          <w:tcPr>
            <w:tcW w:type="dxa" w:w="32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(MRR Multiple)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€2.9M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€7k MRR × 42× (industry standard)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Fortress Premium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+€600k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21-moat barrier = €3–6M competitor entry cost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 Optionality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+€300k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Arctic 15 launch June 15, 2026 + sales sprint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€3.8M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Defensibility + growth catalysts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Captain Seat Returns Example (€50K)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600"/>
        <w:gridCol w:w="1546"/>
      </w:tblGrid>
      <w:tr>
        <w:trPr>
          <w:tblHeader/>
        </w:trPr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 A Outcome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</w:t>
            </w:r>
          </w:p>
        </w:tc>
        <w:tc>
          <w:tcPr>
            <w:tcW w:type="dxa" w:w="1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€10M (conservative)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€130k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2.6×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€15M (base case)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€195k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3.9×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€20M (optimistic)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€260k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5.2×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Use of Funds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Development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€260,000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agent framework, construction vertical, edge optimization, SAP/ERP integration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 &amp; Marketing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€227,500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 team, pilot conversions, Arctic 15 launch, sales sprint execution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€97,500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Senior AI engineer hire (Q3 2026), infrastructure, legal/compliance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Runway Buffer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€65,000</w:t>
            </w:r>
          </w:p>
        </w:tc>
        <w:tc>
          <w:tcPr>
            <w:tcW w:type="dxa" w:w="3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Emergency reserve, bridge financing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12–18 Month Milestones to Series 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746"/>
      </w:tblGrid>
      <w:tr>
        <w:trPr>
          <w:tblHeader/>
        </w:trPr>
        <w:tc>
          <w:tcPr>
            <w:tcW w:type="dxa" w:w="4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Convert construction pilots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Q1–Q2 2026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€14k MRR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Arctic 15 launch + sales sprint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Q2–Q3 2026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€40k MRR + pipeline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 to Sweden/Norway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€60k MRR, break-even visibility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A readiness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 2026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2D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€60k+ MRR / €900k+ ARR / 25–30 customers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Slide 10: Closing &amp; Call to Action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The 5 Fortress Pillars — Why Invest 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0392B" w:sz="2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PILLAR 1: PROVEN TRACTION (Execution Risk Eliminated)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€7k MRR live  ·  100% retention over 9 months  ·  Government healthcare customer (4.2M citizens)  ·  15:1 LTV:CAC (top decile)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9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PILLAR 2: MANDATORY MARKET (Forced Purchases)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€150B EU Fit for 55 compliance costs  ·  50,000+ companies under CSRD mandate now  ·  Finland implements 6–12 months faster  ·  €10k–50k annual penalties for non-compliance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D6E8A" w:sz="2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PILLAR 3: TECHNICAL MOAT (120–300× Performance)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Sub-100ms vs. 2–5 minute legacy BMS  ·  70B + domain RAG (edge-optimized roadmap)  ·  24–36 month technical lead  ·  Legacy systems need €50–100M R&amp;D to compete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PILLAR 4: STRATEGIC FUNDING LEVERAGE (3–10× Multiplier)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Dual-use qualification  ·  3:1 EIB leverage (€220k → €660k–1.14M)  ·  €1–2.5M non-dilutive expected value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ECC71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PILLAR 5: CLEAR PATH TO SERIES A (€15M+ Valuation)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€900k ARR in 18 months  ·  25–30 customers, 3 verticals  ·  Finland + Sweden + Norway  ·  21-moat fortress creates pricing power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Contact &amp; Next Steps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9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risto@onelifetime.world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Investor discussions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risto.paarni2024@lifetime.fi (GMeet)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call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https://dws10.com/meet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Phone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+358 400 319 010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https://dws10.com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Investor Relations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https://dws10.com/investor-relations/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Deputy Captain (€5K): Book 30-min intro call → risto@onelifetime.world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Captain (€50K) / Fleet Admiral (€200K): Request DD package → risto.paarni2024@lifetime.fi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2"/>
                <w:szCs w:val="22"/>
              </w:rPr>
              <w:t xml:space="preserve">Let's build the operating system for Europe's intelligent industries together.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21-moat fortress is not just defensible — it's a strategic asset that creates pricing power at every funding stage.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4.9× return at €15M Series A  ·  €1–2.5M EU non-dilutive funding multiplier  ·  Nordic exit optionality (8–15× revenue)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D4A"/>
                <w:sz w:val="20"/>
                <w:szCs w:val="20"/>
              </w:rPr>
              <w:t xml:space="preserve">The fortress advantage = your downside protection.</w:t>
            </w:r>
          </w:p>
        </w:tc>
      </w:tr>
    </w:tbl>
    <w:p>
      <w:r>
        <w:br w:type="page"/>
      </w:r>
    </w:p>
    <w:p>
      <w:pPr>
        <w:pBdr>
          <w:bottom w:val="single" w:color="F5C518" w:sz="8" w:space="4"/>
        </w:pBdr>
        <w:spacing w:after="160" w:before="280"/>
      </w:pPr>
      <w:r>
        <w:rPr>
          <w:rFonts w:ascii="Arial" w:cs="Arial" w:eastAsia="Arial" w:hAnsi="Arial"/>
          <w:b/>
          <w:bCs/>
          <w:color w:val="1C2D4A"/>
          <w:sz w:val="32"/>
          <w:szCs w:val="32"/>
        </w:rPr>
        <w:t xml:space="preserve">Appendix: Key Metrics &amp; Data Room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Key Metrics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000"/>
        <w:gridCol w:w="1546"/>
      </w:tblGrid>
      <w:tr>
        <w:trPr>
          <w:tblHeader/>
        </w:trPr>
        <w:tc>
          <w:tcPr>
            <w:tcW w:type="dxa" w:w="24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 Target</w:t>
            </w:r>
          </w:p>
        </w:tc>
        <w:tc>
          <w:tcPr>
            <w:tcW w:type="dxa" w:w="2000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 Target</w:t>
            </w:r>
          </w:p>
        </w:tc>
        <w:tc>
          <w:tcPr>
            <w:tcW w:type="dxa" w:w="1546"/>
            <w:tcBorders>
              <w:top w:val="single" w:color="1C2D4A" w:sz="4"/>
              <w:left w:val="single" w:color="1C2D4A" w:sz="4"/>
              <w:bottom w:val="single" w:color="1C2D4A" w:sz="4"/>
              <w:right w:val="single" w:color="1C2D4A" w:sz="4"/>
            </w:tcBorders>
            <w:shd w:fill="1C2D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€14,000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€60,000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Paying Customers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25-30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Churn 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&lt;5%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5-10% annual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 (Tier 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EUR6,000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EUR6,000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EUR6,000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EUR8k-12k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 (Tier 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EUR90,000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EUR90,000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EUR90,000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EUR60k-80k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LTV:CAC (Tier 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15:1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15:1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15:1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3:1 min / 8:1 excellent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70%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70-75% mature SaaS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Burn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-EUR18,100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-EUR13,200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-EUR2,000</w:t>
            </w:r>
          </w:p>
        </w:tc>
        <w:tc>
          <w:tcPr>
            <w:tcW w:type="dxa" w:w="1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2D4A"/>
          <w:sz w:val="22"/>
          <w:szCs w:val="22"/>
        </w:rPr>
        <w:t xml:space="preserve">Due Diligence Materials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 Table &amp; SAFE note register (available under 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Audited pilot revenue data (EUR7k MRR, 6 customers, 9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contracts (3 available for review under 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architecture documentation (MCP, KYA-S, CIDM)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EU AI Act compliance roadmap (Article 9, 12, 17 implementation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NIS2 Article 21 implementation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CIDM Patent application (/legal/patent/) -- Climate-Intelligent Decision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InvestEU Portal Acknowledgment (INPO-20254383)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Gap Analysis vs. YC/Sequoia best practices (DWS-IQ6-GAP-2026-001, v4.2 applied)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v4.3: Revenue Architecture -- DWS Liquidity Engine (Slide 7.5 added: Fleet Admiral + Captain seats + ARR bridge)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/>
        </w:pBd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Classification: </w:t>
      </w:r>
      <w:r>
        <w:rPr>
          <w:rFonts w:ascii="Arial" w:cs="Arial" w:eastAsia="Arial" w:hAnsi="Arial"/>
          <w:sz w:val="18"/>
          <w:szCs w:val="18"/>
        </w:rPr>
        <w:t xml:space="preserve">Confidential -- Investor Use Only  |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Distribution: </w:t>
      </w:r>
      <w:r>
        <w:rPr>
          <w:rFonts w:ascii="Arial" w:cs="Arial" w:eastAsia="Arial" w:hAnsi="Arial"/>
          <w:sz w:val="18"/>
          <w:szCs w:val="18"/>
        </w:rPr>
        <w:t xml:space="preserve">Not for public release or redistribution without written consent of Lifetime Oy  |  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Company: </w:t>
      </w:r>
      <w:r>
        <w:rPr>
          <w:rFonts w:ascii="Arial" w:cs="Arial" w:eastAsia="Arial" w:hAnsi="Arial"/>
          <w:sz w:val="18"/>
          <w:szCs w:val="18"/>
        </w:rPr>
        <w:t xml:space="preserve">Lifetime Oy | Business ID: 0772407-9 | VAT: FI07724079 | Laidunmaanraitti 2 A 25, 02330 Espoo, Finland  |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Version: </w:t>
      </w:r>
      <w:r>
        <w:rPr>
          <w:rFonts w:ascii="Arial" w:cs="Arial" w:eastAsia="Arial" w:hAnsi="Arial"/>
          <w:sz w:val="18"/>
          <w:szCs w:val="18"/>
        </w:rPr>
        <w:t xml:space="preserve">4.3 | Generated: 2026-04-25 | v4.2 critical fixes + v4.3 Liquidity Engine (Slide 7.5) applied per DWS-IQ6-GAP-2026-001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Lifetime Oy  |  DWS IQ 6 Investor Memo v4.3  |  Confidential — Investor Use Only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2746"/>
      <w:gridCol w:w="4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2D4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DWS IQ 6  —  Investor Memo</w:t>
          </w:r>
        </w:p>
      </w:tc>
      <w:tc>
        <w:tcPr>
          <w:tcW w:type="dxa" w:w="2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5C518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C2D4A"/>
              <w:sz w:val="18"/>
              <w:szCs w:val="18"/>
            </w:rPr>
            <w:t xml:space="preserve">v4.3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2D4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Lifetime Oy  ·  2026-04-25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C2D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C2D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tlvz9yhn5-gpzbeegzwd" Type="http://schemas.openxmlformats.org/officeDocument/2006/relationships/hyperlink" Target="https://github.com/blogtheristo/dws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2026-04-25T16:44:55.768Z</dcterms:created>
  <dcterms:modified xsi:type="dcterms:W3CDTF">2026-04-25T16:44:55.771Z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