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4f03580e69c3039ebed7a32a39758c59ef900"/>
    <w:p>
      <w:pPr>
        <w:pStyle w:val="Heading1"/>
      </w:pPr>
      <w:r>
        <w:t xml:space="preserve">Field Note — DWS IQ Intelligence Growth Strategy Loop</w:t>
      </w:r>
    </w:p>
    <w:p>
      <w:r>
        <w:pict>
          <v:rect style="width:0;height:1.5pt" o:hralign="center" o:hrstd="t" o:hr="t"/>
        </w:pict>
      </w:r>
    </w:p>
    <w:bookmarkEnd w:id="20"/>
    <w:bookmarkStart w:id="28" w:name="version-and-agent-history"/>
    <w:p>
      <w:pPr>
        <w:pStyle w:val="Heading1"/>
      </w:pPr>
      <w:r>
        <w:t xml:space="preserve">VERSION AND AGENT HISTORY</w:t>
      </w:r>
    </w:p>
    <w:p>
      <w:pPr>
        <w:pStyle w:val="FirstParagraph"/>
      </w:pPr>
      <w:r>
        <w:t xml:space="preserve">Version: 1.2</w:t>
      </w:r>
    </w:p>
    <w:p>
      <w:pPr>
        <w:pStyle w:val="BodyText"/>
      </w:pPr>
      <w:r>
        <w:t xml:space="preserve">Sessions &amp; Modifications:</w:t>
      </w:r>
    </w:p>
    <w:p>
      <w:pPr>
        <w:numPr>
          <w:ilvl w:val="0"/>
          <w:numId w:val="1001"/>
        </w:numPr>
      </w:pPr>
      <w:r>
        <w:t xml:space="preserve">Version: 1.2 | Tool: GitHub Copilot CLI (GPT-5.6 Sol) | Session: dbab1ef1-b889-481d-bd82-b8485342d40d | Date: 05.08.2026 | Changes: Closed Q1 as HIC-approved, recorded the exact five-SKU removal scope, retained the cari.fi SME web-presence offer and Claude Code AI Coaching, and documented the parallel-session boundary for</w:t>
      </w:r>
      <w:r>
        <w:t xml:space="preserve"> </w:t>
      </w:r>
      <w:r>
        <w:rPr>
          <w:rStyle w:val="VerbatimChar"/>
        </w:rPr>
        <w:t xml:space="preserve">FLEET-VIP-001</w:t>
      </w:r>
      <w:r>
        <w:t xml:space="preserve">.</w:t>
      </w:r>
    </w:p>
    <w:p>
      <w:pPr>
        <w:numPr>
          <w:ilvl w:val="0"/>
          <w:numId w:val="1001"/>
        </w:numPr>
      </w:pPr>
      <w:r>
        <w:t xml:space="preserve">Version: 1.1 | Tool: GitHub Copilot CLI (GPT-5.6 Sol) | Session: dbab1ef1-b889-481d-bd82-b8485342d40d | Date: 05.08.2026 | Changes: Completed truth-lint wording correction and required field-note ontology metadata.</w:t>
      </w:r>
    </w:p>
    <w:p>
      <w:pPr>
        <w:numPr>
          <w:ilvl w:val="0"/>
          <w:numId w:val="1001"/>
        </w:numPr>
      </w:pPr>
      <w:r>
        <w:t xml:space="preserve">Version: 1.0 | Tool: GitHub Copilot CLI (GPT-5.6 Sol) | Session: dbab1ef1-b889-481d-bd82-b8485342d40d | Date: 05.08.2026 | Changes: Captured the strategy research outcome and DWS Learning Standard handoff.</w:t>
      </w:r>
    </w:p>
    <w:p>
      <w:pPr>
        <w:pStyle w:val="FirstParagraph"/>
      </w:pPr>
      <w:r>
        <w:t xml:space="preserve">Document Status:</w:t>
      </w:r>
    </w:p>
    <w:p>
      <w:pPr>
        <w:numPr>
          <w:ilvl w:val="0"/>
          <w:numId w:val="1002"/>
        </w:numPr>
        <w:pStyle w:val="Compact"/>
      </w:pPr>
      <w:r>
        <w:t xml:space="preserve">Created: 05.08.2026</w:t>
      </w:r>
    </w:p>
    <w:p>
      <w:pPr>
        <w:numPr>
          <w:ilvl w:val="0"/>
          <w:numId w:val="1002"/>
        </w:numPr>
        <w:pStyle w:val="Compact"/>
      </w:pPr>
      <w:r>
        <w:t xml:space="preserve">Last Modified: 05.08.2026</w:t>
      </w:r>
    </w:p>
    <w:p>
      <w:pPr>
        <w:numPr>
          <w:ilvl w:val="0"/>
          <w:numId w:val="1002"/>
        </w:numPr>
        <w:pStyle w:val="Compact"/>
      </w:pPr>
      <w:r>
        <w:t xml:space="preserve">Language: English</w:t>
      </w:r>
    </w:p>
    <w:p>
      <w:pPr>
        <w:numPr>
          <w:ilvl w:val="0"/>
          <w:numId w:val="1002"/>
        </w:numPr>
        <w:pStyle w:val="Compact"/>
      </w:pPr>
      <w:r>
        <w:t xml:space="preserve">Publication Status: ACTIVE</w:t>
      </w:r>
    </w:p>
    <w:p>
      <w:pPr>
        <w:numPr>
          <w:ilvl w:val="0"/>
          <w:numId w:val="1002"/>
        </w:numPr>
        <w:pStyle w:val="Compact"/>
      </w:pPr>
      <w:r>
        <w:t xml:space="preserve">Document Type: Field Note</w:t>
      </w:r>
    </w:p>
    <w:p>
      <w:pPr>
        <w:numPr>
          <w:ilvl w:val="0"/>
          <w:numId w:val="1002"/>
        </w:numPr>
        <w:pStyle w:val="Compact"/>
      </w:pPr>
      <w:r>
        <w:t xml:space="preserve">Owner: Risto Anton Päärni, Founder, CEO, Lifetime Oy</w:t>
      </w:r>
    </w:p>
    <w:p>
      <w:r>
        <w:pict>
          <v:rect style="width:0;height:1.5pt" o:hralign="center" o:hrstd="t" o:hr="t"/>
        </w:pict>
      </w:r>
    </w:p>
    <w:bookmarkStart w:id="21" w:name="field-note-metadata"/>
    <w:p>
      <w:pPr>
        <w:pStyle w:val="Heading2"/>
      </w:pPr>
      <w:r>
        <w:t xml:space="preserve">Field note metadata</w:t>
      </w:r>
    </w:p>
    <w:p>
      <w:pPr>
        <w:numPr>
          <w:ilvl w:val="0"/>
          <w:numId w:val="1003"/>
        </w:numPr>
        <w:pStyle w:val="Compact"/>
      </w:pPr>
      <w:r>
        <w:rPr>
          <w:bCs/>
          <w:b/>
        </w:rPr>
        <w:t xml:space="preserve">Date:</w:t>
      </w:r>
      <w:r>
        <w:t xml:space="preserve"> </w:t>
      </w:r>
      <w:r>
        <w:t xml:space="preserve">2026-08-05</w:t>
      </w:r>
    </w:p>
    <w:p>
      <w:pPr>
        <w:numPr>
          <w:ilvl w:val="0"/>
          <w:numId w:val="1003"/>
        </w:numPr>
        <w:pStyle w:val="Compact"/>
      </w:pPr>
      <w:r>
        <w:rPr>
          <w:bCs/>
          <w:b/>
        </w:rPr>
        <w:t xml:space="preserve">Author:</w:t>
      </w:r>
      <w:r>
        <w:t xml:space="preserve"> </w:t>
      </w:r>
      <w:r>
        <w:t xml:space="preserve">Risto Anton Päärni, risto.paarni@lifetime.fi</w:t>
      </w:r>
    </w:p>
    <w:p>
      <w:pPr>
        <w:numPr>
          <w:ilvl w:val="0"/>
          <w:numId w:val="1003"/>
        </w:numPr>
        <w:pStyle w:val="Compact"/>
      </w:pPr>
      <w:r>
        <w:rPr>
          <w:bCs/>
          <w:b/>
        </w:rPr>
        <w:t xml:space="preserve">Location:</w:t>
      </w:r>
      <w:r>
        <w:t xml:space="preserve"> </w:t>
      </w:r>
      <w:r>
        <w:t xml:space="preserve">N/A — repository research session</w:t>
      </w:r>
    </w:p>
    <w:p>
      <w:pPr>
        <w:numPr>
          <w:ilvl w:val="0"/>
          <w:numId w:val="1003"/>
        </w:numPr>
        <w:pStyle w:val="Compact"/>
      </w:pPr>
      <w:r>
        <w:rPr>
          <w:bCs/>
          <w:b/>
        </w:rPr>
        <w:t xml:space="preserve">Context:</w:t>
      </w:r>
      <w:r>
        <w:t xml:space="preserve"> </w:t>
      </w:r>
      <w:r>
        <w:t xml:space="preserve">DWS IQ product-line intelligence growth strategy</w:t>
      </w:r>
    </w:p>
    <w:bookmarkEnd w:id="21"/>
    <w:bookmarkStart w:id="22" w:name="the-story-what-happened"/>
    <w:p>
      <w:pPr>
        <w:pStyle w:val="Heading2"/>
      </w:pPr>
      <w:r>
        <w:t xml:space="preserve">The Story — What happened</w:t>
      </w:r>
    </w:p>
    <w:p>
      <w:pPr>
        <w:pStyle w:val="FirstParagraph"/>
      </w:pPr>
      <w:r>
        <w:t xml:space="preserve">The DWS IQ catalog was assessed against external enterprise-AI evidence and the internal MGD/CRC doctrine. The resulting strategy defines doctorate-level intelligence as reproducible, evidence-grounded, audit-surviving inquiry and post-doctorate-level intelligence as governed discovery and validation of novel industrial knowledge.</w:t>
      </w:r>
    </w:p>
    <w:p>
      <w:pPr>
        <w:pStyle w:val="BodyText"/>
      </w:pPr>
      <w:r>
        <w:t xml:space="preserve">The source artifact is</w:t>
      </w:r>
      <w:r>
        <w:t xml:space="preserve"> </w:t>
      </w:r>
      <w:r>
        <w:rPr>
          <w:rStyle w:val="VerbatimChar"/>
        </w:rPr>
        <w:t xml:space="preserve">Strategy_Loop.md</w:t>
      </w:r>
      <w:r>
        <w:t xml:space="preserve">.</w:t>
      </w:r>
    </w:p>
    <w:bookmarkEnd w:id="22"/>
    <w:bookmarkStart w:id="23" w:name="the-insight-why-this-matters"/>
    <w:p>
      <w:pPr>
        <w:pStyle w:val="Heading2"/>
      </w:pPr>
      <w:r>
        <w:t xml:space="preserve">The Insight — Why this matters</w:t>
      </w:r>
    </w:p>
    <w:p>
      <w:pPr>
        <w:pStyle w:val="FirstParagraph"/>
      </w:pPr>
      <w:r>
        <w:t xml:space="preserve">DWS IQ should sell a visible chain from question to evidence to governed decision to measured outcome to retained knowledge. Fleet size, frontier-model comparison claims, hardware specifications, and consulting breadth are not evidence of intelligence.</w:t>
      </w:r>
    </w:p>
    <w:p>
      <w:pPr>
        <w:pStyle w:val="BodyText"/>
      </w:pPr>
      <w:r>
        <w:t xml:space="preserve">The catalog should be organized into one Intelligence Core, Intelligence Functions, Industry Research Pods, and Deployment/Adoption enablers. Commodity IT, generic mentoring, staff augmentation, mobility, and unbounded implementation services do not belong in the flagship intelligence line.</w:t>
      </w:r>
    </w:p>
    <w:bookmarkEnd w:id="23"/>
    <w:bookmarkStart w:id="24" w:name="learning-standard-record"/>
    <w:p>
      <w:pPr>
        <w:pStyle w:val="Heading2"/>
      </w:pPr>
      <w:r>
        <w:t xml:space="preserve">Learning Standard record</w:t>
      </w:r>
    </w:p>
    <w:p>
      <w:pPr>
        <w:numPr>
          <w:ilvl w:val="0"/>
          <w:numId w:val="1004"/>
        </w:numPr>
        <w:pStyle w:val="Compact"/>
      </w:pPr>
      <w:r>
        <w:rPr>
          <w:bCs/>
          <w:b/>
        </w:rPr>
        <w:t xml:space="preserve">KB:</w:t>
      </w:r>
      <w:r>
        <w:t xml:space="preserve"> </w:t>
      </w:r>
      <w:r>
        <w:t xml:space="preserve">Source copied to kb/raw/articles/2026-08-05-dws-iq-intelligence-growth-strategy.md. The KB CLI ingest returned HTTP 401, so wiki compilation is pending restored authentication.</w:t>
      </w:r>
    </w:p>
    <w:p>
      <w:pPr>
        <w:numPr>
          <w:ilvl w:val="0"/>
          <w:numId w:val="1004"/>
        </w:numPr>
        <w:pStyle w:val="Compact"/>
      </w:pPr>
      <w:r>
        <w:rPr>
          <w:bCs/>
          <w:b/>
        </w:rPr>
        <w:t xml:space="preserve">Field note:</w:t>
      </w:r>
      <w:r>
        <w:t xml:space="preserve"> </w:t>
      </w:r>
      <w:r>
        <w:t xml:space="preserve">This file.</w:t>
      </w:r>
    </w:p>
    <w:p>
      <w:pPr>
        <w:numPr>
          <w:ilvl w:val="0"/>
          <w:numId w:val="1004"/>
        </w:numPr>
        <w:pStyle w:val="Compact"/>
      </w:pPr>
      <w:r>
        <w:rPr>
          <w:bCs/>
          <w:b/>
        </w:rPr>
        <w:t xml:space="preserve">Learn HTML:</w:t>
      </w:r>
      <w:r>
        <w:t xml:space="preserve"> </w:t>
      </w:r>
      <w:r>
        <w:rPr>
          <w:rStyle w:val="VerbatimChar"/>
        </w:rPr>
        <w:t xml:space="preserve">Learn/2026-08-05-dws-iq-intelligence-growth-strategy.html</w:t>
      </w:r>
      <w:r>
        <w:t xml:space="preserve">.</w:t>
      </w:r>
    </w:p>
    <w:p>
      <w:pPr>
        <w:numPr>
          <w:ilvl w:val="0"/>
          <w:numId w:val="1004"/>
        </w:numPr>
        <w:pStyle w:val="Compact"/>
      </w:pPr>
      <w:r>
        <w:rPr>
          <w:bCs/>
          <w:b/>
        </w:rPr>
        <w:t xml:space="preserve">Drive export:</w:t>
      </w:r>
      <w:r>
        <w:t xml:space="preserve"> </w:t>
      </w:r>
      <w:r>
        <w:t xml:space="preserve">N/A — no Google Drive connector is available in this tool session. Repository and merged PR remain the source of truth.</w:t>
      </w:r>
    </w:p>
    <w:p>
      <w:pPr>
        <w:numPr>
          <w:ilvl w:val="0"/>
          <w:numId w:val="1004"/>
        </w:numPr>
        <w:pStyle w:val="Compact"/>
      </w:pPr>
      <w:r>
        <w:rPr>
          <w:bCs/>
          <w:b/>
        </w:rPr>
        <w:t xml:space="preserve">HIC decision:</w:t>
      </w:r>
      <w:r>
        <w:t xml:space="preserve"> </w:t>
      </w:r>
      <w:r>
        <w:t xml:space="preserve">Q1 approved by Risto Anton Päärni on 05.08.2026.</w:t>
      </w:r>
    </w:p>
    <w:p>
      <w:pPr>
        <w:numPr>
          <w:ilvl w:val="0"/>
          <w:numId w:val="1004"/>
        </w:numPr>
        <w:pStyle w:val="Compact"/>
      </w:pPr>
      <w:r>
        <w:rPr>
          <w:bCs/>
          <w:b/>
        </w:rPr>
        <w:t xml:space="preserve">Calendar:</w:t>
      </w:r>
      <w:r>
        <w:t xml:space="preserve"> </w:t>
      </w:r>
      <w:r>
        <w:t xml:space="preserve">N/A — no Google Calendar connector is available in this tool session, and the approved Q4 2026 gate does not yet have an exact implementation date. Calendar the implementation review when that date is selected.</w:t>
      </w:r>
    </w:p>
    <w:bookmarkEnd w:id="24"/>
    <w:bookmarkStart w:id="25" w:name="hic-decision-q1-approved"/>
    <w:p>
      <w:pPr>
        <w:pStyle w:val="Heading2"/>
      </w:pPr>
      <w:r>
        <w:t xml:space="preserve">HIC decision — Q1 APPROVED</w:t>
      </w:r>
    </w:p>
    <w:p>
      <w:pPr>
        <w:numPr>
          <w:ilvl w:val="0"/>
          <w:numId w:val="1005"/>
        </w:numPr>
        <w:pStyle w:val="Compact"/>
      </w:pPr>
      <w:r>
        <w:rPr>
          <w:bCs/>
          <w:b/>
        </w:rPr>
        <w:t xml:space="preserve">Decision:</w:t>
      </w:r>
      <w:r>
        <w:t xml:space="preserve"> </w:t>
      </w:r>
      <w:r>
        <w:t xml:space="preserve">Adopt Level 3 as the minimum flagship threshold and require evaluation cards plus independent review for Level 4–5 claims.</w:t>
      </w:r>
    </w:p>
    <w:p>
      <w:pPr>
        <w:numPr>
          <w:ilvl w:val="0"/>
          <w:numId w:val="1005"/>
        </w:numPr>
        <w:pStyle w:val="Compact"/>
      </w:pPr>
      <w:r>
        <w:rPr>
          <w:bCs/>
          <w:b/>
        </w:rPr>
        <w:t xml:space="preserve">Decision owner:</w:t>
      </w:r>
      <w:r>
        <w:t xml:space="preserve"> </w:t>
      </w:r>
      <w:r>
        <w:t xml:space="preserve">Risto Anton Päärni, Founder, CEO (R22).</w:t>
      </w:r>
    </w:p>
    <w:p>
      <w:pPr>
        <w:numPr>
          <w:ilvl w:val="0"/>
          <w:numId w:val="1005"/>
        </w:numPr>
        <w:pStyle w:val="Compact"/>
      </w:pPr>
      <w:r>
        <w:rPr>
          <w:bCs/>
          <w:b/>
        </w:rPr>
        <w:t xml:space="preserve">Decision date:</w:t>
      </w:r>
      <w:r>
        <w:t xml:space="preserve"> </w:t>
      </w:r>
      <w:r>
        <w:t xml:space="preserve">2026-08-05.</w:t>
      </w:r>
    </w:p>
    <w:p>
      <w:pPr>
        <w:numPr>
          <w:ilvl w:val="0"/>
          <w:numId w:val="1005"/>
        </w:numPr>
        <w:pStyle w:val="Compact"/>
      </w:pPr>
      <w:r>
        <w:rPr>
          <w:bCs/>
          <w:b/>
        </w:rPr>
        <w:t xml:space="preserve">HIC response:</w:t>
      </w:r>
      <w:r>
        <w:t xml:space="preserve"> </w:t>
      </w:r>
      <w:r>
        <w:t xml:space="preserve">“</w:t>
      </w:r>
      <w:r>
        <w:t xml:space="preserve">approve Q1. agree.</w:t>
      </w:r>
      <w:r>
        <w:t xml:space="preserve">”</w:t>
      </w:r>
    </w:p>
    <w:p>
      <w:pPr>
        <w:numPr>
          <w:ilvl w:val="0"/>
          <w:numId w:val="1005"/>
        </w:numPr>
        <w:pStyle w:val="Compact"/>
      </w:pPr>
      <w:r>
        <w:rPr>
          <w:bCs/>
          <w:b/>
        </w:rPr>
        <w:t xml:space="preserve">Approved removals:</w:t>
      </w:r>
      <w:r>
        <w:t xml:space="preserve"> </w:t>
      </w:r>
      <w:r>
        <w:rPr>
          <w:rStyle w:val="VerbatimChar"/>
        </w:rPr>
        <w:t xml:space="preserve">secure-email-proton</w:t>
      </w:r>
      <w:r>
        <w:t xml:space="preserve">,</w:t>
      </w:r>
      <w:r>
        <w:t xml:space="preserve"> </w:t>
      </w:r>
      <w:r>
        <w:rPr>
          <w:rStyle w:val="VerbatimChar"/>
        </w:rPr>
        <w:t xml:space="preserve">m365-consultancy</w:t>
      </w:r>
      <w:r>
        <w:t xml:space="preserve">,</w:t>
      </w:r>
      <w:r>
        <w:t xml:space="preserve"> </w:t>
      </w:r>
      <w:r>
        <w:rPr>
          <w:rStyle w:val="VerbatimChar"/>
        </w:rPr>
        <w:t xml:space="preserve">digital-design-gold</w:t>
      </w:r>
      <w:r>
        <w:t xml:space="preserve">,</w:t>
      </w:r>
      <w:r>
        <w:t xml:space="preserve"> </w:t>
      </w:r>
      <w:r>
        <w:rPr>
          <w:rStyle w:val="VerbatimChar"/>
        </w:rPr>
        <w:t xml:space="preserve">cloud-ready-teams</w:t>
      </w:r>
      <w:r>
        <w:t xml:space="preserve">, and</w:t>
      </w:r>
      <w:r>
        <w:t xml:space="preserve"> </w:t>
      </w:r>
      <w:r>
        <w:rPr>
          <w:rStyle w:val="VerbatimChar"/>
        </w:rPr>
        <w:t xml:space="preserve">FLEET-VIP-001</w:t>
      </w:r>
      <w:r>
        <w:t xml:space="preserve">.</w:t>
      </w:r>
    </w:p>
    <w:p>
      <w:pPr>
        <w:numPr>
          <w:ilvl w:val="0"/>
          <w:numId w:val="1005"/>
        </w:numPr>
        <w:pStyle w:val="Compact"/>
      </w:pPr>
      <w:r>
        <w:rPr>
          <w:bCs/>
          <w:b/>
        </w:rPr>
        <w:t xml:space="preserve">Retained:</w:t>
      </w:r>
      <w:r>
        <w:t xml:space="preserve"> </w:t>
      </w:r>
      <w:r>
        <w:rPr>
          <w:rStyle w:val="VerbatimChar"/>
        </w:rPr>
        <w:t xml:space="preserve">professional-web-pages</w:t>
      </w:r>
      <w:r>
        <w:t xml:space="preserve"> </w:t>
      </w:r>
      <w:r>
        <w:t xml:space="preserve">as a cari.fi-powered SME web-presence outcome with 12-hour delivery;</w:t>
      </w:r>
      <w:r>
        <w:t xml:space="preserve"> </w:t>
      </w:r>
      <w:r>
        <w:rPr>
          <w:rStyle w:val="VerbatimChar"/>
        </w:rPr>
        <w:t xml:space="preserve">business-mentor-30</w:t>
      </w:r>
      <w:r>
        <w:t xml:space="preserve"> </w:t>
      </w:r>
      <w:r>
        <w:t xml:space="preserve">renamed</w:t>
      </w:r>
      <w:r>
        <w:t xml:space="preserve"> </w:t>
      </w:r>
      <w:r>
        <w:t xml:space="preserve">“</w:t>
      </w:r>
      <w:r>
        <w:t xml:space="preserve">Claude Code AI Coaching — 30 Hours</w:t>
      </w:r>
      <w:r>
        <w:t xml:space="preserve">”</w:t>
      </w:r>
      <w:r>
        <w:t xml:space="preserve"> </w:t>
      </w:r>
      <w:r>
        <w:t xml:space="preserve">as the retained adoption offer.</w:t>
      </w:r>
    </w:p>
    <w:p>
      <w:pPr>
        <w:numPr>
          <w:ilvl w:val="0"/>
          <w:numId w:val="1005"/>
        </w:numPr>
        <w:pStyle w:val="Compact"/>
      </w:pPr>
      <w:r>
        <w:rPr>
          <w:bCs/>
          <w:b/>
        </w:rPr>
        <w:t xml:space="preserve">Correction (Strategy_Loop.md v1.3):</w:t>
      </w:r>
      <w:r>
        <w:t xml:space="preserve"> </w:t>
      </w:r>
      <w:r>
        <w:t xml:space="preserve">this entry originally swapped</w:t>
      </w:r>
      <w:r>
        <w:t xml:space="preserve"> </w:t>
      </w:r>
      <w:r>
        <w:rPr>
          <w:rStyle w:val="VerbatimChar"/>
        </w:rPr>
        <w:t xml:space="preserve">business-mentor-30</w:t>
      </w:r>
      <w:r>
        <w:t xml:space="preserve"> </w:t>
      </w:r>
      <w:r>
        <w:t xml:space="preserve">and</w:t>
      </w:r>
      <w:r>
        <w:t xml:space="preserve"> </w:t>
      </w:r>
      <w:r>
        <w:rPr>
          <w:rStyle w:val="VerbatimChar"/>
        </w:rPr>
        <w:t xml:space="preserve">FLEET-VIP-001</w:t>
      </w:r>
      <w:r>
        <w:t xml:space="preserve"> </w:t>
      </w:r>
      <w:r>
        <w:t xml:space="preserve">— the</w:t>
      </w:r>
      <w:r>
        <w:t xml:space="preserve"> </w:t>
      </w:r>
      <w:r>
        <w:t xml:space="preserve">“</w:t>
      </w:r>
      <w:r>
        <w:t xml:space="preserve">lifetime.fi careers</w:t>
      </w:r>
      <w:r>
        <w:t xml:space="preserve">”</w:t>
      </w:r>
      <w:r>
        <w:t xml:space="preserve"> </w:t>
      </w:r>
      <w:r>
        <w:t xml:space="preserve">reason belongs to</w:t>
      </w:r>
      <w:r>
        <w:t xml:space="preserve"> </w:t>
      </w:r>
      <w:r>
        <w:rPr>
          <w:rStyle w:val="VerbatimChar"/>
        </w:rPr>
        <w:t xml:space="preserve">FLEET-VIP-001</w:t>
      </w:r>
      <w:r>
        <w:t xml:space="preserve"> </w:t>
      </w:r>
      <w:r>
        <w:t xml:space="preserve">(its VIP transport/edge-robotics copy is already on</w:t>
      </w:r>
      <w:r>
        <w:t xml:space="preserve"> </w:t>
      </w:r>
      <w:r>
        <w:rPr>
          <w:rStyle w:val="VerbatimChar"/>
        </w:rPr>
        <w:t xml:space="preserve">lifetime.fi/careers/index.html</w:t>
      </w:r>
      <w:r>
        <w:t xml:space="preserve">), not to</w:t>
      </w:r>
      <w:r>
        <w:t xml:space="preserve"> </w:t>
      </w:r>
      <w:r>
        <w:rPr>
          <w:rStyle w:val="VerbatimChar"/>
        </w:rPr>
        <w:t xml:space="preserve">business-mentor-30</w:t>
      </w:r>
      <w:r>
        <w:t xml:space="preserve">. Catalog implementation in https://claude.ai/code/session_01T3cDnVQrtyrBNvLT9KeyeW is complete and merged.</w:t>
      </w:r>
    </w:p>
    <w:p>
      <w:pPr>
        <w:numPr>
          <w:ilvl w:val="0"/>
          <w:numId w:val="1005"/>
        </w:numPr>
        <w:pStyle w:val="Compact"/>
      </w:pPr>
      <w:r>
        <w:rPr>
          <w:bCs/>
          <w:b/>
        </w:rPr>
        <w:t xml:space="preserve">Reversibility:</w:t>
      </w:r>
      <w:r>
        <w:t xml:space="preserve"> </w:t>
      </w:r>
      <w:r>
        <w:t xml:space="preserve">Two-way door.</w:t>
      </w:r>
    </w:p>
    <w:p>
      <w:pPr>
        <w:numPr>
          <w:ilvl w:val="0"/>
          <w:numId w:val="1005"/>
        </w:numPr>
        <w:pStyle w:val="Compact"/>
      </w:pPr>
      <w:r>
        <w:rPr>
          <w:bCs/>
          <w:b/>
        </w:rPr>
        <w:t xml:space="preserve">Unblocks:</w:t>
      </w:r>
      <w:r>
        <w:t xml:space="preserve"> </w:t>
      </w:r>
      <w:r>
        <w:t xml:space="preserve">Three evaluated decision workflows, Evidence Room design, and catalog reclassification.</w:t>
      </w:r>
    </w:p>
    <w:bookmarkEnd w:id="25"/>
    <w:bookmarkStart w:id="26" w:name="next-steps-after-approval"/>
    <w:p>
      <w:pPr>
        <w:pStyle w:val="Heading2"/>
      </w:pPr>
      <w:r>
        <w:t xml:space="preserve">Next Steps after approval</w:t>
      </w:r>
    </w:p>
    <w:p>
      <w:pPr>
        <w:numPr>
          <w:ilvl w:val="0"/>
          <w:numId w:val="1006"/>
        </w:numPr>
        <w:pStyle w:val="Compact"/>
      </w:pPr>
      <w:r>
        <w:t xml:space="preserve">Select three decision workflows for the first 90-day programme.</w:t>
      </w:r>
    </w:p>
    <w:p>
      <w:pPr>
        <w:numPr>
          <w:ilvl w:val="0"/>
          <w:numId w:val="1006"/>
        </w:numPr>
        <w:pStyle w:val="Compact"/>
      </w:pPr>
      <w:r>
        <w:t xml:space="preserve">Build expert gold cases and baseline measurements.</w:t>
      </w:r>
    </w:p>
    <w:p>
      <w:pPr>
        <w:numPr>
          <w:ilvl w:val="0"/>
          <w:numId w:val="1006"/>
        </w:numPr>
        <w:pStyle w:val="Compact"/>
      </w:pPr>
      <w:r>
        <w:t xml:space="preserve">Create the DWS IQ Intelligence Evidence Room.</w:t>
      </w:r>
    </w:p>
    <w:p>
      <w:pPr>
        <w:numPr>
          <w:ilvl w:val="0"/>
          <w:numId w:val="1006"/>
        </w:numPr>
        <w:pStyle w:val="Compact"/>
      </w:pPr>
      <w:r>
        <w:t xml:space="preserve">Reclassify the catalog into Intelligence, Deployment, Adoption, Infrastructure, and Services.</w:t>
      </w:r>
    </w:p>
    <w:bookmarkEnd w:id="26"/>
    <w:bookmarkStart w:id="27" w:name="ontology-tags"/>
    <w:p>
      <w:pPr>
        <w:pStyle w:val="Heading2"/>
      </w:pPr>
      <w:r>
        <w:t xml:space="preserve">Ontology tags</w:t>
      </w:r>
    </w:p>
    <w:p>
      <w:pPr>
        <w:numPr>
          <w:ilvl w:val="0"/>
          <w:numId w:val="1007"/>
        </w:numPr>
        <w:pStyle w:val="Compact"/>
      </w:pPr>
      <w:r>
        <w:rPr>
          <w:bCs/>
          <w:b/>
        </w:rPr>
        <w:t xml:space="preserve">Geography:</w:t>
      </w:r>
      <w:r>
        <w:t xml:space="preserve"> </w:t>
      </w:r>
      <w:r>
        <w:t xml:space="preserve">European Union &gt; EU-regulated enterprise markets</w:t>
      </w:r>
    </w:p>
    <w:p>
      <w:pPr>
        <w:numPr>
          <w:ilvl w:val="0"/>
          <w:numId w:val="1007"/>
        </w:numPr>
        <w:pStyle w:val="Compact"/>
      </w:pPr>
      <w:r>
        <w:rPr>
          <w:bCs/>
          <w:b/>
        </w:rPr>
        <w:t xml:space="preserve">Sector:</w:t>
      </w:r>
      <w:r>
        <w:t xml:space="preserve"> </w:t>
      </w:r>
      <w:r>
        <w:t xml:space="preserve">Cross-industry &gt; Regulated enterprise intelligence</w:t>
      </w:r>
    </w:p>
    <w:p>
      <w:pPr>
        <w:numPr>
          <w:ilvl w:val="0"/>
          <w:numId w:val="1007"/>
        </w:numPr>
        <w:pStyle w:val="Compact"/>
      </w:pPr>
      <w:r>
        <w:rPr>
          <w:bCs/>
          <w:b/>
        </w:rPr>
        <w:t xml:space="preserve">Entities:</w:t>
      </w:r>
      <w:r>
        <w:t xml:space="preserve"> </w:t>
      </w:r>
      <w:r>
        <w:t xml:space="preserve">Lifetime Oy; DWS IQ; NIST; Stanford HAI; McKinsey; European Commission; OECD</w:t>
      </w:r>
    </w:p>
    <w:p>
      <w:pPr>
        <w:numPr>
          <w:ilvl w:val="0"/>
          <w:numId w:val="1007"/>
        </w:numPr>
        <w:pStyle w:val="Compact"/>
      </w:pPr>
      <w:r>
        <w:rPr>
          <w:bCs/>
          <w:b/>
        </w:rPr>
        <w:t xml:space="preserve">Temporal Context:</w:t>
      </w:r>
      <w:r>
        <w:t xml:space="preserve"> </w:t>
      </w:r>
      <w:r>
        <w:t xml:space="preserve">2026-Q3 strategy formulation; proposed Q4 2026 portfolio gate</w:t>
      </w:r>
    </w:p>
    <w:p>
      <w:pPr>
        <w:numPr>
          <w:ilvl w:val="0"/>
          <w:numId w:val="1007"/>
        </w:numPr>
        <w:pStyle w:val="Compact"/>
      </w:pPr>
      <w:r>
        <w:rPr>
          <w:bCs/>
          <w:b/>
        </w:rPr>
        <w:t xml:space="preserve">Concepts:</w:t>
      </w:r>
      <w:r>
        <w:t xml:space="preserve"> </w:t>
      </w:r>
      <w:r>
        <w:t xml:space="preserve">Product Strategy &gt; Intelligence Growth; AI Governance &gt; EU AI Act Articles 12 and 14; Metrics &gt; MGD and CRC; Research &gt; Reproducibility, Evaluation, Causal Reasoning, Discovery</w:t>
      </w:r>
    </w:p>
    <w:p>
      <w:pPr>
        <w:numPr>
          <w:ilvl w:val="0"/>
          <w:numId w:val="1007"/>
        </w:numPr>
        <w:pStyle w:val="Compact"/>
      </w:pPr>
      <w:r>
        <w:rPr>
          <w:bCs/>
          <w:b/>
        </w:rPr>
        <w:t xml:space="preserve">Confidence:</w:t>
      </w:r>
      <w:r>
        <w:t xml:space="preserve"> </w:t>
      </w:r>
      <w:r>
        <w:t xml:space="preserve">Medium-High — strategy is evidence-grounded; product-level scores require formal evaluation</w:t>
      </w:r>
    </w:p>
    <w:p>
      <w:r>
        <w:pict>
          <v:rect style="width:0;height:1.5pt" o:hralign="center" o:hrstd="t" o:hr="t"/>
        </w:pict>
      </w:r>
    </w:p>
    <w:p>
      <w:pPr>
        <w:pStyle w:val="FirstParagraph"/>
      </w:pPr>
      <w:r>
        <w:rPr>
          <w:bCs/>
          <w:b/>
        </w:rPr>
        <w:t xml:space="preserve">Document version:</w:t>
      </w:r>
      <w:r>
        <w:t xml:space="preserve"> </w:t>
      </w:r>
      <w:r>
        <w:t xml:space="preserve">v1.2 ·</w:t>
      </w:r>
      <w:r>
        <w:t xml:space="preserve"> </w:t>
      </w:r>
      <w:r>
        <w:rPr>
          <w:bCs/>
          <w:b/>
        </w:rPr>
        <w:t xml:space="preserve">Date:</w:t>
      </w:r>
      <w:r>
        <w:t xml:space="preserve"> </w:t>
      </w:r>
      <w:r>
        <w:t xml:space="preserve">05.08.2026 ·</w:t>
      </w:r>
      <w:r>
        <w:t xml:space="preserve"> </w:t>
      </w:r>
      <w:r>
        <w:rPr>
          <w:bCs/>
          <w:b/>
        </w:rPr>
        <w:t xml:space="preserve">Owner:</w:t>
      </w:r>
      <w:r>
        <w:t xml:space="preserve"> </w:t>
      </w:r>
      <w:r>
        <w:t xml:space="preserve">Lifetime Oy</w:t>
      </w:r>
      <w:r>
        <w:t xml:space="preserve"> </w:t>
      </w:r>
      <w:r>
        <w:t xml:space="preserve">© 2026 Lifetime Oy (Y-tunnus 0772407-9). All rights reserved.</w:t>
      </w:r>
      <w:r>
        <w:t xml:space="preserve"> </w:t>
      </w:r>
      <w:r>
        <w:rPr>
          <w:bCs/>
          <w:b/>
        </w:rPr>
        <w:t xml:space="preserve">Business Confidential.</w:t>
      </w:r>
      <w:r>
        <w:t xml:space="preserve"> </w:t>
      </w:r>
      <w:r>
        <w:t xml:space="preserve">This document contains confidential and proprietary information of Lifetime Oy. It is disclosed solely to the intended recipient under an applicable NDA or business relationship and may not be copied, distributed, or disclosed to any third party without Lifetime Oy’s prior written consent.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2026-08-05T06:11:41Z</dcterms:created>
  <dcterms:modified xsi:type="dcterms:W3CDTF">2026-08-05T06:11:41Z</dcterms:modified>
</cp:coreProperties>
</file>

<file path=docProps/custom.xml><?xml version="1.0" encoding="utf-8"?>
<Properties xmlns="http://schemas.openxmlformats.org/officeDocument/2006/custom-properties" xmlns:vt="http://schemas.openxmlformats.org/officeDocument/2006/docPropsVTypes"/>
</file>