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ОПИСАНИЕ ПРИНЦИПА РАБОТЫ ПРИСПОСОБЛЕНИЯ</w:t>
      </w:r>
    </w:p>
    <w:p>
      <w:pPr>
        <w:spacing w:line="360" w:lineRule="auto"/>
        <w:ind w:firstLine="709"/>
        <w:jc w:val="both"/>
      </w:pPr>
      <w:r>
        <w:t>Проектируемое специальное фрезерное приспособление предназначено для установки и закрепления ступенчатого вала из стали 45 при фрезеровании шпоночного паза на вертикально-фрезерном станке модели 6Р13. Общая длина вала составляет 300 мм; размеры обрабатываемого паза: ширина 22 мм, полная длина 90 мм, глубина 9 мм.</w:t>
      </w:r>
    </w:p>
    <w:p>
      <w:pPr>
        <w:spacing w:line="360" w:lineRule="auto"/>
        <w:ind w:firstLine="709"/>
        <w:jc w:val="both"/>
      </w:pPr>
      <w:r>
        <w:t>Основным несущим элементом приспособления является плита-основание (поз. 1), на которой размещены центральный пневматический узел и элементы базирования и зажима. Корпус центрального узла обозначен поз. 3. Подвижный элемент привода, обозначенный на сборочном чертеже поз. 10, передаёт движение на шток или тяговое звено (поз. 9). Подача сжатого воздуха к приводу осуществляется через пневматический штуцер (поз. 14).</w:t>
      </w:r>
    </w:p>
    <w:p>
      <w:pPr>
        <w:spacing w:line="360" w:lineRule="auto"/>
        <w:ind w:firstLine="709"/>
        <w:jc w:val="both"/>
      </w:pPr>
      <w:r>
        <w:t>Базирование вала выполняется по наружным цилиндрическим поверхностям с опиранием на две призматические опоры. Опорно-зажимные и рычажные элементы, обозначенные на чертеже позициями 2, 4–7, 11 и 13, образуют две симметричные ветви механизма, обеспечивающие прижим детали к установочным поверхностям. Элементы поз. 8 и 12 используются для закрепления и/или регулировки узлов приспособления согласно принятой конструкции. Индивидуальные наименования деталей поз. 2, 4–8 и 11–13 необходимо окончательно сверить с 3D-сборкой и спецификацией, чтобы формулировки полностью совпадали с выносками на чертеже.</w:t>
      </w:r>
    </w:p>
    <w:p>
      <w:pPr>
        <w:spacing w:line="360" w:lineRule="auto"/>
        <w:ind w:firstLine="709"/>
        <w:jc w:val="both"/>
      </w:pPr>
      <w:r>
        <w:t>Приспособление крепится к столу станка с помощью крепёжных элементов, подобранных под фактический профиль Т-образных пазов 6Р13. Перед началом работы проверяют надёжность закрепления плиты (поз. 1), свободный доступ фрезы к пазу и отсутствие столкновений инструмента с рычажными элементами.</w:t>
      </w:r>
    </w:p>
    <w:p>
      <w:pPr>
        <w:spacing w:line="360" w:lineRule="auto"/>
        <w:ind w:firstLine="709"/>
        <w:jc w:val="both"/>
      </w:pPr>
      <w:r>
        <w:t>Продольное положение вала должно задаваться торцевой базой или установочным упором. Если такой упор не выделен в текущей модели отдельной позицией, его необходимо предусмотреть в конструкции и включить в спецификацию.</w:t>
      </w:r>
    </w:p>
    <w:p>
      <w:pPr>
        <w:pStyle w:val="Heading2"/>
      </w:pPr>
      <w:r>
        <w:t>Рабочий цикл приспособления</w:t>
      </w:r>
    </w:p>
    <w:p>
      <w:pPr>
        <w:spacing w:line="360" w:lineRule="auto"/>
        <w:ind w:left="369" w:hanging="369"/>
        <w:jc w:val="both"/>
      </w:pPr>
      <w:r>
        <w:rPr>
          <w:b/>
        </w:rPr>
        <w:t xml:space="preserve">1. </w:t>
      </w:r>
      <w:r>
        <w:t>Пневматический привод переводят в положение разжима. Подвижный элемент (поз. 10), шток или тяговое звено (поз. 9) и связанные с ними рычажные элементы (поз. 2, 4–7, 11, 13) должны занять положение, обеспечивающее свободную установку заготовки.</w:t>
      </w:r>
    </w:p>
    <w:p>
      <w:pPr>
        <w:spacing w:line="360" w:lineRule="auto"/>
        <w:ind w:left="369" w:hanging="369"/>
        <w:jc w:val="both"/>
      </w:pPr>
      <w:r>
        <w:rPr>
          <w:b/>
        </w:rPr>
        <w:t xml:space="preserve">2. </w:t>
      </w:r>
      <w:r>
        <w:t>Заготовку очищают от стружки и загрязнений и укладывают на две призматические опоры. Вал ориентируют вдоль оси приспособления и устанавливают по принятой торцевой базе или упору. При этом положение паза должно соответствовать траектории фрезы.</w:t>
      </w:r>
    </w:p>
    <w:p>
      <w:pPr>
        <w:spacing w:line="360" w:lineRule="auto"/>
        <w:ind w:left="369" w:hanging="369"/>
        <w:jc w:val="both"/>
      </w:pPr>
      <w:r>
        <w:rPr>
          <w:b/>
        </w:rPr>
        <w:t xml:space="preserve">3. </w:t>
      </w:r>
      <w:r>
        <w:t>После установки заготовки подают сжатый воздух через штуцер (поз. 14) в рабочую полость центрального пневматического узла (поз. 3). Перемещение подвижного элемента (поз. 10) передаётся штоку/тяге (поз. 9) и далее через шарнирные соединения рычажным звеньям (поз. 4–7).</w:t>
      </w:r>
    </w:p>
    <w:p>
      <w:pPr>
        <w:spacing w:line="360" w:lineRule="auto"/>
        <w:ind w:left="369" w:hanging="369"/>
        <w:jc w:val="both"/>
      </w:pPr>
      <w:r>
        <w:rPr>
          <w:b/>
        </w:rPr>
        <w:t xml:space="preserve">4. </w:t>
      </w:r>
      <w:r>
        <w:t>Опорно-зажимные и рычажные элементы (поз. 2, 4–7, 11, 13) передают усилие и прижимают вал к призматическим опорам. Усилие зажима должно исключать сдвиг и проворот детали под действием сил резания. Его значение указывают в технических требованиях сборочного чертежа после выполнения силового расчёта.</w:t>
      </w:r>
    </w:p>
    <w:p>
      <w:pPr>
        <w:spacing w:line="360" w:lineRule="auto"/>
        <w:ind w:left="369" w:hanging="369"/>
        <w:jc w:val="both"/>
      </w:pPr>
      <w:r>
        <w:rPr>
          <w:b/>
        </w:rPr>
        <w:t xml:space="preserve">5. </w:t>
      </w:r>
      <w:r>
        <w:t>Выполняют фрезерование шпоночного паза фрезой диаметром 22 мм до глубины 9 мм на полную длину 90 мм. Во время обработки деталь должна сохранять заданное положение; прижимные элементы и части механизма не должны пересекать рабочую траекторию фрезы.</w:t>
      </w:r>
    </w:p>
    <w:p>
      <w:pPr>
        <w:spacing w:line="360" w:lineRule="auto"/>
        <w:ind w:left="369" w:hanging="369"/>
        <w:jc w:val="both"/>
      </w:pPr>
      <w:r>
        <w:rPr>
          <w:b/>
        </w:rPr>
        <w:t xml:space="preserve">6. </w:t>
      </w:r>
      <w:r>
        <w:t>После обработки подачу воздуха переключают в положение разжима. Возвратные элементы отводят рычаги от детали; вал снимают, проверяют размеры паза и устанавливают следующую заготовку.</w:t>
      </w:r>
    </w:p>
    <w:p>
      <w:pPr>
        <w:spacing w:line="360" w:lineRule="auto"/>
        <w:ind w:firstLine="709"/>
        <w:jc w:val="both"/>
      </w:pPr>
      <w:r>
        <w:t>До выпуска окончательного сборочного чертежа необходимо проверить кинематику рычажного механизма, ход подвижного элемента, распределение усилия между двумя зажимами, жёсткость опор и отсутствие столкновений с фрезой. Фактические наименования и количества деталей в тексте должны совпадать с позициями спецификации.</w:t>
      </w:r>
    </w:p>
    <w:p>
      <w:pPr>
        <w:pStyle w:val="Heading1"/>
      </w:pPr>
      <w:r>
        <w:t>РЕКОМЕНДАЦИИ ПО СТАНДАРТНЫМ ЭЛЕМЕНТАМ И СПЕЦИФИКАЦИИ</w:t>
      </w:r>
    </w:p>
    <w:p>
      <w:pPr>
        <w:spacing w:line="360" w:lineRule="auto"/>
        <w:ind w:firstLine="709"/>
        <w:jc w:val="both"/>
      </w:pPr>
      <w:r>
        <w:rPr>
          <w:b/>
        </w:rPr>
        <w:t xml:space="preserve">Важно. </w:t>
      </w:r>
      <w:r>
        <w:t>Таблица ниже содержит рекомендации по выбору стандартных элементов, а не окончательные обозначения для спецификации. Диаметры, длины, классы прочности, резьбы и количество следует назначать по фактическим отверстиям и соединениям в модели КОМПАС-3D.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  <w:tblHeader w:val="true"/>
        </w:trPr>
        <w:tc>
          <w:tcPr>
            <w:tcW w:type="dxa" w:w="2551"/>
            <w:shd w:fill="D9E2F3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Узел</w:t>
            </w:r>
          </w:p>
        </w:tc>
        <w:tc>
          <w:tcPr>
            <w:tcW w:type="dxa" w:w="7087"/>
            <w:shd w:fill="D9E2F3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Рекомендация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Крепление плиты к столу 6Р13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Станочные Т-образные болты по ГОСТ 13152-67 можно рассматривать как исходный вариант. Размер болта и гайки выбирать только после проверки профиля Т-паза по паспорту конкретного станка; не назначать резьбу по одному лишь габариту плиты.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Крепление корпуса, призм и кронштейнов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Использовать стандартные винты/болты с подходящим типом головки. На чертеже просматриваются резьбовые соединения M6 и M8, но длину и конкретный стандарт нужно выбрать по глубине резьбовых отверстий и толщине пакета деталей. Для болтов с шестигранной головкой как возможный вариант рассматривается ГОСТ 7798-70, если он разрешён требованиями кафедры.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Плоские шайбы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При наличии места под головкой крепежа можно применять шайбы по ГОСТ 11371-78. Диаметр шайбы выбирается по номинальному диаметру крепежа и доступной площадке.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Оси и цилиндрические штифты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Для шарниров, работающих как оси, предпочтительно проектировать отдельные пальцы с заданным диаметром, посадкой и способом осевой фиксации. ГОСТ 3128-70 относится к цилиндрическим незакалённым штифтам; использовать такие штифты как оси рычагов можно только если тип соединения и посадка этому соответствуют.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Возвратные пружины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Подбирать по рабочему ходу, предварительному сжатию и требуемому возвратному усилию. Если применяется каталожная пружина, в спецификацию вносить её каталожное/стандартное обозначение; если пружина рассчитывается самостоятельно, оформить её как отдельную деталь и указать материал и параметры.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Пневматический штуцер (поз. 14)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Подобрать по фактической резьбе порта корпуса, диаметру трубки/шланга и рабочему давлению. Резьбу и тип уплотнения следует обозначить на чертеже; не оставлять только условный внешний вид штуцера.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Уплотнения пневмопривода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sz w:val="18"/>
              </w:rPr>
              <w:t>Если поршень перемещается в корпусе с давлением, в модели должны быть предусмотрены необходимые уплотнения и направляющие элементы. Подбирать их по диаметру цилиндра/штока и фактическому давлению; включать в спецификацию только после уточнения конструкции.</w:t>
            </w:r>
          </w:p>
        </w:tc>
      </w:tr>
    </w:tbl>
    <w:p>
      <w:pPr>
        <w:pStyle w:val="Heading2"/>
      </w:pPr>
      <w:r>
        <w:t>Что обязательно уточнить перед окончательной спецификацией</w:t>
      </w:r>
    </w:p>
    <w:p>
      <w:pPr>
        <w:pStyle w:val="ListBullet"/>
        <w:spacing w:line="276" w:lineRule="auto"/>
        <w:ind w:left="397" w:hanging="198"/>
      </w:pPr>
      <w:r>
        <w:t>Сверить каждую позицию 1–14 с деревом сборки КОМПАС-3D; наименование в спецификации должно совпадать с наименованием в модели и чертеже детали.</w:t>
      </w:r>
    </w:p>
    <w:p>
      <w:pPr>
        <w:pStyle w:val="ListBullet"/>
        <w:spacing w:line="276" w:lineRule="auto"/>
        <w:ind w:left="397" w:hanging="198"/>
      </w:pPr>
      <w:r>
        <w:t>Для позиций 2, 4–8 и 11–13 точные индивидуальные названия по изображению PDF читаются не полностью. В описании они сгруппированы по назначению; в спецификации так делать нельзя — каждому номеру требуется собственная строка и точное наименование.</w:t>
      </w:r>
    </w:p>
    <w:p>
      <w:pPr>
        <w:pStyle w:val="ListBullet"/>
        <w:spacing w:line="276" w:lineRule="auto"/>
        <w:ind w:left="397" w:hanging="198"/>
      </w:pPr>
      <w:r>
        <w:t>Для стандартных изделий указывать полное обозначение стандарта, типоразмер, длину и количество. Не заносить в спецификацию болты, шайбы, штифты или уплотнения до проверки, что они реально показаны/применены в модели.</w:t>
      </w:r>
    </w:p>
    <w:p>
      <w:pPr>
        <w:pStyle w:val="ListBullet"/>
        <w:spacing w:line="276" w:lineRule="auto"/>
        <w:ind w:left="397" w:hanging="198"/>
      </w:pPr>
      <w:r>
        <w:t>Позиции крепежа для монтажа приспособления на стол станка включать в спецификацию только если они входят в комплект поставки приспособления; иначе обозначить их в сборочном чертеже как установочный комплект.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8"/>
      </w:rPr>
      <w:t>Курсовой проект по дисциплине «Технологическая оснастка»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2. Описание принципа работы приспособления с позициями</dc:title>
  <dc:subject>Курсовой проект по технологической оснастке БНТУ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