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D5CCF14">
      <w:pPr>
        <w:spacing w:line="360" w:lineRule="auto"/>
        <w:jc w:val="center"/>
        <w:rPr>
          <w:rFonts w:hint="default" w:ascii="Times New Roman" w:hAnsi="Times New Roman" w:cs="Times New Roman"/>
          <w:b/>
          <w:bCs/>
          <w:sz w:val="32"/>
          <w:szCs w:val="32"/>
          <w:lang w:val="ru-RU"/>
        </w:rPr>
      </w:pPr>
      <w:r>
        <w:rPr>
          <w:rFonts w:hint="default" w:ascii="Times New Roman" w:hAnsi="Times New Roman" w:cs="Times New Roman"/>
          <w:b/>
          <w:bCs/>
          <w:sz w:val="32"/>
          <w:szCs w:val="32"/>
          <w:lang w:val="ru-RU"/>
        </w:rPr>
        <w:t>Содержание</w:t>
      </w:r>
    </w:p>
    <w:p w14:paraId="45936FFA">
      <w:pPr>
        <w:spacing w:line="360" w:lineRule="auto"/>
        <w:rPr>
          <w:rFonts w:hint="default" w:ascii="Times New Roman" w:hAnsi="Times New Roman" w:cs="Times New Roman"/>
          <w:sz w:val="32"/>
          <w:szCs w:val="32"/>
          <w:lang w:val="ru-RU"/>
        </w:rPr>
      </w:pPr>
    </w:p>
    <w:p w14:paraId="06644905">
      <w:pPr>
        <w:spacing w:line="360" w:lineRule="auto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  <w:r>
        <w:rPr>
          <w:rFonts w:hint="default" w:ascii="Times New Roman" w:hAnsi="Times New Roman" w:cs="Times New Roman"/>
          <w:sz w:val="32"/>
          <w:szCs w:val="32"/>
          <w:lang w:val="ru-RU"/>
        </w:rPr>
        <w:t>Введение .................................................................................................... 3</w:t>
      </w:r>
    </w:p>
    <w:p w14:paraId="3A652A9D">
      <w:pPr>
        <w:spacing w:line="360" w:lineRule="auto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  <w:r>
        <w:rPr>
          <w:rFonts w:hint="default" w:ascii="Times New Roman" w:hAnsi="Times New Roman" w:cs="Times New Roman"/>
          <w:sz w:val="32"/>
          <w:szCs w:val="32"/>
          <w:lang w:val="ru-RU"/>
        </w:rPr>
        <w:t xml:space="preserve">Часть </w:t>
      </w:r>
      <w:r>
        <w:rPr>
          <w:rFonts w:hint="default" w:ascii="Times New Roman" w:hAnsi="Times New Roman" w:cs="Times New Roman"/>
          <w:sz w:val="32"/>
          <w:szCs w:val="32"/>
          <w:lang w:val="en-US"/>
        </w:rPr>
        <w:t xml:space="preserve">I. </w:t>
      </w:r>
      <w:r>
        <w:rPr>
          <w:rFonts w:hint="default" w:ascii="Times New Roman" w:hAnsi="Times New Roman" w:cs="Times New Roman"/>
          <w:sz w:val="32"/>
          <w:szCs w:val="32"/>
          <w:lang w:val="ru-RU"/>
        </w:rPr>
        <w:t xml:space="preserve">Установление и </w:t>
      </w:r>
      <w:r>
        <w:rPr>
          <w:rFonts w:hint="default" w:ascii="Times New Roman" w:hAnsi="Times New Roman" w:cs="Times New Roman"/>
          <w:sz w:val="32"/>
          <w:szCs w:val="32"/>
          <w:lang w:val="en-US"/>
        </w:rPr>
        <w:t>расчёт</w:t>
      </w:r>
      <w:r>
        <w:rPr>
          <w:rFonts w:hint="default" w:ascii="Times New Roman" w:hAnsi="Times New Roman" w:cs="Times New Roman"/>
          <w:sz w:val="32"/>
          <w:szCs w:val="32"/>
          <w:lang w:val="ru-RU"/>
        </w:rPr>
        <w:t xml:space="preserve"> точностных характеристик сопряжений и деталей, разработка методик контроля геометрических параметров деталей .................................................................................. 4</w:t>
      </w:r>
    </w:p>
    <w:p w14:paraId="0429E55B">
      <w:pPr>
        <w:numPr>
          <w:ilvl w:val="1"/>
          <w:numId w:val="1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  <w:r>
        <w:rPr>
          <w:rFonts w:hint="default" w:ascii="Times New Roman" w:hAnsi="Times New Roman" w:cs="Times New Roman"/>
          <w:sz w:val="32"/>
          <w:szCs w:val="32"/>
          <w:lang w:val="ru-RU"/>
        </w:rPr>
        <w:t>Расчёт посадок гладких цилиндрических сопряжений ................. 4</w:t>
      </w:r>
    </w:p>
    <w:p w14:paraId="043898EB">
      <w:pPr>
        <w:numPr>
          <w:ilvl w:val="1"/>
          <w:numId w:val="1"/>
        </w:numPr>
        <w:spacing w:line="360" w:lineRule="auto"/>
        <w:ind w:left="0" w:leftChars="0" w:firstLine="0" w:firstLine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  <w:r>
        <w:rPr>
          <w:rFonts w:hint="default" w:ascii="Times New Roman" w:hAnsi="Times New Roman" w:cs="Times New Roman"/>
          <w:sz w:val="32"/>
          <w:szCs w:val="32"/>
          <w:lang w:val="ru-RU"/>
        </w:rPr>
        <w:t xml:space="preserve">Выбор и </w:t>
      </w:r>
      <w:r>
        <w:rPr>
          <w:rFonts w:hint="default" w:ascii="Times New Roman" w:hAnsi="Times New Roman" w:cs="Times New Roman"/>
          <w:sz w:val="32"/>
          <w:szCs w:val="32"/>
          <w:lang w:val="en-US"/>
        </w:rPr>
        <w:t>расчёт</w:t>
      </w:r>
      <w:r>
        <w:rPr>
          <w:rFonts w:hint="default" w:ascii="Times New Roman" w:hAnsi="Times New Roman" w:cs="Times New Roman"/>
          <w:sz w:val="32"/>
          <w:szCs w:val="32"/>
          <w:lang w:val="ru-RU"/>
        </w:rPr>
        <w:t xml:space="preserve"> посадок шпоночного соединения ......................... 6</w:t>
      </w:r>
    </w:p>
    <w:p w14:paraId="31009F92">
      <w:pPr>
        <w:numPr>
          <w:ilvl w:val="1"/>
          <w:numId w:val="1"/>
        </w:numPr>
        <w:spacing w:line="360" w:lineRule="auto"/>
        <w:ind w:left="0" w:leftChars="0" w:firstLine="0" w:firstLine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  <w:r>
        <w:rPr>
          <w:rFonts w:hint="default" w:ascii="Times New Roman" w:hAnsi="Times New Roman" w:cs="Times New Roman"/>
          <w:sz w:val="32"/>
          <w:szCs w:val="32"/>
          <w:lang w:val="ru-RU"/>
        </w:rPr>
        <w:t xml:space="preserve">Выбор и </w:t>
      </w:r>
      <w:r>
        <w:rPr>
          <w:rFonts w:hint="default" w:ascii="Times New Roman" w:hAnsi="Times New Roman" w:cs="Times New Roman"/>
          <w:sz w:val="32"/>
          <w:szCs w:val="32"/>
          <w:lang w:val="en-US"/>
        </w:rPr>
        <w:t>расчёт</w:t>
      </w:r>
      <w:r>
        <w:rPr>
          <w:rFonts w:hint="default" w:ascii="Times New Roman" w:hAnsi="Times New Roman" w:cs="Times New Roman"/>
          <w:sz w:val="32"/>
          <w:szCs w:val="32"/>
          <w:lang w:val="ru-RU"/>
        </w:rPr>
        <w:t xml:space="preserve"> подшипников качения. Выбор допусков формы и расположения и параметров шероховатости поверхностей деталей, сопрягаемых с подшипниками ................................................................ 6</w:t>
      </w:r>
    </w:p>
    <w:p w14:paraId="63F80DDA">
      <w:pPr>
        <w:numPr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  <w:r>
        <w:rPr>
          <w:rFonts w:hint="default" w:ascii="Times New Roman" w:hAnsi="Times New Roman" w:cs="Times New Roman"/>
          <w:sz w:val="32"/>
          <w:szCs w:val="32"/>
          <w:lang w:val="ru-RU"/>
        </w:rPr>
        <w:t xml:space="preserve">Часть </w:t>
      </w:r>
      <w:r>
        <w:rPr>
          <w:rFonts w:hint="default" w:ascii="Times New Roman" w:hAnsi="Times New Roman" w:cs="Times New Roman"/>
          <w:sz w:val="32"/>
          <w:szCs w:val="32"/>
          <w:lang w:val="en-US"/>
        </w:rPr>
        <w:t xml:space="preserve">II. </w:t>
      </w:r>
      <w:r>
        <w:rPr>
          <w:rFonts w:hint="default" w:ascii="Times New Roman" w:hAnsi="Times New Roman" w:cs="Times New Roman"/>
          <w:sz w:val="32"/>
          <w:szCs w:val="32"/>
          <w:lang w:val="ru-RU"/>
        </w:rPr>
        <w:t>Нормирование точности сопряжений и деталей .................... 8</w:t>
      </w:r>
    </w:p>
    <w:p w14:paraId="7BA3EB44">
      <w:pPr>
        <w:numPr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  <w:r>
        <w:rPr>
          <w:rFonts w:hint="default" w:ascii="Times New Roman" w:hAnsi="Times New Roman" w:cs="Times New Roman"/>
          <w:sz w:val="32"/>
          <w:szCs w:val="32"/>
          <w:lang w:val="ru-RU"/>
        </w:rPr>
        <w:t>Список литературы .................................................................................. 8</w:t>
      </w:r>
    </w:p>
    <w:p w14:paraId="3AC412C8">
      <w:pPr>
        <w:numPr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  <w:r>
        <w:rPr>
          <w:rFonts w:hint="default" w:ascii="Times New Roman" w:hAnsi="Times New Roman" w:cs="Times New Roman"/>
          <w:sz w:val="32"/>
          <w:szCs w:val="32"/>
          <w:lang w:val="ru-RU"/>
        </w:rPr>
        <w:t>Технические нормативные правовые акты ............................................ 6</w:t>
      </w:r>
    </w:p>
    <w:p w14:paraId="7FF685AE">
      <w:pPr>
        <w:numPr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</w:p>
    <w:p w14:paraId="6C4D7C25">
      <w:pPr>
        <w:numPr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</w:p>
    <w:p w14:paraId="08E0891D">
      <w:pPr>
        <w:numPr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</w:p>
    <w:p w14:paraId="42D7EA16">
      <w:pPr>
        <w:numPr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</w:p>
    <w:p w14:paraId="657E67B8">
      <w:pPr>
        <w:numPr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</w:p>
    <w:p w14:paraId="545CB8F5">
      <w:pPr>
        <w:numPr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</w:p>
    <w:p w14:paraId="60733C02">
      <w:pPr>
        <w:numPr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</w:p>
    <w:p w14:paraId="7F1E1609">
      <w:pPr>
        <w:numPr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</w:p>
    <w:p w14:paraId="37EA1126">
      <w:pPr>
        <w:numPr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</w:p>
    <w:p w14:paraId="4CC4368E">
      <w:pPr>
        <w:numPr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</w:p>
    <w:p w14:paraId="1F51FAF1">
      <w:pPr>
        <w:numPr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</w:p>
    <w:p w14:paraId="710C6F06">
      <w:pPr>
        <w:numPr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</w:p>
    <w:p w14:paraId="1AAE9126">
      <w:pPr>
        <w:numPr>
          <w:numId w:val="0"/>
        </w:numPr>
        <w:spacing w:line="360" w:lineRule="auto"/>
        <w:ind w:leftChars="0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Введение</w:t>
      </w:r>
    </w:p>
    <w:p w14:paraId="2857BF67">
      <w:pPr>
        <w:numPr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554B28C4">
      <w:pPr>
        <w:keepNext w:val="0"/>
        <w:keepLines w:val="0"/>
        <w:widowControl/>
        <w:suppressLineNumbers w:val="0"/>
        <w:pBdr>
          <w:bottom w:val="none" w:color="E6E8F0" w:sz="0" w:space="0"/>
        </w:pBdr>
        <w:spacing w:before="180" w:beforeAutospacing="0" w:after="240" w:afterAutospacing="0" w:line="360" w:lineRule="auto"/>
        <w:ind w:left="0" w:right="0" w:firstLine="708" w:firstLineChars="0"/>
        <w:jc w:val="both"/>
        <w:rPr>
          <w:rFonts w:hint="default" w:ascii="Times New Roman" w:hAnsi="Times New Roman" w:eastAsia="Arial" w:cs="Times New Roman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>На современном этапе развития машиностроения и приборостроения ключевым фактором конкурентоспособности является повышение надёжности и долговечности изделий. Решение этих задач неразрывно связано с вопросами обеспечения высокой точности изготовления деталей и их полной взаимозаменяемости. Взаимозаменяемость позволяет собирать сложные механизмы без дополнительной подгонки, что значительно упрощает производственные процессы, снижает себестоимость продукции и облегчает ремонт техники в процессе эксплуатации.</w:t>
      </w:r>
    </w:p>
    <w:p w14:paraId="61153C5B">
      <w:pPr>
        <w:keepNext w:val="0"/>
        <w:keepLines w:val="0"/>
        <w:widowControl/>
        <w:suppressLineNumbers w:val="0"/>
        <w:pBdr>
          <w:bottom w:val="none" w:color="E6E8F0" w:sz="0" w:space="0"/>
        </w:pBdr>
        <w:spacing w:before="180" w:beforeAutospacing="0" w:after="240" w:afterAutospacing="0" w:line="360" w:lineRule="auto"/>
        <w:ind w:left="0" w:right="0" w:firstLine="708" w:firstLineChars="0"/>
        <w:jc w:val="both"/>
        <w:rPr>
          <w:rFonts w:hint="default" w:ascii="Times New Roman" w:hAnsi="Times New Roman" w:eastAsia="Arial" w:cs="Times New Roman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>Основой для реализации принципов точности служит государственная система стандартизации. Нормирование точности регламентирует допустимые отклонения размеров, формы и расположения поверхностей, создавая единую техническую «базу» для конструкторов и технологов. Важнейшим инструментом контроля этих параметров выступают технические измерения. Без объективных методов оценки фактических размеров невозможно гарантировать качество выпускаемых изделий и их соответствие заданным эксплуатационным характеристикам.</w:t>
      </w:r>
    </w:p>
    <w:p w14:paraId="0E56878F">
      <w:pPr>
        <w:keepNext w:val="0"/>
        <w:keepLines w:val="0"/>
        <w:widowControl/>
        <w:suppressLineNumbers w:val="0"/>
        <w:pBdr>
          <w:bottom w:val="none" w:color="E6E8F0" w:sz="0" w:space="0"/>
        </w:pBdr>
        <w:spacing w:before="180" w:beforeAutospacing="0" w:after="240" w:afterAutospacing="0" w:line="360" w:lineRule="auto"/>
        <w:ind w:left="0" w:right="0" w:firstLine="708" w:firstLineChars="0"/>
        <w:jc w:val="both"/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</w:pP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>В рамках данной курсовой работы рассматриваются прикладные аспекты применения единой системы допусков и посадок (ЕСДП), а также методы выбора средств измерений и расчёт параметров точности типовых соединений. Овладение этими навыками является фундаментом профессиональной подготовки инженера, обеспечивая возможность проектирования машин высокого технического уровня.</w:t>
      </w:r>
    </w:p>
    <w:p w14:paraId="7CC9AA6C">
      <w:pPr>
        <w:keepNext w:val="0"/>
        <w:keepLines w:val="0"/>
        <w:widowControl/>
        <w:suppressLineNumbers w:val="0"/>
        <w:pBdr>
          <w:bottom w:val="none" w:color="E6E8F0" w:sz="0" w:space="0"/>
        </w:pBdr>
        <w:spacing w:before="180" w:beforeAutospacing="0" w:after="240" w:afterAutospacing="0" w:line="360" w:lineRule="auto"/>
        <w:ind w:left="0" w:right="0" w:firstLine="708" w:firstLineChars="0"/>
        <w:jc w:val="both"/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</w:pPr>
    </w:p>
    <w:p w14:paraId="35689A99">
      <w:pPr>
        <w:keepNext w:val="0"/>
        <w:keepLines w:val="0"/>
        <w:widowControl/>
        <w:suppressLineNumbers w:val="0"/>
        <w:pBdr>
          <w:bottom w:val="none" w:color="E6E8F0" w:sz="0" w:space="0"/>
        </w:pBdr>
        <w:spacing w:before="180" w:beforeAutospacing="0" w:after="240" w:afterAutospacing="0" w:line="360" w:lineRule="auto"/>
        <w:ind w:left="0" w:right="0" w:firstLine="708" w:firstLineChars="0"/>
        <w:jc w:val="both"/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</w:pPr>
    </w:p>
    <w:p w14:paraId="6C7F1783">
      <w:pPr>
        <w:keepNext w:val="0"/>
        <w:keepLines w:val="0"/>
        <w:widowControl/>
        <w:suppressLineNumbers w:val="0"/>
        <w:pBdr>
          <w:bottom w:val="none" w:color="E6E8F0" w:sz="0" w:space="0"/>
        </w:pBdr>
        <w:spacing w:before="180" w:beforeAutospacing="0" w:after="240" w:afterAutospacing="0" w:line="360" w:lineRule="auto"/>
        <w:ind w:left="0" w:right="0" w:firstLine="708" w:firstLineChars="0"/>
        <w:jc w:val="both"/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</w:pPr>
    </w:p>
    <w:p w14:paraId="2397FED2">
      <w:pPr>
        <w:keepNext w:val="0"/>
        <w:keepLines w:val="0"/>
        <w:widowControl/>
        <w:suppressLineNumbers w:val="0"/>
        <w:pBdr>
          <w:bottom w:val="none" w:color="E6E8F0" w:sz="0" w:space="0"/>
        </w:pBdr>
        <w:spacing w:before="180" w:beforeAutospacing="0" w:after="240" w:afterAutospacing="0" w:line="360" w:lineRule="auto"/>
        <w:ind w:right="0"/>
        <w:jc w:val="center"/>
        <w:rPr>
          <w:rFonts w:hint="default" w:ascii="Times New Roman" w:hAnsi="Times New Roman" w:cs="Times New Roman"/>
          <w:b/>
          <w:bCs/>
          <w:sz w:val="32"/>
          <w:szCs w:val="32"/>
          <w:lang w:val="ru-RU"/>
        </w:rPr>
      </w:pPr>
      <w:r>
        <w:rPr>
          <w:rFonts w:hint="default" w:ascii="Times New Roman" w:hAnsi="Times New Roman" w:cs="Times New Roman"/>
          <w:b/>
          <w:bCs/>
          <w:sz w:val="32"/>
          <w:szCs w:val="32"/>
          <w:lang w:val="ru-RU"/>
        </w:rPr>
        <w:t xml:space="preserve">Часть </w:t>
      </w:r>
      <w:r>
        <w:rPr>
          <w:rFonts w:hint="default" w:ascii="Times New Roman" w:hAnsi="Times New Roman" w:cs="Times New Roman"/>
          <w:b/>
          <w:bCs/>
          <w:sz w:val="32"/>
          <w:szCs w:val="32"/>
          <w:lang w:val="en-US"/>
        </w:rPr>
        <w:t xml:space="preserve">I. </w:t>
      </w:r>
      <w:r>
        <w:rPr>
          <w:rFonts w:hint="default" w:ascii="Times New Roman" w:hAnsi="Times New Roman" w:cs="Times New Roman"/>
          <w:b/>
          <w:bCs/>
          <w:sz w:val="32"/>
          <w:szCs w:val="32"/>
          <w:lang w:val="ru-RU"/>
        </w:rPr>
        <w:t xml:space="preserve">Установление и </w:t>
      </w:r>
      <w:r>
        <w:rPr>
          <w:rFonts w:hint="default" w:ascii="Times New Roman" w:hAnsi="Times New Roman" w:cs="Times New Roman"/>
          <w:b/>
          <w:bCs/>
          <w:sz w:val="32"/>
          <w:szCs w:val="32"/>
          <w:lang w:val="en-US"/>
        </w:rPr>
        <w:t>расчёт</w:t>
      </w:r>
      <w:r>
        <w:rPr>
          <w:rFonts w:hint="default" w:ascii="Times New Roman" w:hAnsi="Times New Roman" w:cs="Times New Roman"/>
          <w:b/>
          <w:bCs/>
          <w:sz w:val="32"/>
          <w:szCs w:val="32"/>
          <w:lang w:val="ru-RU"/>
        </w:rPr>
        <w:t xml:space="preserve"> точностных характеристик сопряжений и деталей, разработка методик контроля геометрических параметров деталей</w:t>
      </w:r>
    </w:p>
    <w:p w14:paraId="7550CC38">
      <w:pPr>
        <w:keepNext w:val="0"/>
        <w:keepLines w:val="0"/>
        <w:widowControl/>
        <w:numPr>
          <w:ilvl w:val="1"/>
          <w:numId w:val="2"/>
        </w:numPr>
        <w:suppressLineNumbers w:val="0"/>
        <w:pBdr>
          <w:bottom w:val="none" w:color="E6E8F0" w:sz="0" w:space="0"/>
        </w:pBdr>
        <w:spacing w:before="180" w:beforeAutospacing="0" w:after="240" w:afterAutospacing="0" w:line="360" w:lineRule="auto"/>
        <w:ind w:leftChars="0" w:right="0" w:rightChars="0"/>
        <w:jc w:val="center"/>
        <w:rPr>
          <w:rFonts w:hint="default" w:ascii="Times New Roman" w:hAnsi="Times New Roman" w:cs="Times New Roman"/>
          <w:b/>
          <w:bCs/>
          <w:sz w:val="32"/>
          <w:szCs w:val="32"/>
          <w:lang w:val="ru-RU" w:eastAsia="zh-CN"/>
        </w:rPr>
      </w:pPr>
      <w:r>
        <w:rPr>
          <w:rFonts w:hint="default" w:ascii="Times New Roman" w:hAnsi="Times New Roman" w:cs="Times New Roman"/>
          <w:b/>
          <w:bCs/>
          <w:sz w:val="32"/>
          <w:szCs w:val="32"/>
          <w:lang w:val="ru-RU" w:eastAsia="zh-CN"/>
        </w:rPr>
        <w:t>Расчёт посадок гладких цилиндрических сопряжений</w:t>
      </w:r>
    </w:p>
    <w:p w14:paraId="2C419BCB">
      <w:pPr>
        <w:spacing w:line="360" w:lineRule="auto"/>
        <w:ind w:right="0" w:rightChars="0"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Для двух заданных гладких цилиндрических соединений дать краткую характеристику посадок (вид, предпочтительность, принадлежность к системе, рекомендации по использованию). Построить схему распределения полей допусков, рассчитать предельные размеры сопрягаемых деталей, зазоры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(натяги) табличные и вероятные, а также допуски посадок. Для переходных посадок определить вероятности получения зазоров и натягов. Построить диаграмму распределения зазоров (натягов) партии соединения.</w:t>
      </w:r>
    </w:p>
    <w:p w14:paraId="60495A35">
      <w:pPr>
        <w:spacing w:line="360" w:lineRule="auto"/>
        <w:ind w:right="-284"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Исходные данные:</w:t>
      </w:r>
    </w:p>
    <w:p w14:paraId="4F9345F6">
      <w:pPr>
        <w:spacing w:line="360" w:lineRule="auto"/>
        <w:ind w:right="-284"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sym w:font="Symbol" w:char="F0C6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  <w:lang w:val="en-US"/>
        </w:rPr>
        <w:t xml:space="preserve">10 </w:t>
      </w:r>
      <w:r>
        <w:rPr>
          <w:rFonts w:hint="default" w:ascii="Times New Roman" w:hAnsi="Times New Roman" w:cs="Times New Roman"/>
          <w:i/>
          <w:iCs/>
          <w:sz w:val="28"/>
          <w:szCs w:val="28"/>
        </w:rPr>
        <w:t>Н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  <w:lang w:val="en-US"/>
        </w:rPr>
        <w:t>8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/</w:t>
      </w:r>
      <w:r>
        <w:rPr>
          <w:rFonts w:hint="default" w:ascii="Times New Roman" w:hAnsi="Times New Roman" w:cs="Times New Roman"/>
          <w:i/>
          <w:iCs/>
          <w:sz w:val="28"/>
          <w:szCs w:val="28"/>
          <w:lang w:val="en-US"/>
        </w:rPr>
        <w:t>d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  <w:lang w:val="en-US"/>
        </w:rPr>
        <w:t>8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.</w:t>
      </w:r>
    </w:p>
    <w:p w14:paraId="4AC79DCF">
      <w:pPr>
        <w:spacing w:line="360" w:lineRule="auto"/>
        <w:ind w:right="-284"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sym w:font="Symbol" w:char="F0C6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  <w:lang w:val="en-US"/>
        </w:rPr>
        <w:t>95 H8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/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  <w:lang w:val="en-US"/>
        </w:rPr>
        <w:t>n7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.</w:t>
      </w:r>
    </w:p>
    <w:p w14:paraId="45D9C4A9">
      <w:pPr>
        <w:spacing w:line="360" w:lineRule="auto"/>
        <w:ind w:right="-284"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</w:p>
    <w:p w14:paraId="6348CDC2">
      <w:pPr>
        <w:numPr>
          <w:ilvl w:val="1"/>
          <w:numId w:val="3"/>
        </w:numPr>
        <w:spacing w:line="360" w:lineRule="auto"/>
        <w:ind w:right="-284" w:firstLine="708" w:firstLineChars="0"/>
        <w:jc w:val="both"/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  <w:t>Расчёт посадки с зазором</w:t>
      </w:r>
    </w:p>
    <w:p w14:paraId="4D9F272F">
      <w:pPr>
        <w:numPr>
          <w:numId w:val="0"/>
        </w:numPr>
        <w:spacing w:line="360" w:lineRule="auto"/>
        <w:ind w:left="708" w:leftChars="0" w:right="-284" w:rightChars="0"/>
        <w:jc w:val="both"/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</w:pPr>
    </w:p>
    <w:p w14:paraId="6AE28A26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 w:firstLineChars="0"/>
        <w:jc w:val="both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sym w:font="Symbol" w:char="F0C6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  <w:lang w:val="en-US"/>
        </w:rPr>
        <w:t xml:space="preserve">10 </w:t>
      </w:r>
      <w:r>
        <w:rPr>
          <w:rFonts w:hint="default" w:ascii="Times New Roman" w:hAnsi="Times New Roman" w:cs="Times New Roman"/>
          <w:i/>
          <w:iCs/>
          <w:sz w:val="28"/>
          <w:szCs w:val="28"/>
        </w:rPr>
        <w:t>Н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  <w:lang w:val="en-US"/>
        </w:rPr>
        <w:t>8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/</w:t>
      </w:r>
      <w:r>
        <w:rPr>
          <w:rFonts w:hint="default" w:ascii="Times New Roman" w:hAnsi="Times New Roman" w:cs="Times New Roman"/>
          <w:i/>
          <w:iCs/>
          <w:sz w:val="28"/>
          <w:szCs w:val="28"/>
          <w:lang w:val="en-US"/>
        </w:rPr>
        <w:t>d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  <w:lang w:val="en-US"/>
        </w:rPr>
        <w:t>8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>– посадка с зазором в системе основного отверстия.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br w:type="textWrapping"/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ru-RU" w:eastAsia="zh-CN" w:bidi="ar"/>
        </w:rPr>
        <w:tab/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Данная посадка характеризуется значительным гарантированным зазором. 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ru-RU" w:eastAsia="zh-CN" w:bidi="ar"/>
        </w:rPr>
        <w:tab/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Посадки с зазором предназначены для обеспечения подвижности деталей в сопряжении (вращения или продольного перемещения). Относительная подвижность деталей обеспечивается за 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ru-RU" w:eastAsia="zh-CN" w:bidi="ar"/>
        </w:rPr>
        <w:t>счёт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 разности диаметров отверстия и вала. Посадки типа 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en-US" w:eastAsia="zh-CN" w:bidi="ar"/>
        </w:rPr>
        <w:t>H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>8/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en-US" w:eastAsia="zh-CN" w:bidi="ar"/>
        </w:rPr>
        <w:t>d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>8 обладают достаточной точностью и используются в точных механизмах для соединений, где требуется свободное перемещение даже при наличии температурных деформаций или небольших перекосов. Эти посадки о</w:t>
      </w:r>
      <w:bookmarkStart w:id="0" w:name="_GoBack"/>
      <w:bookmarkEnd w:id="0"/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тносят к разряду «подвижных», они обеспечивают 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ru-RU" w:eastAsia="zh-CN" w:bidi="ar"/>
        </w:rPr>
        <w:t>надёжное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 функционирование подшипников скольжения и направляющих. 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ru-RU" w:eastAsia="zh-CN" w:bidi="ar"/>
        </w:rPr>
        <w:t>Надёжность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 работы сопряжения зависит от наличия смазки и качества обработки поверхностей. Примерами применения являются узлы, работающие в условиях повышенных температур, или механизмы, требующие 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ru-RU" w:eastAsia="zh-CN" w:bidi="ar"/>
        </w:rPr>
        <w:t>лёгкой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 сборки-разборки вручную.</w:t>
      </w:r>
    </w:p>
    <w:p w14:paraId="2CDF00BF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 w:firstLineChars="0"/>
        <w:jc w:val="both"/>
        <w:textAlignment w:val="auto"/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Рассчитываем предельные размеры отверстия 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sym w:font="Symbol" w:char="F0C6"/>
      </w:r>
      <w:r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10</w:t>
      </w:r>
      <w:r>
        <w:rPr>
          <w:rStyle w:val="6"/>
          <w:rFonts w:hint="default" w:ascii="Times New Roman" w:hAnsi="Times New Roman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H8</w:t>
      </w:r>
      <w:r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>.</w:t>
      </w:r>
    </w:p>
    <w:p w14:paraId="3B4EE2A9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 w:firstLineChars="0"/>
        <w:jc w:val="both"/>
        <w:textAlignment w:val="auto"/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 xml:space="preserve">По ГОСТ 25346-89 «Основные нормы взаимозаменяемости. Единая система допусков и посадок. Общие положения, ряды допуском и основных отклонений» определяем значение допуска </w:t>
      </w:r>
      <w:r>
        <w:rPr>
          <w:rStyle w:val="6"/>
          <w:rFonts w:hint="default" w:ascii="Times New Roman" w:hAnsi="Times New Roman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IT8</w:t>
      </w:r>
      <w:r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 = </w:t>
      </w:r>
      <w:r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 xml:space="preserve">22 мкм и основного (нижнего) отклонения </w:t>
      </w:r>
      <w:r>
        <w:rPr>
          <w:rStyle w:val="6"/>
          <w:rFonts w:hint="default" w:ascii="Times New Roman" w:hAnsi="Times New Roman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EI</w:t>
      </w:r>
      <w:r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 = 0 </w:t>
      </w:r>
      <w:r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>мкм.</w:t>
      </w:r>
    </w:p>
    <w:p w14:paraId="0B0FB5BD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 w:firstLineChars="0"/>
        <w:jc w:val="both"/>
        <w:textAlignment w:val="auto"/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>Верхнее отклонение будет равно</w:t>
      </w:r>
    </w:p>
    <w:p w14:paraId="182B6A0C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ascii="Times New Roman" w:hAnsi="Times New Roman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ES = EI + IT8</w:t>
      </w:r>
      <w:r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 = 0 + 22 = +22 </w:t>
      </w:r>
      <w:r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>мкм.</w:t>
      </w:r>
    </w:p>
    <w:p w14:paraId="61EB449C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both"/>
        <w:textAlignment w:val="auto"/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ab/>
      </w:r>
    </w:p>
    <w:p w14:paraId="3BE0CF7D">
      <w:pPr>
        <w:keepNext w:val="0"/>
        <w:keepLines w:val="0"/>
        <w:widowControl/>
        <w:suppressLineNumbers w:val="0"/>
        <w:pBdr>
          <w:bottom w:val="none" w:color="E6E8F0" w:sz="0" w:space="0"/>
        </w:pBdr>
        <w:spacing w:before="180" w:beforeAutospacing="0" w:after="240" w:afterAutospacing="0" w:line="360" w:lineRule="auto"/>
        <w:ind w:left="0" w:right="0"/>
        <w:jc w:val="both"/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</w:p>
    <w:p w14:paraId="6076A81D">
      <w:pPr>
        <w:numPr>
          <w:numId w:val="0"/>
        </w:numPr>
        <w:spacing w:line="360" w:lineRule="auto"/>
        <w:ind w:left="708" w:leftChars="0" w:right="-284" w:right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  <w:lang w:val="ru-RU"/>
        </w:rPr>
      </w:pPr>
    </w:p>
    <w:p w14:paraId="660EFBD2">
      <w:pPr>
        <w:keepNext w:val="0"/>
        <w:keepLines w:val="0"/>
        <w:widowControl/>
        <w:numPr>
          <w:numId w:val="0"/>
        </w:numPr>
        <w:suppressLineNumbers w:val="0"/>
        <w:pBdr>
          <w:bottom w:val="none" w:color="E6E8F0" w:sz="0" w:space="0"/>
        </w:pBdr>
        <w:spacing w:before="180" w:beforeAutospacing="0" w:after="240" w:afterAutospacing="0" w:line="360" w:lineRule="auto"/>
        <w:ind w:leftChars="0" w:right="0" w:rightChars="0"/>
        <w:jc w:val="both"/>
        <w:rPr>
          <w:rFonts w:hint="default" w:ascii="Times New Roman" w:hAnsi="Times New Roman" w:cs="Times New Roman"/>
          <w:sz w:val="32"/>
          <w:szCs w:val="32"/>
          <w:lang w:val="ru-RU" w:eastAsia="zh-CN"/>
        </w:rPr>
      </w:pPr>
    </w:p>
    <w:p w14:paraId="52A7F9BC">
      <w:pPr>
        <w:numPr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67F7A28B">
      <w:pPr>
        <w:numPr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</w:p>
    <w:sectPr>
      <w:footerReference r:id="rId3" w:type="default"/>
      <w:pgSz w:w="11906" w:h="16838"/>
      <w:pgMar w:top="1134" w:right="567" w:bottom="1134" w:left="1701" w:header="720" w:footer="720" w:gutter="0"/>
      <w:paperSrc/>
      <w:pgNumType w:start="2"/>
      <w:cols w:space="0" w:num="1"/>
      <w:rtlGutter w:val="0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Bahnschrift Light Condensed">
    <w:panose1 w:val="020B0502040204020203"/>
    <w:charset w:val="00"/>
    <w:family w:val="auto"/>
    <w:pitch w:val="default"/>
    <w:sig w:usb0="A00002C7" w:usb1="00000002" w:usb2="00000000" w:usb3="00000000" w:csb0="2000019F" w:csb1="00000000"/>
  </w:font>
  <w:font w:name="Bahnschrift Light SemiCondensed">
    <w:panose1 w:val="020B0502040204020203"/>
    <w:charset w:val="00"/>
    <w:family w:val="auto"/>
    <w:pitch w:val="default"/>
    <w:sig w:usb0="A00002C7" w:usb1="00000002" w:usb2="00000000" w:usb3="00000000" w:csb0="2000019F" w:csb1="00000000"/>
  </w:font>
  <w:font w:name="Cascadia Mono ExtraLight">
    <w:panose1 w:val="020B0609020000020004"/>
    <w:charset w:val="00"/>
    <w:family w:val="auto"/>
    <w:pitch w:val="default"/>
    <w:sig w:usb0="A1002AFF" w:usb1="C200F9FB" w:usb2="00040020" w:usb3="00000000" w:csb0="600001FF" w:csb1="FFFF0000"/>
  </w:font>
  <w:font w:name="Corbel">
    <w:panose1 w:val="020B0503020204020204"/>
    <w:charset w:val="00"/>
    <w:family w:val="auto"/>
    <w:pitch w:val="default"/>
    <w:sig w:usb0="A00002EF" w:usb1="4000A44B" w:usb2="00000000" w:usb3="00000000" w:csb0="2000019F" w:csb1="00000000"/>
  </w:font>
  <w:font w:name="Palatino Linotype">
    <w:panose1 w:val="02040502050505030304"/>
    <w:charset w:val="00"/>
    <w:family w:val="auto"/>
    <w:pitch w:val="default"/>
    <w:sig w:usb0="E0000287" w:usb1="40000013" w:usb2="00000000" w:usb3="00000000" w:csb0="2000019F" w:csb1="00000000"/>
  </w:font>
  <w:font w:name="Sitka Heading Semibold">
    <w:panose1 w:val="00000000000000000000"/>
    <w:charset w:val="00"/>
    <w:family w:val="auto"/>
    <w:pitch w:val="default"/>
    <w:sig w:usb0="A00002EF" w:usb1="4000204B" w:usb2="00000000" w:usb3="00000000" w:csb0="2000019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36FB5FF">
    <w:pPr>
      <w:pStyle w:val="9"/>
      <w:jc w:val="center"/>
      <w:rPr>
        <w:rFonts w:hint="default"/>
        <w:lang w:val="ru-RU"/>
      </w:rPr>
    </w:pPr>
    <w:r>
      <w:rPr>
        <w:sz w:val="24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Текстовое поле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3DDA18F">
                          <w:pPr>
                            <w:pStyle w:val="9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right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3DDA18F">
                    <w:pPr>
                      <w:pStyle w:val="9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1BB115A"/>
    <w:multiLevelType w:val="multilevel"/>
    <w:tmpl w:val="D1BB115A"/>
    <w:lvl w:ilvl="0" w:tentative="0">
      <w:start w:val="1"/>
      <w:numFmt w:val="decimal"/>
      <w:suff w:val="space"/>
      <w:lvlText w:val="%1."/>
      <w:lvlJc w:val="left"/>
      <w:pPr>
        <w:ind w:left="0" w:leftChars="0" w:firstLine="0" w:firstLineChars="0"/>
      </w:pPr>
      <w:rPr>
        <w:rFonts w:hint="default"/>
      </w:rPr>
    </w:lvl>
    <w:lvl w:ilvl="1" w:tentative="0">
      <w:start w:val="1"/>
      <w:numFmt w:val="decimal"/>
      <w:suff w:val="space"/>
      <w:lvlText w:val="%1.%2.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.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.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.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.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.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.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."/>
      <w:lvlJc w:val="left"/>
      <w:pPr>
        <w:ind w:left="0" w:leftChars="0" w:firstLine="0" w:firstLineChars="0"/>
      </w:pPr>
      <w:rPr>
        <w:rFonts w:hint="default"/>
      </w:rPr>
    </w:lvl>
  </w:abstractNum>
  <w:abstractNum w:abstractNumId="1">
    <w:nsid w:val="3C22470D"/>
    <w:multiLevelType w:val="multilevel"/>
    <w:tmpl w:val="3C22470D"/>
    <w:lvl w:ilvl="0" w:tentative="0">
      <w:start w:val="1"/>
      <w:numFmt w:val="decimal"/>
      <w:suff w:val="space"/>
      <w:lvlText w:val="%1."/>
      <w:lvlJc w:val="left"/>
      <w:pPr>
        <w:ind w:left="0" w:leftChars="0" w:firstLine="0" w:firstLineChars="0"/>
      </w:pPr>
      <w:rPr>
        <w:rFonts w:hint="default"/>
      </w:rPr>
    </w:lvl>
    <w:lvl w:ilvl="1" w:tentative="0">
      <w:start w:val="1"/>
      <w:numFmt w:val="decimal"/>
      <w:suff w:val="space"/>
      <w:lvlText w:val="%1.%2.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.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.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.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.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.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.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."/>
      <w:lvlJc w:val="left"/>
      <w:pPr>
        <w:ind w:left="0" w:leftChars="0" w:firstLine="0" w:firstLineChars="0"/>
      </w:pPr>
      <w:rPr>
        <w:rFonts w:hint="default"/>
      </w:rPr>
    </w:lvl>
  </w:abstractNum>
  <w:abstractNum w:abstractNumId="2">
    <w:nsid w:val="58329DB5"/>
    <w:multiLevelType w:val="multilevel"/>
    <w:tmpl w:val="58329DB5"/>
    <w:lvl w:ilvl="0" w:tentative="0">
      <w:start w:val="1"/>
      <w:numFmt w:val="decimal"/>
      <w:suff w:val="space"/>
      <w:lvlText w:val="%1."/>
      <w:lvlJc w:val="left"/>
      <w:pPr>
        <w:ind w:left="0" w:leftChars="0" w:firstLine="0" w:firstLineChars="0"/>
      </w:pPr>
      <w:rPr>
        <w:rFonts w:hint="default"/>
      </w:rPr>
    </w:lvl>
    <w:lvl w:ilvl="1" w:tentative="0">
      <w:start w:val="1"/>
      <w:numFmt w:val="decimal"/>
      <w:suff w:val="space"/>
      <w:lvlText w:val="%1.%2.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.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.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.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.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.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.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."/>
      <w:lvlJc w:val="left"/>
      <w:pPr>
        <w:ind w:left="0" w:leftChars="0" w:firstLine="0" w:firstLineChars="0"/>
      </w:pPr>
      <w:rPr>
        <w:rFonts w:hint="default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3613859"/>
    <w:rsid w:val="11BB6564"/>
    <w:rsid w:val="23613859"/>
    <w:rsid w:val="28C9004D"/>
    <w:rsid w:val="457252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="Times New Roman" w:hAnsi="Times New Roman" w:eastAsia="Times New Roman" w:cs="Times New Roman"/>
      <w:sz w:val="24"/>
      <w:szCs w:val="24"/>
      <w:lang w:val="ru-RU" w:eastAsia="ru-RU" w:bidi="ar-SA"/>
    </w:rPr>
  </w:style>
  <w:style w:type="paragraph" w:styleId="2">
    <w:name w:val="heading 1"/>
    <w:basedOn w:val="1"/>
    <w:next w:val="1"/>
    <w:qFormat/>
    <w:uiPriority w:val="0"/>
    <w:pPr>
      <w:keepNext/>
      <w:ind w:left="6372" w:firstLine="708"/>
      <w:jc w:val="center"/>
      <w:outlineLvl w:val="0"/>
    </w:pPr>
    <w:rPr>
      <w:sz w:val="28"/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Hyperlink"/>
    <w:qFormat/>
    <w:uiPriority w:val="99"/>
    <w:rPr>
      <w:color w:val="0000FF"/>
      <w:u w:val="single"/>
    </w:rPr>
  </w:style>
  <w:style w:type="character" w:styleId="6">
    <w:name w:val="Strong"/>
    <w:basedOn w:val="3"/>
    <w:qFormat/>
    <w:uiPriority w:val="0"/>
    <w:rPr>
      <w:b/>
      <w:bCs/>
    </w:rPr>
  </w:style>
  <w:style w:type="paragraph" w:styleId="7">
    <w:name w:val="header"/>
    <w:basedOn w:val="1"/>
    <w:uiPriority w:val="0"/>
    <w:pPr>
      <w:tabs>
        <w:tab w:val="center" w:pos="4153"/>
        <w:tab w:val="right" w:pos="8306"/>
      </w:tabs>
    </w:pPr>
  </w:style>
  <w:style w:type="paragraph" w:styleId="8">
    <w:name w:val="toc 1"/>
    <w:basedOn w:val="1"/>
    <w:next w:val="1"/>
    <w:qFormat/>
    <w:uiPriority w:val="39"/>
    <w:pPr>
      <w:tabs>
        <w:tab w:val="right" w:leader="dot" w:pos="10065"/>
      </w:tabs>
      <w:spacing w:line="360" w:lineRule="auto"/>
      <w:ind w:left="540"/>
    </w:pPr>
    <w:rPr>
      <w:sz w:val="32"/>
      <w:szCs w:val="32"/>
    </w:rPr>
  </w:style>
  <w:style w:type="paragraph" w:styleId="9">
    <w:name w:val="footer"/>
    <w:basedOn w:val="1"/>
    <w:uiPriority w:val="0"/>
    <w:pPr>
      <w:tabs>
        <w:tab w:val="center" w:pos="4153"/>
        <w:tab w:val="right" w:pos="8306"/>
      </w:tabs>
    </w:p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8</TotalTime>
  <ScaleCrop>false</ScaleCrop>
  <LinksUpToDate>false</LinksUpToDate>
  <CharactersWithSpaces>0</CharactersWithSpaces>
  <Application>WPS Office_12.2.0.23202_F1E327BC-269C-435d-A152-05C5408002CA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2026-05-11T19:05:00Z</dcterms:created>
  <dc:creator>User</dc:creator>
  <cp:lastModifiedBy>User</cp:lastModifiedBy>
  <dcterms:modified xsi:type="dcterms:W3CDTF">2026-05-11T21:46:43Z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1049-12.2.0.23202</vt:lpwstr>
  </property>
  <property fmtid="{D5CDD505-2E9C-101B-9397-08002B2CF9AE}" pid="3" name="ICV">
    <vt:lpwstr>EAC4B01269EF467F83D0B50E40D2D71C_13</vt:lpwstr>
  </property>
</Properties>
</file>