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OPS FOR SHOPS</w:t>
      </w:r>
    </w:p>
    <w:p>
      <w:pPr>
        <w:spacing w:after="40"/>
      </w:pPr>
      <w:r>
        <w:rPr>
          <w:rFonts w:ascii="Arial" w:cs="Arial" w:eastAsia="Arial" w:hAnsi="Arial"/>
          <w:color w:val="2D6A4F"/>
          <w:sz w:val="28"/>
          <w:szCs w:val="28"/>
        </w:rPr>
        <w:t xml:space="preserve">Launch Checklist &amp; Campaign Plan</w:t>
      </w:r>
    </w:p>
    <w:p>
      <w:pPr>
        <w:spacing w:after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February 2026</w:t>
      </w:r>
    </w:p>
    <w:p>
      <w:pPr>
        <w:pStyle w:val="Heading1"/>
      </w:pPr>
      <w:r>
        <w:t xml:space="preserve">1. Pre-Launch: Foundation</w:t>
      </w:r>
    </w:p>
    <w:p>
      <w:pPr>
        <w:spacing w:after="200"/>
      </w:pPr>
      <w:r>
        <w:rPr>
          <w:color w:val="555555"/>
          <w:sz w:val="21"/>
          <w:szCs w:val="21"/>
        </w:rPr>
        <w:t xml:space="preserve">Everything that needs to be done before the first post drops.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WEBSITE &amp; DOMAIN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Purchase / configure opsforshops.com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 registration, DNS setup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Migrate site content from blong.dev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Move existing site assets and content to new domain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Migration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Set up redirects from blong.dev → opsforshops.com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301 redirects so existing links still work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Migration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Update site copy for current positioning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Enterprise data architecture for Cincinnati professional services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Messaging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Clear CTA: discovery call booking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Calendly or equivalent, prominent placement above the fold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Conversion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Verify mobile experience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Most LinkedIn clicks will land on mobile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LINKEDIN PROFILE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Rewrite headline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Should signal: architect, systems thinker, Cincinnati. Not a job title.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Identity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Rewrite About section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Your worldview in 3 paragraphs. Philosopher → practitioner → invitation.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Identity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Update Experience section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Frame around Ops for Shops and relevant architecture work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Credibility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Update featured section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Pin your best anchor content here once Week 1 drops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Visibility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Professional headshot / banner image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Banner can reinforce brand — Cincinnati skyline, systems visual, etc.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Custom profile URL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linkedin.com/in/braedon or similar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Polish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 (TWITTER) PROFILE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or update profile for Ops for Shops presence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Bio, header, pinned tweet ready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Identity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Align bio with LinkedIn positioning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Consistent voice across platforms, adapted for X's tone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Consistency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BLUESKY PROFILE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or update Bluesky profile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Bio, display name, avatar consistent with other platforms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Identity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Consider custom domain handle (opsforshops.com)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Bluesky allows domain-as-handle for verification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Credibility</w:t>
            </w:r>
          </w:p>
        </w:tc>
      </w:tr>
    </w:tbl>
    <w:p>
      <w:pPr>
        <w:pStyle w:val="Heading1"/>
      </w:pPr>
      <w:r>
        <w:t xml:space="preserve">2. Launch Campaign: Weeks 1–3</w:t>
      </w:r>
    </w:p>
    <w:p>
      <w:pPr>
        <w:spacing w:after="200"/>
      </w:pPr>
      <w:r>
        <w:rPr>
          <w:color w:val="555555"/>
          <w:sz w:val="21"/>
          <w:szCs w:val="21"/>
        </w:rPr>
        <w:t xml:space="preserve">Three movements: worldview → practice → invitation. Post cadence: 1 post/day across all three platforms, adapted for each platform's voice.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 — WHO IS THIS GUY? (WORLDVIEW)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1: The philosophy of systems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Why most businesses are stuck — and what "unstuck" actually looks like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Person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2: Data sovereignty in plain English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Why your data is yours and what that means for small business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Person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3: The architect vs. the engineer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Your identity piece — how you think about building vs. fixing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Person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4: What's broken about "digital transformation"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Contrarian take on buzzword consulting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Person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5: First principles for operations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Your framework — the lens you use to see business systems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Person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 — WHAT DOES HE DO? (PRACTICE)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6: Why professional services firms are uniquely vulnerable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Compliance, sensitive data, trust — the problem space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Real Problems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7: The $120M lesson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 you learned running enterprise data architecture at scale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Credibility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8: Local &gt; remote for sensitive ops work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Why Cincinnati firms should care about who touches their systems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Real Problems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9: What enterprise architecture looks like for a 15-person firm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Bridge the gap — big thinking, right-sized execution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Real Problems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10: The automation trap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When automation helps vs. when it creates new problems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Real Problems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 — HERE'S THE INVITATION (ARRIVAL)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11: Introducing Ops for Shops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formal announcement — what it is, who it's for, why now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Invite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12: What a first engagement looks like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Demystify the process — lower the barrier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Invite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13: Who this is for (and who it isn't)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Qualify your audience openly — builds trust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Invite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14: The offer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Clear, direct — here's how to start a conversation with me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Invite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Ongoing Cadence: Week 4+</w:t>
      </w:r>
    </w:p>
    <w:p>
      <w:pPr>
        <w:spacing w:after="120"/>
      </w:pPr>
      <w:r>
        <w:rPr>
          <w:color w:val="555555"/>
          <w:sz w:val="21"/>
          <w:szCs w:val="21"/>
        </w:rPr>
        <w:t xml:space="preserve">Proposed weekly mix — 6 posts/week across three themes. This is the starting framework; adjust based on what resonates.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WEEKLY RHYTHM (6 POSTS/WEEK)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3× PERSON — Worldview, philosophy, frameworks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Your voice. Systems thinking, data sovereignty, what you believe about work and technology. This is what makes you memorable.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Mon / Wed / Fri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2× REAL PROBLEMS — Practice &amp; pain points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Cincinnati business reality. Compliance gaps, operational debt, tech that isn't working. Show you understand the terrain.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Tue / Thu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1× INVITE — Direct but earned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End of week. Not always "hire me" — can be "DM me if this resonated," a question, or a case insight. Soft and hard invites alternating.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Sat</w:t>
            </w:r>
          </w:p>
        </w:tc>
      </w:tr>
    </w:tbl>
    <w:p>
      <w:pPr>
        <w:pStyle w:val="Heading2"/>
      </w:pPr>
      <w:r>
        <w:t xml:space="preserve">Cadence Discussion Notes</w:t>
      </w:r>
    </w:p>
    <w:p>
      <w:pPr>
        <w:spacing w:after="120"/>
      </w:pPr>
      <w:r>
        <w:rPr>
          <w:sz w:val="21"/>
          <w:szCs w:val="21"/>
        </w:rPr>
        <w:t xml:space="preserve">The 3-2-1 split is a starting point. Here's the reasoning and what might shift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3 Person posts: </w:t>
      </w:r>
      <w:r>
        <w:rPr>
          <w:sz w:val="21"/>
          <w:szCs w:val="21"/>
        </w:rPr>
        <w:t xml:space="preserve">This is heavy on identity because you're building a brand from scratch. People follow people, not services. Once you're established, this could drop to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2 Real Problems: </w:t>
      </w:r>
      <w:r>
        <w:rPr>
          <w:sz w:val="21"/>
          <w:szCs w:val="21"/>
        </w:rPr>
        <w:t xml:space="preserve">This proves you understand the work. As you get clients and case studies, these become more powerful. Could increase to 3 once you have real examples to draw from.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1 Invite: </w:t>
      </w:r>
      <w:r>
        <w:rPr>
          <w:sz w:val="21"/>
          <w:szCs w:val="21"/>
        </w:rPr>
        <w:t xml:space="preserve">Once a week keeps it from feeling salesy. The invite can vary in intensity — sometimes it's "here's who I work with," sometimes it's just "what's your biggest ops headache right now?" Keeping it to 1 means every other post is giving, not asking.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1"/>
          <w:szCs w:val="21"/>
        </w:rPr>
        <w:t xml:space="preserve">Platform adaptation: </w:t>
      </w:r>
      <w:r>
        <w:rPr>
          <w:sz w:val="21"/>
          <w:szCs w:val="21"/>
        </w:rPr>
        <w:t xml:space="preserve">LinkedIn gets the long-form. X gets the punchy distillation. Bluesky gets the most candid/philosophical version. Same idea, three expressions.</w:t>
      </w:r>
    </w:p>
    <w:p>
      <w:pPr>
        <w:pStyle w:val="Heading1"/>
      </w:pPr>
      <w:r>
        <w:t xml:space="preserve">4. Open Decisions</w:t>
      </w:r>
    </w:p>
    <w:p>
      <w:pPr>
        <w:spacing w:after="200"/>
      </w:pPr>
      <w:r>
        <w:rPr>
          <w:color w:val="555555"/>
          <w:sz w:val="21"/>
          <w:szCs w:val="21"/>
        </w:rPr>
        <w:t xml:space="preserve">Items that need your call before or during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5860"/>
            <w:gridSpan w:val="2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DECISIONS NEEDED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 posts/week sustainable?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Consider batching — write a week's content in one session. Or start at 4-5 and scale up.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Capacity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Cross-posting strategy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Same content adapted per platform, or unique content per platform? Adapted is more sustainable.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Efficiency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Personal brand vs. business brand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Are you posting as Braedon or as Ops for Shops? Recommendation: Braedon. People buy from people.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Identity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Engagement time budget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Posting without engaging is shouting into void. Budget 20-30 min/day for replies and comments.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Metric for success at 30 days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 tells you this is working? Discovery calls booked? DMs received? Define it now.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Measurement</w:t>
            </w:r>
          </w:p>
        </w:tc>
      </w:tr>
      <w:tr>
        <w:tc>
          <w:tcPr>
            <w:tcW w:type="dxa" w:w="5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Week 4+ cadence adjustment trigger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When do you reassess the 3-2-1 mix? Suggest: after 4 weeks of data on engagement.</w:t>
            </w:r>
          </w:p>
        </w:tc>
        <w:tc>
          <w:tcPr>
            <w:tcW w:type="dxa" w:w="3000"/>
            <w:tcBorders>
              <w:top w:val="single" w:color="B0C4B0" w:sz="1"/>
              <w:left w:val="single" w:color="B0C4B0" w:sz="1"/>
              <w:bottom w:val="single" w:color="B0C4B0" w:sz="1"/>
              <w:right w:val="single" w:color="B0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6A4F"/>
                <w:sz w:val="19"/>
                <w:szCs w:val="19"/>
              </w:rPr>
              <w:t xml:space="preserve">Iteration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2026-02-09T19:27:22.811Z</dcterms:created>
  <dcterms:modified xsi:type="dcterms:W3CDTF">2026-02-09T19:27:22.811Z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