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symboling: -3, -2, -1, 0, 1, 2, 3.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normalized-losses: continuous from 65 to 256.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make: alfa-romero, audi,</w:t>
      </w:r>
      <w:bookmarkStart w:id="1" w:name="OLE_LINK3"/>
      <w:r>
        <w:rPr>
          <w:rFonts w:hint="eastAsia"/>
          <w:lang w:val="en-US" w:eastAsia="zh-CN"/>
        </w:rPr>
        <w:t xml:space="preserve"> bmw</w:t>
      </w:r>
      <w:bookmarkEnd w:id="1"/>
      <w:r>
        <w:rPr>
          <w:rFonts w:hint="eastAsia"/>
          <w:lang w:val="en-US" w:eastAsia="zh-CN"/>
        </w:rPr>
        <w:t xml:space="preserve">, chevrolet, </w:t>
      </w:r>
      <w:bookmarkStart w:id="2" w:name="OLE_LINK4"/>
      <w:r>
        <w:rPr>
          <w:rFonts w:hint="eastAsia"/>
          <w:lang w:val="en-US" w:eastAsia="zh-CN"/>
        </w:rPr>
        <w:t>dodge</w:t>
      </w:r>
      <w:bookmarkEnd w:id="2"/>
      <w:r>
        <w:rPr>
          <w:rFonts w:hint="eastAsia"/>
          <w:lang w:val="en-US" w:eastAsia="zh-CN"/>
        </w:rPr>
        <w:t>, ho</w:t>
      </w:r>
      <w:bookmarkStart w:id="4" w:name="_GoBack"/>
      <w:r>
        <w:rPr>
          <w:rFonts w:hint="eastAsia"/>
          <w:lang w:val="en-US" w:eastAsia="zh-CN"/>
        </w:rPr>
        <w:t>n</w:t>
      </w:r>
      <w:bookmarkEnd w:id="4"/>
      <w:r>
        <w:rPr>
          <w:rFonts w:hint="eastAsia"/>
          <w:lang w:val="en-US" w:eastAsia="zh-CN"/>
        </w:rPr>
        <w:t>da,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isuzu, jaguar, mazda, mercedes-benz, mercury,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mitsubishi, nissan, peugot, plymouth, porsche,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renault, saab, subaru, toyota, volkswagen, volvo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fuel-type: diesel, gas.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aspiration: std, turbo.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num-of-doors: four, two.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body-style: hardtop, wagon, sedan, hatchback, convertible.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drive-wheels: 4wd, fwd, rwd.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engine-location: front, rear.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wheel-base: continuous from 86.6 120.9.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length: continuous from 141.1 to 208.1.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continuous from 60.3 to 72.3.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continuous from 47.8 to 59.8.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curb-weight: continuous from 1488 to 4066.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engine-type: dohc, dohcv, l, ohc, ohcf, ohcv, rotor.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num-of-cylinders: eight, five, four, six, three, twelve, two.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engine-size: continuous from 61 to 326.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fuel-system: 1bbl, 2bbl, 4bbl, idi, mfi, mpfi, spdi, spfi.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bore: continuous from 2.54 to 3.94.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stroke: continuous from 2.07 to 4.17.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compression-ratio: continuous from 7 to 23.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horsepower: continuous from 48 to 288.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peak-rpm: continuous from 4150 to 6600.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city-mpg: continuous from 13 to 49.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highway-mpg: continuous from 16 to 54.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price: continuous from 5118 to 45400.</w:t>
      </w:r>
    </w:p>
    <w:bookmarkEnd w:id="0"/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bookmarkStart w:id="3" w:name="OLE_LINK2"/>
      <w:r>
        <w:rPr>
          <w:rFonts w:hint="eastAsia"/>
          <w:b/>
          <w:bCs/>
          <w:lang w:val="en-US" w:eastAsia="zh-CN"/>
        </w:rPr>
        <w:t>标题: 1985年汽车进口数据库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相关信息。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--描述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该数据集由三种类型的实体组成。(a)在各种特征方面的汽车规格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 在各种特征方面的汽车规格，(b) 其指定的保险风险等级，(c) 其正常使用中的损失。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其指定的保险风险等级，(c) 其与其他汽车相比的正常使用损失。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与其他汽车的比较。第二个等级对应的是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汽车的风险程度比其价格显示的要高。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汽车最初被分配一个与它的价格相关的风险系数符号。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价格。然后，如果它的风险更大（或更小），这个符号就会被调整。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通过将其向上（或向下）移动来调整。精算师们把这个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过程称为 "符号化"。</w:t>
      </w:r>
      <w:r>
        <w:rPr>
          <w:rFonts w:hint="eastAsia"/>
          <w:color w:val="0000FF"/>
          <w:lang w:val="en-US" w:eastAsia="zh-CN"/>
        </w:rPr>
        <w:t>一个+3的值表示该汽车是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有风险，-3表示它可能相当安全。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第三个因素是每个被保险车辆年度的相对平均损失赔偿。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车辆年的相对平均损失赔偿。这个值是对某一特定尺寸分类的所有汽车（双门小型汽车）进行规范化处理。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这个值是对某一特定尺寸分类的所有汽车（双门小车、旅行车、运动车/特种车等）进行归一化处理。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运动/特种车等），并代表每辆车每年的平均损失。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每年的平均损失。</w:t>
      </w:r>
    </w:p>
    <w:bookmarkEnd w:id="3"/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可以问出什么问题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553D0"/>
    <w:multiLevelType w:val="singleLevel"/>
    <w:tmpl w:val="8EC553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455C8"/>
    <w:rsid w:val="039E4A28"/>
    <w:rsid w:val="03D25B15"/>
    <w:rsid w:val="050C787D"/>
    <w:rsid w:val="08225AF8"/>
    <w:rsid w:val="0B2E3467"/>
    <w:rsid w:val="0C997A58"/>
    <w:rsid w:val="0DD72C90"/>
    <w:rsid w:val="0E3811FE"/>
    <w:rsid w:val="130A5B89"/>
    <w:rsid w:val="13EC335E"/>
    <w:rsid w:val="149156F6"/>
    <w:rsid w:val="14937CBA"/>
    <w:rsid w:val="161A4BEA"/>
    <w:rsid w:val="194F01E4"/>
    <w:rsid w:val="19B8285D"/>
    <w:rsid w:val="1BA77EED"/>
    <w:rsid w:val="1BED2C7C"/>
    <w:rsid w:val="1FF0717C"/>
    <w:rsid w:val="210F1B08"/>
    <w:rsid w:val="26101670"/>
    <w:rsid w:val="261455C8"/>
    <w:rsid w:val="26EB657C"/>
    <w:rsid w:val="29E8074A"/>
    <w:rsid w:val="30FF496E"/>
    <w:rsid w:val="36642C9D"/>
    <w:rsid w:val="37244749"/>
    <w:rsid w:val="3FAD2FD0"/>
    <w:rsid w:val="40D35689"/>
    <w:rsid w:val="47D4602F"/>
    <w:rsid w:val="4A393CDA"/>
    <w:rsid w:val="4BB5014C"/>
    <w:rsid w:val="4BF21933"/>
    <w:rsid w:val="4ED32409"/>
    <w:rsid w:val="54600514"/>
    <w:rsid w:val="55093497"/>
    <w:rsid w:val="5C0E76BA"/>
    <w:rsid w:val="5F1A2743"/>
    <w:rsid w:val="60634F82"/>
    <w:rsid w:val="60FE28D5"/>
    <w:rsid w:val="62856B4F"/>
    <w:rsid w:val="66F915D8"/>
    <w:rsid w:val="6752088F"/>
    <w:rsid w:val="687D020E"/>
    <w:rsid w:val="688F0151"/>
    <w:rsid w:val="6BDE3903"/>
    <w:rsid w:val="6C8D4008"/>
    <w:rsid w:val="70B966D7"/>
    <w:rsid w:val="71607D04"/>
    <w:rsid w:val="71B30322"/>
    <w:rsid w:val="73590249"/>
    <w:rsid w:val="73EF0711"/>
    <w:rsid w:val="7A5C0260"/>
    <w:rsid w:val="7A8113E5"/>
    <w:rsid w:val="7B330689"/>
    <w:rsid w:val="7DC76E56"/>
    <w:rsid w:val="7DD1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1040" w:firstLineChars="200"/>
      <w:jc w:val="left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jc w:val="center"/>
      <w:outlineLvl w:val="0"/>
    </w:pPr>
    <w:rPr>
      <w:rFonts w:ascii="Times New Roman" w:hAnsi="Times New Roman" w:eastAsia="宋体"/>
      <w:b/>
      <w:kern w:val="44"/>
      <w:sz w:val="32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1"/>
    </w:pPr>
    <w:rPr>
      <w:rFonts w:ascii="Times New Roman" w:hAnsi="Times New Roman" w:eastAsia="宋体" w:cstheme="minorBidi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2"/>
    </w:pPr>
    <w:rPr>
      <w:rFonts w:ascii="Times New Roman" w:hAnsi="Times New Roman" w:eastAsia="宋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姓名"/>
    <w:basedOn w:val="2"/>
    <w:next w:val="1"/>
    <w:qFormat/>
    <w:uiPriority w:val="0"/>
    <w:pPr>
      <w:spacing w:before="120" w:after="120" w:line="240" w:lineRule="auto"/>
    </w:pPr>
    <w:rPr>
      <w:rFonts w:eastAsia="楷体"/>
      <w:b w:val="0"/>
      <w:sz w:val="32"/>
    </w:rPr>
  </w:style>
  <w:style w:type="paragraph" w:customStyle="1" w:styleId="8">
    <w:name w:val="摘要"/>
    <w:basedOn w:val="1"/>
    <w:qFormat/>
    <w:uiPriority w:val="0"/>
    <w:pPr>
      <w:jc w:val="both"/>
    </w:pPr>
    <w:rPr>
      <w:rFonts w:eastAsia="黑体"/>
      <w:sz w:val="18"/>
    </w:rPr>
  </w:style>
  <w:style w:type="paragraph" w:customStyle="1" w:styleId="9">
    <w:name w:val="摘要及关键词"/>
    <w:basedOn w:val="1"/>
    <w:qFormat/>
    <w:uiPriority w:val="0"/>
    <w:pPr>
      <w:jc w:val="both"/>
    </w:pPr>
    <w:rPr>
      <w:rFonts w:eastAsia="黑体"/>
      <w:sz w:val="18"/>
    </w:rPr>
  </w:style>
  <w:style w:type="paragraph" w:customStyle="1" w:styleId="10">
    <w:name w:val="摘要及关键词内容"/>
    <w:basedOn w:val="9"/>
    <w:link w:val="11"/>
    <w:qFormat/>
    <w:uiPriority w:val="0"/>
    <w:rPr>
      <w:rFonts w:eastAsia="宋体"/>
      <w:sz w:val="24"/>
    </w:rPr>
  </w:style>
  <w:style w:type="character" w:customStyle="1" w:styleId="11">
    <w:name w:val="摘要内容 Char"/>
    <w:link w:val="10"/>
    <w:qFormat/>
    <w:uiPriority w:val="0"/>
    <w:rPr>
      <w:rFonts w:eastAsia="宋体"/>
      <w:sz w:val="24"/>
    </w:rPr>
  </w:style>
  <w:style w:type="paragraph" w:customStyle="1" w:styleId="12">
    <w:name w:val="论文副标题"/>
    <w:basedOn w:val="1"/>
    <w:qFormat/>
    <w:uiPriority w:val="0"/>
    <w:pPr>
      <w:jc w:val="center"/>
    </w:pPr>
    <w:rPr>
      <w:rFonts w:eastAsia="黑体"/>
      <w:sz w:val="36"/>
    </w:rPr>
  </w:style>
  <w:style w:type="paragraph" w:customStyle="1" w:styleId="13">
    <w:name w:val="题目"/>
    <w:basedOn w:val="2"/>
    <w:qFormat/>
    <w:uiPriority w:val="0"/>
  </w:style>
  <w:style w:type="paragraph" w:customStyle="1" w:styleId="14">
    <w:name w:val="目录"/>
    <w:basedOn w:val="10"/>
    <w:qFormat/>
    <w:uiPriority w:val="0"/>
    <w:pPr>
      <w:jc w:val="center"/>
    </w:pPr>
    <w:rPr>
      <w:rFonts w:eastAsia="黑体"/>
      <w:sz w:val="32"/>
    </w:rPr>
  </w:style>
  <w:style w:type="paragraph" w:customStyle="1" w:styleId="15">
    <w:name w:val="参考文献内容"/>
    <w:basedOn w:val="10"/>
    <w:qFormat/>
    <w:uiPriority w:val="0"/>
    <w:rPr>
      <w:sz w:val="21"/>
    </w:rPr>
  </w:style>
  <w:style w:type="paragraph" w:customStyle="1" w:styleId="16">
    <w:name w:val="目录内容"/>
    <w:basedOn w:val="10"/>
    <w:qFormat/>
    <w:uiPriority w:val="0"/>
    <w:rPr>
      <w:rFonts w:eastAsia="仿宋"/>
    </w:rPr>
  </w:style>
  <w:style w:type="paragraph" w:customStyle="1" w:styleId="17">
    <w:name w:val="图表格式"/>
    <w:qFormat/>
    <w:uiPriority w:val="0"/>
    <w:pPr>
      <w:spacing w:line="300" w:lineRule="auto"/>
      <w:jc w:val="center"/>
    </w:pPr>
    <w:rPr>
      <w:rFonts w:ascii="Times New Roman" w:hAnsi="Times New Roman" w:cs="Times New Roman" w:eastAsiaTheme="minorEastAsia"/>
      <w:bCs/>
      <w:sz w:val="21"/>
    </w:rPr>
  </w:style>
  <w:style w:type="paragraph" w:customStyle="1" w:styleId="18">
    <w:name w:val="参考文献"/>
    <w:qFormat/>
    <w:uiPriority w:val="0"/>
    <w:pPr>
      <w:spacing w:line="300" w:lineRule="auto"/>
      <w:jc w:val="both"/>
    </w:pPr>
    <w:rPr>
      <w:rFonts w:ascii="Times New Roman" w:hAnsi="Times New Roman" w:cs="Times New Roman" w:eastAsiaTheme="minorEastAsia"/>
      <w:bCs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2021-04-24T11:57:00Z</dcterms:created>
  <dc:creator>追梦1385897639</dc:creator>
  <cp:lastModifiedBy>追梦1385897639</cp:lastModifiedBy>
  <dcterms:modified xsi:type="dcterms:W3CDTF">2021-05-05T08:06:32Z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6113E56D42FA49D1B9489446F827C220</vt:lpwstr>
  </property>
</Properties>
</file>