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ОБРАЗОВАНИЯ, НАУКИ И МОЛОДЕЖНОЙ ПОЛИТИКИ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КРАСНОДАРСКОГО КРАЯ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ГОСУДАРСТВЕННОЕ АВТОНОМНОЕ ПРОФЕССИОНАЛЬНОЕ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ОБРАЗОВАТЕЛЬНОЕ УЧРЕЖДЕНИЕ КРАСНОДАРСКОГО КРАЯ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«КРАСНОДАРСКИЙ ГУМАНИТАРНО-ТЕХНОЛОГИЧЕСКИЙ КОЛЛЕДЖ»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48"/>
          <w:szCs w:val="48"/>
        </w:rPr>
      </w:pPr>
      <w:r>
        <w:rPr>
          <w:rFonts w:eastAsia="Times New Roman" w:cs="Times New Roman" w:ascii="Times New Roman" w:hAnsi="Times New Roman"/>
          <w:b/>
          <w:color w:val="000000"/>
          <w:sz w:val="48"/>
          <w:szCs w:val="48"/>
        </w:rPr>
        <w:t>КУРСОВАЯ РАБОТА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МДК 03.01 Технология разработки программного обеспечения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на тему: «Автоматизация деятельности интернет — провайдера ООО «Дом.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en-US"/>
        </w:rPr>
        <w:t>ru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» по учету предоставляемого оборудования»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9"/>
          <w:tab w:val="left" w:pos="7230" w:leader="none"/>
        </w:tabs>
        <w:spacing w:lineRule="auto" w:line="360" w:before="0" w:after="0"/>
        <w:ind w:left="5387" w:hanging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Выполнил студент</w:t>
      </w:r>
    </w:p>
    <w:p>
      <w:pPr>
        <w:pStyle w:val="Normal"/>
        <w:tabs>
          <w:tab w:val="clear" w:pos="709"/>
          <w:tab w:val="left" w:pos="7230" w:leader="none"/>
        </w:tabs>
        <w:spacing w:lineRule="auto" w:line="360" w:before="0" w:after="0"/>
        <w:ind w:left="5387" w:hanging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4 курса, группы 22-29</w:t>
      </w:r>
    </w:p>
    <w:p>
      <w:pPr>
        <w:pStyle w:val="Normal"/>
        <w:tabs>
          <w:tab w:val="clear" w:pos="709"/>
          <w:tab w:val="left" w:pos="7230" w:leader="none"/>
        </w:tabs>
        <w:spacing w:lineRule="auto" w:line="360" w:before="0" w:after="0"/>
        <w:ind w:left="5387" w:hanging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Специальность 09.02.03</w:t>
      </w:r>
    </w:p>
    <w:p>
      <w:pPr>
        <w:pStyle w:val="Normal"/>
        <w:tabs>
          <w:tab w:val="clear" w:pos="709"/>
          <w:tab w:val="left" w:pos="7230" w:leader="none"/>
        </w:tabs>
        <w:spacing w:lineRule="auto" w:line="360" w:before="0" w:after="0"/>
        <w:ind w:left="5387" w:hanging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Программирование в компьютерных системах</w:t>
      </w:r>
    </w:p>
    <w:p>
      <w:pPr>
        <w:pStyle w:val="Normal"/>
        <w:tabs>
          <w:tab w:val="clear" w:pos="709"/>
          <w:tab w:val="left" w:pos="6840" w:leader="none"/>
          <w:tab w:val="left" w:pos="7230" w:leader="none"/>
        </w:tabs>
        <w:spacing w:lineRule="auto" w:line="360" w:before="0" w:after="0"/>
        <w:ind w:left="5387" w:hanging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Головко А.Н.</w:t>
      </w:r>
    </w:p>
    <w:p>
      <w:pPr>
        <w:pStyle w:val="Normal"/>
        <w:tabs>
          <w:tab w:val="clear" w:pos="709"/>
          <w:tab w:val="left" w:pos="6840" w:leader="none"/>
          <w:tab w:val="left" w:pos="7230" w:leader="none"/>
        </w:tabs>
        <w:spacing w:lineRule="auto" w:line="360" w:before="0" w:after="0"/>
        <w:ind w:left="5387" w:hanging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Руководитель</w:t>
      </w:r>
    </w:p>
    <w:p>
      <w:pPr>
        <w:pStyle w:val="Normal"/>
        <w:tabs>
          <w:tab w:val="clear" w:pos="709"/>
          <w:tab w:val="left" w:pos="6840" w:leader="none"/>
          <w:tab w:val="left" w:pos="7230" w:leader="none"/>
        </w:tabs>
        <w:spacing w:lineRule="auto" w:line="360" w:before="0" w:after="0"/>
        <w:ind w:left="5387" w:hanging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Кривоногова Л.М., преподаватель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clear" w:pos="709"/>
          <w:tab w:val="left" w:pos="6840" w:leader="non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Работа защищена с оценкой_______________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701" w:right="567" w:header="0" w:top="1134" w:footer="0" w:bottom="851" w:gutter="0"/>
          <w:pgNumType w:fmt="decimal"/>
          <w:formProt w:val="false"/>
          <w:textDirection w:val="lrTb"/>
          <w:docGrid w:type="default" w:linePitch="381" w:charSpace="8192"/>
        </w:sect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Краснодар 2023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9"/>
          <w:tab w:val="left" w:pos="684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9"/>
          <w:tab w:val="left" w:pos="684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clear" w:pos="709"/>
          <w:tab w:val="left" w:pos="684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clear" w:pos="709"/>
          <w:tab w:val="left" w:pos="684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clear" w:pos="709"/>
          <w:tab w:val="left" w:pos="684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clear" w:pos="709"/>
          <w:tab w:val="left" w:pos="684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clear" w:pos="709"/>
          <w:tab w:val="left" w:pos="684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clear" w:pos="709"/>
          <w:tab w:val="left" w:pos="684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clear" w:pos="709"/>
          <w:tab w:val="left" w:pos="684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Эксперты нормоконтроля: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Содержательная экспертиза: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6840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_____________________/ Кривоногова Л.М., преподаватель ГАПОУ КК КГТК/</w:t>
      </w:r>
    </w:p>
    <w:p>
      <w:pPr>
        <w:pStyle w:val="Normal"/>
        <w:tabs>
          <w:tab w:val="clear" w:pos="709"/>
          <w:tab w:val="left" w:pos="6840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          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>подпись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Техническая экспертиза: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_____________________/ Шпитальная А.Ю., заведующая центром мониторинга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          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>подпись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)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качества обучения ГАПОУ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КК КГТК/ </w:t>
      </w:r>
    </w:p>
    <w:p>
      <w:pPr>
        <w:pStyle w:val="Normal"/>
        <w:tabs>
          <w:tab w:val="clear" w:pos="709"/>
          <w:tab w:val="left" w:pos="6840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clear" w:pos="709"/>
          <w:tab w:val="left" w:pos="6840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Курсовая работа прошла </w:t>
      </w:r>
      <w:r>
        <w:rPr>
          <w:rFonts w:eastAsia="Times New Roman" w:cs="Times New Roman" w:ascii="Times New Roman" w:hAnsi="Times New Roman"/>
          <w:sz w:val="28"/>
          <w:szCs w:val="28"/>
        </w:rPr>
        <w:t>нормоконтроль</w:t>
      </w:r>
    </w:p>
    <w:p>
      <w:pPr>
        <w:pStyle w:val="Normal"/>
        <w:tabs>
          <w:tab w:val="clear" w:pos="709"/>
          <w:tab w:val="left" w:pos="6840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</w:rPr>
        <w:t>«___» ______________2023 г.</w:t>
      </w:r>
      <w:r>
        <w:br w:type="page"/>
      </w:r>
    </w:p>
    <w:p>
      <w:pPr>
        <w:pStyle w:val="NormalWeb"/>
        <w:spacing w:lineRule="auto" w:line="360" w:before="280" w:after="0"/>
        <w:jc w:val="center"/>
        <w:rPr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Web"/>
        <w:spacing w:lineRule="auto" w:line="360" w:before="280" w:after="0"/>
        <w:jc w:val="center"/>
        <w:rPr/>
      </w:pPr>
      <w:r>
        <w:rPr>
          <w:b/>
          <w:bCs/>
          <w:sz w:val="28"/>
          <w:szCs w:val="28"/>
        </w:rPr>
        <w:t>СОДЕРЖАНИЕ</w:t>
      </w:r>
      <w:r>
        <w:br w:type="page"/>
      </w:r>
    </w:p>
    <w:p>
      <w:pPr>
        <w:pStyle w:val="NormalWeb"/>
        <w:spacing w:lineRule="auto" w:line="360" w:beforeAutospacing="0" w:before="280" w:after="0"/>
        <w:jc w:val="center"/>
        <w:rPr/>
      </w:pPr>
      <w:r>
        <w:rPr>
          <w:b/>
          <w:bCs/>
          <w:sz w:val="28"/>
          <w:szCs w:val="28"/>
        </w:rPr>
        <w:t>ВВЕДЕНИЕ</w:t>
      </w:r>
    </w:p>
    <w:p>
      <w:pPr>
        <w:pStyle w:val="NormalWeb"/>
        <w:spacing w:lineRule="auto" w:line="360" w:beforeAutospacing="0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 xml:space="preserve">В настоящее время все автоматизированные системы пользуются огромным спросом, все компании стремятся минимизировать затраты времени и сил для пользования своей же информации. 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Актуальность данной курсовой работы обуславливается тем, что современный мир невозможно представить без интернета, и социальные интернет-сети стали неотъемлемой частью жизни людей: по данным исследовательской компании TNS, в России соц. сетями пользуется 99,7% всей среднесуточной интернет-аудитории, Россия занимает 5 место по количеству пользователей этих ресурсов. Интернет стал ядром современной мировой экономики, науки, информации, а также основной движущей силой инновационного развития.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Целью данной курсовой работы является автоматизация деятельности интернет провайдера ООО «Дом.ru» по учету предоставляемого оборудования.</w:t>
      </w:r>
    </w:p>
    <w:p>
      <w:pPr>
        <w:pStyle w:val="NormalWeb"/>
        <w:spacing w:lineRule="auto" w:line="360" w:beforeAutospacing="0" w:before="0" w:after="0"/>
        <w:jc w:val="both"/>
        <w:rPr/>
      </w:pPr>
      <w:r>
        <w:rPr>
          <w:sz w:val="28"/>
          <w:szCs w:val="28"/>
        </w:rPr>
        <w:t>Данная организация предоставляет наиболее полный спектр услуг связи клиентам.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Задачами данной курсовой работы являются:</w:t>
      </w:r>
    </w:p>
    <w:p>
      <w:pPr>
        <w:pStyle w:val="NormalWeb"/>
        <w:numPr>
          <w:ilvl w:val="0"/>
          <w:numId w:val="1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анализ области, для которой разрабатывается ПО;</w:t>
      </w:r>
    </w:p>
    <w:p>
      <w:pPr>
        <w:pStyle w:val="NormalWeb"/>
        <w:numPr>
          <w:ilvl w:val="0"/>
          <w:numId w:val="1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постановка задач для разработки ПО;</w:t>
      </w:r>
    </w:p>
    <w:p>
      <w:pPr>
        <w:pStyle w:val="NormalWeb"/>
        <w:numPr>
          <w:ilvl w:val="0"/>
          <w:numId w:val="1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проектирование инфологической модели;</w:t>
      </w:r>
    </w:p>
    <w:p>
      <w:pPr>
        <w:pStyle w:val="NormalWeb"/>
        <w:numPr>
          <w:ilvl w:val="0"/>
          <w:numId w:val="1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разработка структурной схемы программного обеспечения;</w:t>
      </w:r>
    </w:p>
    <w:p>
      <w:pPr>
        <w:pStyle w:val="NormalWeb"/>
        <w:numPr>
          <w:ilvl w:val="0"/>
          <w:numId w:val="1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выбор и обоснование средств и среды разработки;</w:t>
      </w:r>
    </w:p>
    <w:p>
      <w:pPr>
        <w:pStyle w:val="NormalWeb"/>
        <w:numPr>
          <w:ilvl w:val="0"/>
          <w:numId w:val="1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описание состава и структуры ПО;</w:t>
      </w:r>
    </w:p>
    <w:p>
      <w:pPr>
        <w:pStyle w:val="NormalWeb"/>
        <w:numPr>
          <w:ilvl w:val="0"/>
          <w:numId w:val="1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описание основных программных модулей.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Методами реализации выступают графоаналитический метод и метод визуального моделирования, которые позволяют наглядно представить объект автоматизации в виде диаграмм:</w:t>
      </w:r>
    </w:p>
    <w:p>
      <w:pPr>
        <w:pStyle w:val="NormalWeb"/>
        <w:widowControl w:val="false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анализ требования и построения функциональной модели;</w:t>
      </w:r>
    </w:p>
    <w:p>
      <w:pPr>
        <w:pStyle w:val="NormalWeb"/>
        <w:widowControl w:val="false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диаграмма вариантов использования</w:t>
      </w:r>
      <w:r>
        <w:rPr>
          <w:sz w:val="28"/>
          <w:szCs w:val="28"/>
          <w:lang w:val="en-US"/>
        </w:rPr>
        <w:t>;</w:t>
      </w:r>
    </w:p>
    <w:p>
      <w:pPr>
        <w:pStyle w:val="NormalWeb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диаграмма потоков данных.</w:t>
      </w:r>
    </w:p>
    <w:p>
      <w:pPr>
        <w:pStyle w:val="NormalWeb"/>
        <w:spacing w:lineRule="auto" w:line="360" w:beforeAutospacing="0" w:before="0" w:after="0"/>
        <w:ind w:firstLine="709"/>
        <w:jc w:val="both"/>
        <w:rPr>
          <w:rFonts w:asciiTheme="minorHAnsi" w:cstheme="minorBidi" w:eastAsiaTheme="minorHAnsi" w:hAnsiTheme="minorHAnsi"/>
          <w:shd w:fill="auto" w:val="clear"/>
        </w:rPr>
      </w:pPr>
      <w:r>
        <w:rPr>
          <w:rFonts w:asciiTheme="minorHAnsi" w:cstheme="minorBidi" w:eastAsiaTheme="minorHAnsi" w:hAnsiTheme="minorHAnsi"/>
          <w:sz w:val="28"/>
          <w:szCs w:val="28"/>
          <w:shd w:fill="auto" w:val="clear"/>
        </w:rPr>
        <w:t xml:space="preserve">Средством разработки и автоматизации являются следующее программное средство: </w:t>
      </w:r>
      <w:r>
        <w:rPr>
          <w:rFonts w:asciiTheme="minorHAnsi" w:cstheme="minorBidi" w:eastAsiaTheme="minorHAnsi" w:hAnsiTheme="minorHAnsi"/>
          <w:sz w:val="28"/>
          <w:szCs w:val="28"/>
          <w:shd w:fill="auto" w:val="clear"/>
          <w:lang w:val="en-US"/>
        </w:rPr>
        <w:t>Microsoft</w:t>
      </w:r>
      <w:r>
        <w:rPr>
          <w:rFonts w:asciiTheme="minorHAnsi" w:cstheme="minorBidi" w:eastAsiaTheme="minorHAnsi" w:hAnsiTheme="minorHAnsi"/>
          <w:sz w:val="28"/>
          <w:szCs w:val="28"/>
          <w:shd w:fill="auto" w:val="clear"/>
        </w:rPr>
        <w:t xml:space="preserve"> </w:t>
      </w:r>
      <w:r>
        <w:rPr>
          <w:rFonts w:asciiTheme="minorHAnsi" w:cstheme="minorBidi" w:eastAsiaTheme="minorHAnsi" w:hAnsiTheme="minorHAnsi"/>
          <w:sz w:val="28"/>
          <w:szCs w:val="28"/>
          <w:shd w:fill="auto" w:val="clear"/>
          <w:lang w:val="en-US"/>
        </w:rPr>
        <w:t>Office</w:t>
      </w:r>
      <w:r>
        <w:rPr>
          <w:rFonts w:asciiTheme="minorHAnsi" w:cstheme="minorBidi" w:eastAsiaTheme="minorHAnsi" w:hAnsiTheme="minorHAnsi"/>
          <w:sz w:val="28"/>
          <w:szCs w:val="28"/>
          <w:shd w:fill="auto" w:val="clear"/>
        </w:rPr>
        <w:t xml:space="preserve"> </w:t>
      </w:r>
      <w:r>
        <w:rPr>
          <w:rFonts w:asciiTheme="minorHAnsi" w:cstheme="minorBidi" w:eastAsiaTheme="minorHAnsi" w:hAnsiTheme="minorHAnsi"/>
          <w:sz w:val="28"/>
          <w:szCs w:val="28"/>
          <w:shd w:fill="auto" w:val="clear"/>
          <w:lang w:val="en-US"/>
        </w:rPr>
        <w:t>Access</w:t>
      </w:r>
      <w:r>
        <w:rPr>
          <w:rFonts w:asciiTheme="minorHAnsi" w:cstheme="minorBidi" w:eastAsiaTheme="minorHAnsi" w:hAnsiTheme="minorHAnsi"/>
          <w:sz w:val="28"/>
          <w:szCs w:val="28"/>
          <w:shd w:fill="auto" w:val="clear"/>
        </w:rPr>
        <w:t>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  <w:shd w:fill="FFFFFF" w:val="clear"/>
        </w:rPr>
        <w:t xml:space="preserve">Применение </w:t>
      </w:r>
      <w:r>
        <w:rPr>
          <w:sz w:val="28"/>
          <w:szCs w:val="28"/>
        </w:rPr>
        <w:t>автоматизированных</w:t>
      </w:r>
      <w:r>
        <w:rPr>
          <w:sz w:val="28"/>
          <w:szCs w:val="28"/>
          <w:shd w:fill="FFFFFF" w:val="clear"/>
        </w:rPr>
        <w:t xml:space="preserve"> средств </w:t>
      </w:r>
      <w:r>
        <w:rPr>
          <w:sz w:val="28"/>
          <w:szCs w:val="28"/>
        </w:rPr>
        <w:t>разрешают понизить</w:t>
      </w:r>
      <w:r>
        <w:rPr>
          <w:sz w:val="28"/>
          <w:szCs w:val="28"/>
          <w:shd w:fill="FFFFFF" w:val="clear"/>
        </w:rPr>
        <w:t xml:space="preserve"> нагрузку на персонал, повышая </w:t>
      </w:r>
      <w:r>
        <w:rPr>
          <w:sz w:val="28"/>
          <w:szCs w:val="28"/>
        </w:rPr>
        <w:t>эффективность выполнения работ.</w:t>
      </w:r>
    </w:p>
    <w:p>
      <w:pPr>
        <w:pStyle w:val="NormalWeb"/>
        <w:spacing w:lineRule="auto" w:line="360" w:beforeAutospacing="0" w:before="280" w:after="0"/>
        <w:jc w:val="both"/>
        <w:rPr/>
      </w:pPr>
      <w:r>
        <w:rPr/>
      </w:r>
      <w:r>
        <w:br w:type="page"/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b/>
          <w:bCs/>
          <w:sz w:val="28"/>
          <w:szCs w:val="28"/>
        </w:rPr>
        <w:t>1 Анализ бизнес-процесса ООО «Дом.ru»</w:t>
      </w:r>
    </w:p>
    <w:p>
      <w:pPr>
        <w:pStyle w:val="NormalWeb"/>
        <w:spacing w:lineRule="auto" w:line="360" w:beforeAutospacing="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b/>
          <w:bCs/>
          <w:sz w:val="28"/>
          <w:szCs w:val="28"/>
        </w:rPr>
        <w:t>1.1 Разработка технического задания для приложения «RickPack»</w:t>
      </w:r>
    </w:p>
    <w:p>
      <w:pPr>
        <w:pStyle w:val="NormalWeb"/>
        <w:spacing w:lineRule="auto" w:line="360" w:beforeAutospacing="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Основание для разработки является приказ директора КГТК № от о закреплении тем курсовых работ.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Назначение разработки: целью разработки программного продукта является автоматизация деятельности интернет-провайдера по учету предоставляемого оборудования. Предоставление услуги проведения интернета занимает большое количество времени и сил, причем большая часть рабочего времени уходит на совершение абсолютно повторяющихся действий, что можно автоматизировать с помощью нынешних компьютерных технологий. Для облегчения и увеличения эффективности работы компании, следует упростить процесс взаимодействия компании с заказчиками и сотрудниками с помощью инновационных средств автоматизации.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Требование к приложению: для работы с приложением потребуется квалифицированный сотрудник либо сотрудники, которые будут администрировать и обслуживать программное обеспечение, само же пртложение обязана обеспечить указанные функции:</w:t>
      </w:r>
    </w:p>
    <w:p>
      <w:pPr>
        <w:pStyle w:val="NormalWeb"/>
        <w:numPr>
          <w:ilvl w:val="0"/>
          <w:numId w:val="3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взможность поиска и отбора необходимой информации из базы данных с использованием поисковой системы;</w:t>
      </w:r>
    </w:p>
    <w:p>
      <w:pPr>
        <w:pStyle w:val="NormalWeb"/>
        <w:numPr>
          <w:ilvl w:val="0"/>
          <w:numId w:val="3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 xml:space="preserve">формирование требуемых форм отчетности на основе отобранных данных; </w:t>
      </w:r>
    </w:p>
    <w:p>
      <w:pPr>
        <w:pStyle w:val="NormalWeb"/>
        <w:numPr>
          <w:ilvl w:val="0"/>
          <w:numId w:val="3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 xml:space="preserve">необходимые калькуляции и расчеты с использованием баз данных; </w:t>
      </w:r>
    </w:p>
    <w:p>
      <w:pPr>
        <w:pStyle w:val="NormalWeb"/>
        <w:numPr>
          <w:ilvl w:val="0"/>
          <w:numId w:val="3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ввод, хранение, поиск и обработку информации по приходу и реализации товаров на складе;</w:t>
      </w:r>
    </w:p>
    <w:p>
      <w:pPr>
        <w:pStyle w:val="NormalWeb"/>
        <w:numPr>
          <w:ilvl w:val="0"/>
          <w:numId w:val="3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введение журнала регистрации приходных и расходных документов;</w:t>
      </w:r>
    </w:p>
    <w:p>
      <w:pPr>
        <w:pStyle w:val="NormalWeb"/>
        <w:widowControl w:val="false"/>
        <w:numPr>
          <w:ilvl w:val="0"/>
          <w:numId w:val="3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своевременное получение информации о наличии оборудования на складе;</w:t>
      </w:r>
    </w:p>
    <w:p>
      <w:pPr>
        <w:pStyle w:val="NormalWeb"/>
        <w:widowControl w:val="false"/>
        <w:numPr>
          <w:ilvl w:val="0"/>
          <w:numId w:val="3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формирование отчетов, необходимых менеджеру и бухгалтеру, содержащих все данные о поступлении и реализации оборудования.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Для обеспечения надежности информации в приложении необходимо обеспечить:</w:t>
      </w:r>
    </w:p>
    <w:p>
      <w:pPr>
        <w:pStyle w:val="NormalWeb"/>
        <w:numPr>
          <w:ilvl w:val="0"/>
          <w:numId w:val="4"/>
        </w:numPr>
        <w:tabs>
          <w:tab w:val="clear" w:pos="709"/>
          <w:tab w:val="left" w:pos="992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ограничение доступа несанкционированных пользователей;</w:t>
      </w:r>
    </w:p>
    <w:p>
      <w:pPr>
        <w:pStyle w:val="NormalWeb"/>
        <w:numPr>
          <w:ilvl w:val="0"/>
          <w:numId w:val="4"/>
        </w:numPr>
        <w:tabs>
          <w:tab w:val="clear" w:pos="709"/>
          <w:tab w:val="left" w:pos="992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разграничение прав работы с данными;</w:t>
      </w:r>
    </w:p>
    <w:p>
      <w:pPr>
        <w:pStyle w:val="NormalWeb"/>
        <w:numPr>
          <w:ilvl w:val="0"/>
          <w:numId w:val="4"/>
        </w:numPr>
        <w:tabs>
          <w:tab w:val="clear" w:pos="709"/>
          <w:tab w:val="left" w:pos="992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создание резервной копии данных;</w:t>
      </w:r>
    </w:p>
    <w:p>
      <w:pPr>
        <w:pStyle w:val="NormalWeb"/>
        <w:numPr>
          <w:ilvl w:val="0"/>
          <w:numId w:val="4"/>
        </w:numPr>
        <w:tabs>
          <w:tab w:val="clear" w:pos="709"/>
          <w:tab w:val="left" w:pos="992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 т. д.);</w:t>
      </w:r>
    </w:p>
    <w:p>
      <w:pPr>
        <w:pStyle w:val="NormalWeb"/>
        <w:numPr>
          <w:ilvl w:val="0"/>
          <w:numId w:val="4"/>
        </w:numPr>
        <w:tabs>
          <w:tab w:val="clear" w:pos="709"/>
          <w:tab w:val="left" w:pos="992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парольную защиту при запуске приложения;</w:t>
      </w:r>
    </w:p>
    <w:p>
      <w:pPr>
        <w:pStyle w:val="NormalWeb"/>
        <w:numPr>
          <w:ilvl w:val="0"/>
          <w:numId w:val="4"/>
        </w:numPr>
        <w:tabs>
          <w:tab w:val="clear" w:pos="709"/>
          <w:tab w:val="left" w:pos="992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ограничение несанкционированного доступа к данным;</w:t>
      </w:r>
    </w:p>
    <w:p>
      <w:pPr>
        <w:pStyle w:val="NormalWeb"/>
        <w:numPr>
          <w:ilvl w:val="0"/>
          <w:numId w:val="4"/>
        </w:numPr>
        <w:tabs>
          <w:tab w:val="clear" w:pos="709"/>
          <w:tab w:val="left" w:pos="992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возможность резервного копирования информационной базы;</w:t>
      </w:r>
    </w:p>
    <w:p>
      <w:pPr>
        <w:pStyle w:val="NormalWeb"/>
        <w:numPr>
          <w:ilvl w:val="0"/>
          <w:numId w:val="4"/>
        </w:numPr>
        <w:tabs>
          <w:tab w:val="clear" w:pos="709"/>
          <w:tab w:val="left" w:pos="992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разграничение пользовательских прав;</w:t>
      </w:r>
    </w:p>
    <w:p>
      <w:pPr>
        <w:pStyle w:val="NormalWeb"/>
        <w:numPr>
          <w:ilvl w:val="0"/>
          <w:numId w:val="4"/>
        </w:numPr>
        <w:tabs>
          <w:tab w:val="clear" w:pos="709"/>
          <w:tab w:val="left" w:pos="992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исключение несанкционированного копирования (тиражирования) программы;</w:t>
      </w:r>
    </w:p>
    <w:p>
      <w:pPr>
        <w:pStyle w:val="NormalWeb"/>
        <w:numPr>
          <w:ilvl w:val="0"/>
          <w:numId w:val="4"/>
        </w:numPr>
        <w:tabs>
          <w:tab w:val="clear" w:pos="709"/>
          <w:tab w:val="left" w:pos="992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смотреть контроль вводимой информации и блокировку.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-1 600 Гц; объем оперативной памяти 2 Гбайт; объем свободного дискового пространства 4 Гбайта; разрешение монитора 1 024 х 768; наличие устройства чтения компакт-дисков.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 xml:space="preserve">Приложение должно работать в операционных системах Windows. </w:t>
      </w:r>
    </w:p>
    <w:p>
      <w:pPr>
        <w:pStyle w:val="NormalWeb"/>
        <w:spacing w:lineRule="auto" w:line="360" w:beforeAutospacing="0" w:before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b/>
          <w:bCs/>
          <w:sz w:val="28"/>
          <w:szCs w:val="28"/>
        </w:rPr>
        <w:t>1.2 Анализ требований и построение функциональной модели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/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Анализ требований более удобно провести с использованием методологии IDEF.</w:t>
      </w:r>
    </w:p>
    <w:p>
      <w:pPr>
        <w:pStyle w:val="NormalWeb"/>
        <w:widowControl w:val="false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Указанная выше методология отражает все взаимные связи в разрабатываемом программном обеспечение. Диаграммы данной методологии создаются на ранних стадиях проектирования для того, чтобы помочь проектировщику определить основные составные части проекта, а также обнаружить и устранить возможные ошибки и неточности.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Диаграмма верхнего уровня предназначена для выявления исходных данных приложения, и получение нужных результатов.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Построение SADT-диаграммы начинается с представления всей системы в виде одного блока и дуг.</w:t>
      </w:r>
    </w:p>
    <w:p>
      <w:pPr>
        <w:pStyle w:val="NormalWeb"/>
        <w:spacing w:lineRule="auto" w:line="360" w:beforeAutospacing="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="0"/>
        <w:jc w:val="center"/>
        <w:rPr/>
      </w:pPr>
      <w:r>
        <w:rPr/>
        <w:drawing>
          <wp:inline distT="0" distB="0" distL="0" distR="0">
            <wp:extent cx="5142230" cy="2997200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Autospacing="0" w:before="0" w:after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="0"/>
        <w:ind w:firstLine="709"/>
        <w:jc w:val="center"/>
        <w:rPr/>
      </w:pPr>
      <w:r>
        <w:rPr>
          <w:sz w:val="28"/>
          <w:szCs w:val="28"/>
        </w:rPr>
        <w:t xml:space="preserve">Рисунок 1 — Диаграмма </w:t>
      </w:r>
      <w:r>
        <w:rPr>
          <w:sz w:val="28"/>
          <w:szCs w:val="28"/>
          <w:lang w:val="en-US"/>
        </w:rPr>
        <w:t>SADT</w:t>
      </w:r>
      <w:r>
        <w:rPr>
          <w:sz w:val="28"/>
          <w:szCs w:val="28"/>
        </w:rPr>
        <w:t xml:space="preserve"> верхнего уровня</w:t>
      </w:r>
    </w:p>
    <w:p>
      <w:pPr>
        <w:pStyle w:val="NormalWeb"/>
        <w:spacing w:lineRule="auto" w:line="360" w:beforeAutospacing="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 xml:space="preserve">На рисунке 1 показана диаграмма </w:t>
      </w:r>
      <w:r>
        <w:rPr>
          <w:sz w:val="28"/>
          <w:szCs w:val="28"/>
          <w:lang w:val="en-US"/>
        </w:rPr>
        <w:t>SADT</w:t>
      </w:r>
      <w:r>
        <w:rPr>
          <w:sz w:val="28"/>
          <w:szCs w:val="28"/>
        </w:rPr>
        <w:t xml:space="preserve"> верхнего уровня, на которой хорошо видно, что является исходными данными для приложения и получения каких результатов ожидается.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В соответствии с методом IDEF0 определяется вход, выход, управление и механизм, представленные стрелками на диаграмме (см. рисунок 1):</w:t>
      </w:r>
    </w:p>
    <w:p>
      <w:pPr>
        <w:pStyle w:val="NormalWeb"/>
        <w:numPr>
          <w:ilvl w:val="0"/>
          <w:numId w:val="5"/>
        </w:numPr>
        <w:tabs>
          <w:tab w:val="clear" w:pos="709"/>
          <w:tab w:val="left" w:pos="975" w:leader="none"/>
          <w:tab w:val="left" w:pos="992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входные данные: клиент, заказ, сотрудник, услуга;</w:t>
      </w:r>
    </w:p>
    <w:p>
      <w:pPr>
        <w:pStyle w:val="NormalWeb"/>
        <w:numPr>
          <w:ilvl w:val="0"/>
          <w:numId w:val="5"/>
        </w:numPr>
        <w:tabs>
          <w:tab w:val="clear" w:pos="709"/>
          <w:tab w:val="left" w:pos="975" w:leader="none"/>
          <w:tab w:val="left" w:pos="992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выходные данные: квитанция оплаты, договор, подключенные клиент;</w:t>
      </w:r>
    </w:p>
    <w:p>
      <w:pPr>
        <w:pStyle w:val="NormalWeb"/>
        <w:numPr>
          <w:ilvl w:val="0"/>
          <w:numId w:val="5"/>
        </w:numPr>
        <w:tabs>
          <w:tab w:val="clear" w:pos="709"/>
          <w:tab w:val="left" w:pos="975" w:leader="none"/>
          <w:tab w:val="left" w:pos="992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управление: технический регламент, стандарты;</w:t>
      </w:r>
    </w:p>
    <w:p>
      <w:pPr>
        <w:pStyle w:val="NormalWeb"/>
        <w:numPr>
          <w:ilvl w:val="0"/>
          <w:numId w:val="5"/>
        </w:numPr>
        <w:tabs>
          <w:tab w:val="clear" w:pos="709"/>
          <w:tab w:val="left" w:pos="975" w:leader="none"/>
          <w:tab w:val="left" w:pos="992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механизм; приложение для автоматизации.</w:t>
      </w:r>
    </w:p>
    <w:p>
      <w:pPr>
        <w:pStyle w:val="NormalWeb"/>
        <w:widowControl w:val="false"/>
        <w:spacing w:lineRule="auto" w:line="360" w:beforeAutospacing="0" w:before="0" w:after="0"/>
        <w:jc w:val="both"/>
        <w:rPr/>
      </w:pPr>
      <w:r>
        <w:rPr>
          <w:sz w:val="28"/>
          <w:szCs w:val="28"/>
        </w:rPr>
        <w:tab/>
        <w:t>Ниже, на рисунке 2, происходит декомпозиция диаграммы, и её каждого большого фрагмента системы на более мелкие, для достижения нового уровня подробности описания.</w:t>
      </w:r>
    </w:p>
    <w:p>
      <w:pPr>
        <w:pStyle w:val="NormalWeb"/>
        <w:widowControl w:val="false"/>
        <w:spacing w:lineRule="auto" w:line="360" w:beforeAutospacing="0" w:before="0" w:after="0"/>
        <w:jc w:val="center"/>
        <w:rPr/>
      </w:pPr>
      <w:r>
        <w:rPr/>
        <w:drawing>
          <wp:inline distT="0" distB="0" distL="0" distR="0">
            <wp:extent cx="5168265" cy="319024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Autospacing="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="0"/>
        <w:jc w:val="center"/>
        <w:rPr/>
      </w:pPr>
      <w:r>
        <w:rPr>
          <w:sz w:val="28"/>
          <w:szCs w:val="28"/>
        </w:rPr>
        <w:t xml:space="preserve">Рисунок 2 - Уточняющая диаграмма </w:t>
      </w:r>
      <w:r>
        <w:rPr>
          <w:sz w:val="28"/>
          <w:szCs w:val="28"/>
          <w:lang w:val="en-US"/>
        </w:rPr>
        <w:t>SADT</w:t>
      </w:r>
    </w:p>
    <w:p>
      <w:pPr>
        <w:pStyle w:val="NormalWeb"/>
        <w:spacing w:lineRule="auto" w:line="360" w:beforeAutospacing="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 xml:space="preserve">Диаграмма уточняет функции приложения. На ней показаны блоки: подачи заявки, проверки оборудования, выполнения условий договора.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 xml:space="preserve">Система с течением времени может изменять свое состояние, при этом переходы между этими состояниями могут быть точно определены, для итого используются диаграммы </w:t>
      </w:r>
      <w:r>
        <w:rPr>
          <w:sz w:val="28"/>
          <w:szCs w:val="28"/>
          <w:lang w:val="en-US"/>
        </w:rPr>
        <w:t>SDT (State Transition Diagrams)</w:t>
      </w:r>
      <w:r>
        <w:rPr>
          <w:sz w:val="28"/>
          <w:szCs w:val="28"/>
        </w:rPr>
        <w:t xml:space="preserve"> или диаграмма переходов состояния.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 xml:space="preserve">Диаграмма </w:t>
      </w:r>
      <w:r>
        <w:rPr>
          <w:sz w:val="28"/>
          <w:szCs w:val="28"/>
          <w:lang w:val="en-US"/>
        </w:rPr>
        <w:t>SDT</w:t>
      </w:r>
      <w:r>
        <w:rPr>
          <w:sz w:val="28"/>
          <w:szCs w:val="28"/>
        </w:rPr>
        <w:t xml:space="preserve"> предназначена для описания возможных последовательностей состояний и переходов, характеризующих поведение элемента модели в течение его жизненного цикла. </w:t>
      </w:r>
    </w:p>
    <w:p>
      <w:pPr>
        <w:pStyle w:val="NormalWeb"/>
        <w:widowControl w:val="false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 xml:space="preserve">Для построения </w:t>
      </w:r>
      <w:r>
        <w:rPr>
          <w:sz w:val="28"/>
          <w:szCs w:val="28"/>
          <w:lang w:val="en-US"/>
        </w:rPr>
        <w:t>SDT</w:t>
      </w:r>
      <w:r>
        <w:rPr>
          <w:sz w:val="28"/>
          <w:szCs w:val="28"/>
        </w:rPr>
        <w:t>-диаграммы необходимо определить основные состояния, управляющие воздействия (или условия переходов), выполняемые действия и возможные переходы разрабатываемого программного обеспечения.</w:t>
      </w:r>
    </w:p>
    <w:p>
      <w:pPr>
        <w:pStyle w:val="NormalWeb"/>
        <w:widowControl w:val="false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Данная диаграмма показана на рисунке 3.</w:t>
      </w:r>
    </w:p>
    <w:p>
      <w:pPr>
        <w:pStyle w:val="NormalWeb"/>
        <w:widowControl w:val="false"/>
        <w:spacing w:lineRule="auto" w:line="360" w:beforeAutospacing="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widowControl w:val="false"/>
        <w:spacing w:lineRule="auto" w:line="360" w:beforeAutospacing="0" w:before="0" w:after="0"/>
        <w:jc w:val="center"/>
        <w:rPr/>
      </w:pPr>
      <w:r>
        <w:rPr/>
        <w:drawing>
          <wp:inline distT="0" distB="0" distL="0" distR="0">
            <wp:extent cx="4721225" cy="468312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Autospacing="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="0"/>
        <w:jc w:val="center"/>
        <w:rPr/>
      </w:pPr>
      <w:r>
        <w:rPr>
          <w:sz w:val="28"/>
          <w:szCs w:val="28"/>
        </w:rPr>
        <w:t>Рисунок 3 — Диаграмма переходов состояния SDT</w:t>
      </w:r>
    </w:p>
    <w:p>
      <w:pPr>
        <w:pStyle w:val="NormalWeb"/>
        <w:spacing w:lineRule="auto" w:line="360" w:beforeAutospacing="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color w:val="000000"/>
          <w:sz w:val="28"/>
          <w:szCs w:val="28"/>
        </w:rPr>
        <w:t xml:space="preserve">Для ее создания </w:t>
      </w:r>
      <w:r>
        <w:rPr>
          <w:sz w:val="28"/>
          <w:szCs w:val="28"/>
        </w:rPr>
        <w:t>необходимо определить основные состояния, условия перехода и выполняемые действия ПО.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В диаграмме, представленной в данной курсовой работе, описываются возможные состояния и переходы, и действия ПО.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Первоначально в организацию поступает заявка на предоставление тех или иных услуг. В заявке проверяется наличие всех необходимых данных, которые должны быть использованы.</w:t>
      </w:r>
    </w:p>
    <w:p>
      <w:pPr>
        <w:pStyle w:val="NormalWeb"/>
        <w:widowControl w:val="false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В ходе проверки заявки также проводится проверка, необходимого для предоставления услуг, оборудования на складе. В том случае, если необходимого оборудования на складе не имеется, заявка переносится в состояние ожидания.</w:t>
      </w:r>
    </w:p>
    <w:p>
      <w:pPr>
        <w:pStyle w:val="NormalWeb"/>
        <w:widowControl w:val="false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Как только появляется нужное оборудование на складе, и все пункты подачи заявки заполнены верно, заключается договор с клиентом, по которому организация обязуется предоставить свои услуги, а клиент оплатить эти услуги.</w:t>
      </w:r>
    </w:p>
    <w:p>
      <w:pPr>
        <w:pStyle w:val="NormalWeb"/>
        <w:widowControl w:val="false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 xml:space="preserve">Ещё одной диаграммой, которая показывает логику приложения, </w:t>
      </w:r>
      <w:r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FlowDiagram</w:t>
      </w:r>
      <w:r>
        <w:rPr>
          <w:sz w:val="28"/>
          <w:szCs w:val="28"/>
        </w:rPr>
        <w:t>), или диаграмма потоков данных.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Диаграмма потоков данных — основное средство моделирования функциональных требований к системе, проектируемой или реально существующей. В основе модели лежат понятия внешней сущности, процесса, хранилища (накопителя) данных потока данных.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Внешняя сущность — это материальный предмет или физическое лицо, представляющее собой источник или приемник информации.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Процесс представляет собой преобразование входных потоков данных в выходные в соответствии с определенным алгоритмом.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Накопитель данных представляет собой абстрактное устройство для хранения информации, которую можно в любой момент поместить в накопитель и через некоторое время извлечь.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Разрабатываемая система предназначена для учёта клиентов организации. Приходные документы о приходе оборудования на склад и поступление заявок на подключение услуг фиксируются. Внешними сущностями для системы являются склад, клиенты и отдел учёта.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Сведения об оборудовании на складе и клиентах хранятся в соответствующих таблицах. При поставке оборудования на склад информация о договоре поставки заносится в базу данных. При заключении договора с клиентом информация о документе тоже фиксируется. На основании заключённого договора формируется накладная и происходит подключение услуг. При отсутствии должного оборудования на складе договор не заключается до того момента, пока необходимое для предоставления услуги оборудование не появится в наличии.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На основании всех документов происходит отправление отчетов, которые предоставляются в отдел учета.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На рисунке 4 предоставлена диаграмма потоков данных.</w:t>
      </w:r>
    </w:p>
    <w:p>
      <w:pPr>
        <w:pStyle w:val="NormalWeb"/>
        <w:spacing w:lineRule="auto" w:line="360" w:beforeAutospacing="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="0"/>
        <w:jc w:val="center"/>
        <w:rPr/>
      </w:pPr>
      <w:r>
        <w:rPr/>
        <w:drawing>
          <wp:inline distT="0" distB="0" distL="0" distR="0">
            <wp:extent cx="5073015" cy="356679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Autospacing="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="0"/>
        <w:jc w:val="center"/>
        <w:rPr/>
      </w:pPr>
      <w:r>
        <w:rPr>
          <w:sz w:val="28"/>
          <w:szCs w:val="28"/>
        </w:rPr>
        <w:t>Рисунок 4 - Диаграмма потоков данных</w:t>
      </w:r>
    </w:p>
    <w:p>
      <w:pPr>
        <w:pStyle w:val="NormalWeb"/>
        <w:spacing w:lineRule="auto" w:line="360" w:beforeAutospacing="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Следующей диаграммой для проектирования приложения является диаграмма вариантов использования.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Данная диаграмма позволяет наглядно представлять ожидаемое поведение разрабатываемого приложения. Основные понятия диаграмм вариантов использования являются:</w:t>
      </w:r>
    </w:p>
    <w:p>
      <w:pPr>
        <w:pStyle w:val="NormalWeb"/>
        <w:numPr>
          <w:ilvl w:val="0"/>
          <w:numId w:val="9"/>
        </w:numPr>
        <w:tabs>
          <w:tab w:val="clear" w:pos="709"/>
          <w:tab w:val="left" w:pos="990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действующее лицо (актер);</w:t>
      </w:r>
    </w:p>
    <w:p>
      <w:pPr>
        <w:pStyle w:val="NormalWeb"/>
        <w:numPr>
          <w:ilvl w:val="0"/>
          <w:numId w:val="9"/>
        </w:numPr>
        <w:tabs>
          <w:tab w:val="clear" w:pos="709"/>
          <w:tab w:val="left" w:pos="990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вариант использования;</w:t>
      </w:r>
    </w:p>
    <w:p>
      <w:pPr>
        <w:pStyle w:val="NormalWeb"/>
        <w:numPr>
          <w:ilvl w:val="0"/>
          <w:numId w:val="9"/>
        </w:numPr>
        <w:tabs>
          <w:tab w:val="clear" w:pos="709"/>
          <w:tab w:val="left" w:pos="990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связь.</w:t>
      </w:r>
    </w:p>
    <w:p>
      <w:pPr>
        <w:pStyle w:val="NormalWeb"/>
        <w:widowControl w:val="false"/>
        <w:tabs>
          <w:tab w:val="clear" w:pos="709"/>
          <w:tab w:val="left" w:pos="0" w:leader="none"/>
        </w:tabs>
        <w:spacing w:lineRule="auto" w:line="360" w:beforeAutospacing="0" w:before="0" w:after="0"/>
        <w:jc w:val="both"/>
        <w:rPr/>
      </w:pPr>
      <w:r>
        <w:rPr>
          <w:sz w:val="28"/>
          <w:szCs w:val="28"/>
        </w:rPr>
        <w:tab/>
        <w:t>Действующее лицо — внешняя по отношению к разрабатываемому программному обеспечению сущность, которая взаимодействует с ним в целях получения или предоставления какой-либо информации. Как уж е упоминалось выше, действующими лицами могут быть пользователи, другое программное обеспечение или какие-либо технические средства.</w:t>
      </w:r>
    </w:p>
    <w:p>
      <w:pPr>
        <w:pStyle w:val="NormalWeb"/>
        <w:widowControl w:val="false"/>
        <w:tabs>
          <w:tab w:val="clear" w:pos="709"/>
          <w:tab w:val="left" w:pos="0" w:leader="none"/>
        </w:tabs>
        <w:spacing w:lineRule="auto" w:line="360" w:beforeAutospacing="0" w:before="0" w:after="0"/>
        <w:jc w:val="both"/>
        <w:rPr/>
      </w:pPr>
      <w:r>
        <w:rPr>
          <w:sz w:val="28"/>
          <w:szCs w:val="28"/>
        </w:rPr>
        <w:tab/>
        <w:t>Вариант использования — некоторая очевидная для действующего лица процедура, решающая его конкретную задачу. Все варианты использования так или иначе связаны с требованиями к функциональности разрабатываемой системы и могут сильно различаться по объему выполняемой работы (рис. 4.2).</w:t>
      </w:r>
    </w:p>
    <w:p>
      <w:pPr>
        <w:pStyle w:val="NormalWeb"/>
        <w:widowControl w:val="false"/>
        <w:tabs>
          <w:tab w:val="clear" w:pos="709"/>
          <w:tab w:val="left" w:pos="0" w:leader="none"/>
        </w:tabs>
        <w:spacing w:lineRule="auto" w:line="360" w:beforeAutospacing="0" w:before="0" w:after="0"/>
        <w:jc w:val="both"/>
        <w:rPr/>
      </w:pPr>
      <w:r>
        <w:rPr>
          <w:sz w:val="28"/>
          <w:szCs w:val="28"/>
        </w:rPr>
        <w:tab/>
        <w:t>Связь — взаимодействие действующих лиц и соответствующих вариантов использования.</w:t>
      </w:r>
    </w:p>
    <w:p>
      <w:pPr>
        <w:pStyle w:val="NormalWeb"/>
        <w:widowControl w:val="false"/>
        <w:tabs>
          <w:tab w:val="clear" w:pos="709"/>
          <w:tab w:val="left" w:pos="0" w:leader="none"/>
        </w:tabs>
        <w:spacing w:lineRule="auto" w:line="360" w:beforeAutospacing="0" w:before="0" w:after="0"/>
        <w:jc w:val="both"/>
        <w:rPr/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240030</wp:posOffset>
            </wp:positionV>
            <wp:extent cx="5682615" cy="4965700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 xml:space="preserve"> </w:t>
      </w:r>
    </w:p>
    <w:p>
      <w:pPr>
        <w:pStyle w:val="NormalWeb"/>
        <w:spacing w:lineRule="auto" w:line="360" w:beforeAutospacing="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="0"/>
        <w:jc w:val="center"/>
        <w:rPr/>
      </w:pPr>
      <w:r>
        <w:rPr>
          <w:sz w:val="28"/>
          <w:szCs w:val="28"/>
        </w:rPr>
        <w:t>Рисунок 5 — Диаграмма вариантов использвония</w:t>
      </w:r>
    </w:p>
    <w:p>
      <w:pPr>
        <w:pStyle w:val="NormalWeb"/>
        <w:spacing w:lineRule="auto" w:line="360" w:beforeAutospacing="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widowControl w:val="false"/>
        <w:tabs>
          <w:tab w:val="clear" w:pos="709"/>
          <w:tab w:val="left" w:pos="0" w:leader="none"/>
        </w:tabs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Варианты использования также могут быть связаны между собой. При этом фиксируют связи использования и расширения.</w:t>
      </w:r>
    </w:p>
    <w:p>
      <w:pPr>
        <w:pStyle w:val="NormalWeb"/>
        <w:widowControl w:val="false"/>
        <w:tabs>
          <w:tab w:val="clear" w:pos="709"/>
          <w:tab w:val="left" w:pos="0" w:leader="none"/>
        </w:tabs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Использование (uses (include)) подразумевает, что существует некоторый фрагмент поведения разрабатываемого ПО, который повторяется в нескольких вариантах использования. Этот фрагмент оформляют как отдельный вариант и указывают связь с ним типа «использование».</w:t>
      </w:r>
    </w:p>
    <w:p>
      <w:pPr>
        <w:pStyle w:val="NormalWeb"/>
        <w:widowControl w:val="false"/>
        <w:tabs>
          <w:tab w:val="clear" w:pos="709"/>
          <w:tab w:val="left" w:pos="0" w:leader="none"/>
        </w:tabs>
        <w:spacing w:lineRule="auto" w:line="360" w:beforeAutospacing="0" w:before="0" w:after="0"/>
        <w:jc w:val="both"/>
        <w:rPr/>
      </w:pPr>
      <w:r>
        <w:rPr>
          <w:sz w:val="28"/>
          <w:szCs w:val="28"/>
        </w:rPr>
        <w:tab/>
        <w:t xml:space="preserve">Диаграмма вышеописанного варианта представлена на рисунке 5. Клиент, администратор, поставщик и сотрудник (действующие лица) взаимодействуют с системой, а именно формирование заявки и договора на подключение услуг, а также изменение данных о оборудование, заказе и сотруднике, закрепление оборудования за сотрудником и запрос на поставку оборудования. </w:t>
      </w:r>
    </w:p>
    <w:p>
      <w:pPr>
        <w:pStyle w:val="NormalWeb"/>
        <w:spacing w:lineRule="auto" w:line="360" w:beforeAutospacing="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b/>
          <w:bCs/>
          <w:sz w:val="28"/>
          <w:szCs w:val="28"/>
        </w:rPr>
        <w:t>1.3 Проектирование инфологической модели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/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После завершения функционального анализа системы определяет состав потоков данных и конструируется концептуальная схема данных в форме одной модели или нескольких локальных моделей. Одним из самых распространенных средств моделирования данных считаются диаграммы «сущность—связь».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ER-диаграмма обеспечивает стандартный способ определения данных и их отношение. Она является неформальной моделью предметной области и используется на этапе инфологического проектирования. Сущность, атрибут и связь являются базовыми понятиями ER-модели.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Сущность некоторая абстракция реального существующего объекта, процесса или явления, о которой необходимо собирать и хранить информацию.</w:t>
      </w:r>
    </w:p>
    <w:p>
      <w:pPr>
        <w:pStyle w:val="NormalWeb"/>
        <w:widowControl w:val="false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Каждая сущность имеет:</w:t>
      </w:r>
    </w:p>
    <w:p>
      <w:pPr>
        <w:pStyle w:val="NormalWeb"/>
        <w:widowControl w:val="false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уникальное имя;</w:t>
      </w:r>
    </w:p>
    <w:p>
      <w:pPr>
        <w:pStyle w:val="NormalWeb"/>
        <w:widowControl w:val="false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один или несколько атрибутов, которые либо принадлежат сущности, либо наследуются через связь;</w:t>
      </w:r>
    </w:p>
    <w:p>
      <w:pPr>
        <w:pStyle w:val="NormalWeb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один или несколько атрибутов, которые однозначно идентифицируют каждый экземпляр сущности;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Связь — это отношение одной сущности к другой.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Бинарные связи — наиболее распространённые и наблюдаются между двумя сущностями.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Существует 4 вида связей:</w:t>
      </w:r>
    </w:p>
    <w:p>
      <w:pPr>
        <w:pStyle w:val="NormalWeb"/>
        <w:numPr>
          <w:ilvl w:val="0"/>
          <w:numId w:val="7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один-к-одному;</w:t>
      </w:r>
    </w:p>
    <w:p>
      <w:pPr>
        <w:pStyle w:val="NormalWeb"/>
        <w:numPr>
          <w:ilvl w:val="0"/>
          <w:numId w:val="7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один-ко-многим;</w:t>
      </w:r>
    </w:p>
    <w:p>
      <w:pPr>
        <w:pStyle w:val="NormalWeb"/>
        <w:numPr>
          <w:ilvl w:val="0"/>
          <w:numId w:val="7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многие-к-одному;</w:t>
      </w:r>
    </w:p>
    <w:p>
      <w:pPr>
        <w:pStyle w:val="NormalWeb"/>
        <w:numPr>
          <w:ilvl w:val="0"/>
          <w:numId w:val="7"/>
        </w:numPr>
        <w:tabs>
          <w:tab w:val="clear" w:pos="709"/>
          <w:tab w:val="left" w:pos="993" w:leader="none"/>
        </w:tabs>
        <w:spacing w:lineRule="auto" w:line="360" w:beforeAutospacing="0" w:before="0" w:after="0"/>
        <w:ind w:left="0" w:firstLine="709"/>
        <w:jc w:val="both"/>
        <w:rPr/>
      </w:pPr>
      <w:r>
        <w:rPr>
          <w:sz w:val="28"/>
          <w:szCs w:val="28"/>
        </w:rPr>
        <w:t>многие-ко-многим;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После определения сущностей, задания атрибутов и анализа связей между сущностями проектируется инфологическая модель в виде ER-диаграммы, где сущности обозначаются прямоугольниками, а связи-ромбами.</w:t>
      </w:r>
    </w:p>
    <w:p>
      <w:pPr>
        <w:pStyle w:val="NormalWeb"/>
        <w:spacing w:lineRule="auto" w:line="360" w:beforeAutospacing="0" w:before="0" w:after="0"/>
        <w:ind w:firstLine="709"/>
        <w:jc w:val="both"/>
        <w:rPr/>
      </w:pPr>
      <w:r>
        <w:rPr>
          <w:sz w:val="28"/>
          <w:szCs w:val="28"/>
        </w:rPr>
        <w:t>На рисунке 6 представлено общий вариант ER-диаграммы, на котором показана связь между сущностями «СОТРУДНИК», который предоставляет услугу, и «КЛИЕНТ», который получает услугу. Сущность «ПРЕДОСТАВЛЕНИЕ УСЛУГИ» является связью.</w:t>
      </w:r>
    </w:p>
    <w:p>
      <w:pPr>
        <w:pStyle w:val="NormalWeb"/>
        <w:spacing w:lineRule="auto" w:line="360" w:beforeAutospacing="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="0"/>
        <w:jc w:val="center"/>
        <w:rPr/>
      </w:pPr>
      <w:r>
        <w:rPr/>
        <w:drawing>
          <wp:inline distT="0" distB="0" distL="0" distR="0">
            <wp:extent cx="5102225" cy="1186815"/>
            <wp:effectExtent l="0" t="0" r="0" b="0"/>
            <wp:docPr id="6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Autospacing="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="0"/>
        <w:jc w:val="center"/>
        <w:rPr/>
      </w:pPr>
      <w:r>
        <w:rPr>
          <w:sz w:val="28"/>
          <w:szCs w:val="28"/>
        </w:rPr>
        <w:t>Рисунок 6 — Общий вариант ER-диаграммы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После изучения предметной области и проведения нормализации отношений был составлен список сущностей и их атрибутов (все ключевые атрибуты подчеркнуты), который представлен ниже:</w:t>
      </w:r>
    </w:p>
    <w:p>
      <w:pPr>
        <w:pStyle w:val="ListParagraph"/>
        <w:numPr>
          <w:ilvl w:val="0"/>
          <w:numId w:val="8"/>
        </w:numPr>
        <w:tabs>
          <w:tab w:val="clear" w:pos="709"/>
          <w:tab w:val="left" w:pos="993" w:leader="none"/>
        </w:tabs>
        <w:spacing w:lineRule="auto" w:line="360" w:before="0" w:after="0"/>
        <w:ind w:left="0" w:firstLine="709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ПОСТАВЩИК (</w:t>
      </w:r>
      <w:r>
        <w:rPr>
          <w:rFonts w:cs="Times New Roman" w:ascii="Times New Roman" w:hAnsi="Times New Roman"/>
          <w:sz w:val="28"/>
          <w:szCs w:val="28"/>
          <w:u w:val="single"/>
        </w:rPr>
        <w:t>Код_постав</w:t>
      </w:r>
      <w:r>
        <w:rPr>
          <w:rFonts w:cs="Times New Roman" w:ascii="Times New Roman" w:hAnsi="Times New Roman"/>
          <w:sz w:val="28"/>
          <w:szCs w:val="28"/>
        </w:rPr>
        <w:t>, Наимен, Оборудование, Дата_поставки, Стоимость, Кол-во);</w:t>
      </w:r>
    </w:p>
    <w:p>
      <w:pPr>
        <w:pStyle w:val="ListParagraph"/>
        <w:numPr>
          <w:ilvl w:val="0"/>
          <w:numId w:val="8"/>
        </w:numPr>
        <w:tabs>
          <w:tab w:val="clear" w:pos="709"/>
          <w:tab w:val="left" w:pos="993" w:leader="none"/>
        </w:tabs>
        <w:spacing w:lineRule="auto" w:line="360" w:before="0" w:after="0"/>
        <w:ind w:left="0" w:firstLine="709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ОБОРУДОВАНИЕ (Серийный_№, </w:t>
      </w:r>
      <w:r>
        <w:rPr>
          <w:rFonts w:cs="Times New Roman" w:ascii="Times New Roman" w:hAnsi="Times New Roman"/>
          <w:sz w:val="28"/>
          <w:szCs w:val="28"/>
          <w:u w:val="double"/>
        </w:rPr>
        <w:t>Код_поставки</w:t>
      </w:r>
      <w:r>
        <w:rPr>
          <w:rFonts w:cs="Times New Roman" w:ascii="Times New Roman" w:hAnsi="Times New Roman"/>
          <w:sz w:val="28"/>
          <w:szCs w:val="28"/>
        </w:rPr>
        <w:t>, Наимен, Код_партии, Производитель);</w:t>
      </w:r>
    </w:p>
    <w:p>
      <w:pPr>
        <w:pStyle w:val="ListParagraph"/>
        <w:numPr>
          <w:ilvl w:val="0"/>
          <w:numId w:val="8"/>
        </w:numPr>
        <w:tabs>
          <w:tab w:val="clear" w:pos="709"/>
          <w:tab w:val="left" w:pos="993" w:leader="none"/>
        </w:tabs>
        <w:spacing w:lineRule="auto" w:line="360" w:before="0" w:after="0"/>
        <w:ind w:left="0" w:firstLine="709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КЛИЕНТ (Код_клиента, ФИО, Телефон, Адрес);</w:t>
      </w:r>
    </w:p>
    <w:p>
      <w:pPr>
        <w:pStyle w:val="ListParagraph"/>
        <w:numPr>
          <w:ilvl w:val="0"/>
          <w:numId w:val="8"/>
        </w:numPr>
        <w:tabs>
          <w:tab w:val="clear" w:pos="709"/>
          <w:tab w:val="left" w:pos="993" w:leader="none"/>
        </w:tabs>
        <w:spacing w:lineRule="auto" w:line="360" w:before="0" w:after="0"/>
        <w:ind w:left="0" w:firstLine="709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УСЛУГА (Код_услуги, Наимен, Тариф, Цена);</w:t>
      </w:r>
    </w:p>
    <w:p>
      <w:pPr>
        <w:pStyle w:val="ListParagraph"/>
        <w:numPr>
          <w:ilvl w:val="0"/>
          <w:numId w:val="8"/>
        </w:numPr>
        <w:tabs>
          <w:tab w:val="clear" w:pos="709"/>
          <w:tab w:val="left" w:pos="993" w:leader="none"/>
        </w:tabs>
        <w:spacing w:lineRule="auto" w:line="360" w:before="0" w:after="0"/>
        <w:ind w:left="0" w:firstLine="709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СОТРУДНИКИ (Код_сотрудника, Имя, Табельный_№, Обязанности);</w:t>
      </w:r>
    </w:p>
    <w:p>
      <w:pPr>
        <w:pStyle w:val="ListParagraph"/>
        <w:numPr>
          <w:ilvl w:val="0"/>
          <w:numId w:val="8"/>
        </w:numPr>
        <w:tabs>
          <w:tab w:val="clear" w:pos="709"/>
          <w:tab w:val="left" w:pos="993" w:leader="none"/>
        </w:tabs>
        <w:spacing w:lineRule="auto" w:line="360" w:before="0" w:after="0"/>
        <w:ind w:left="0" w:firstLine="709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ЗАКАЗ (Код_клиента, ФИО, Телефон, Адрес);</w:t>
      </w:r>
    </w:p>
    <w:p>
      <w:pPr>
        <w:pStyle w:val="Normal"/>
        <w:tabs>
          <w:tab w:val="clear" w:pos="709"/>
          <w:tab w:val="left" w:pos="0" w:leader="none"/>
        </w:tabs>
        <w:spacing w:lineRule="auto" w:line="360" w:before="0" w:after="0"/>
        <w:ind w:firstLine="709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0" w:leader="none"/>
        </w:tabs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4704715" cy="3259455"/>
            <wp:effectExtent l="0" t="0" r="0" b="0"/>
            <wp:docPr id="7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0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0" w:leader="none"/>
        </w:tabs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Рисунок 7 – Дополненная версия </w:t>
      </w:r>
      <w:r>
        <w:rPr>
          <w:rFonts w:cs="Times New Roman" w:ascii="Times New Roman" w:hAnsi="Times New Roman"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sz w:val="28"/>
          <w:szCs w:val="28"/>
        </w:rPr>
        <w:t>-диаграммы</w:t>
      </w:r>
    </w:p>
    <w:p>
      <w:pPr>
        <w:pStyle w:val="Normal"/>
        <w:tabs>
          <w:tab w:val="clear" w:pos="709"/>
          <w:tab w:val="left" w:pos="0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На рисунке 7 представлена «Дополненная версия ER-диаграммы», в которой «ПОСТАВЩИК» осуществляет поставку «ОБОРУДОВАНИЯ», клиент заказывает услугу, которую выполняет сотрудник. Сущность «ПОСТАВКА» и «ЗАКАЗ», яляются связью.</w:t>
      </w:r>
    </w:p>
    <w:p>
      <w:pPr>
        <w:pStyle w:val="Normal"/>
        <w:tabs>
          <w:tab w:val="clear" w:pos="709"/>
          <w:tab w:val="left" w:pos="0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spacing w:lineRule="auto" w:line="360" w:before="0" w:after="0"/>
        <w:ind w:firstLine="709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1.4 Разработка структурной схемы программного обеспечения</w:t>
      </w:r>
    </w:p>
    <w:p>
      <w:pPr>
        <w:pStyle w:val="Normal"/>
        <w:tabs>
          <w:tab w:val="clear" w:pos="709"/>
          <w:tab w:val="left" w:pos="0" w:leader="none"/>
        </w:tabs>
        <w:spacing w:lineRule="auto" w:line="360" w:before="0" w:after="0"/>
        <w:ind w:firstLine="709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0" w:leader="none"/>
        </w:tabs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Процесс проектирования программного обеспечения включает в себя определение структурных компонентов программной системы и связей между ними.</w:t>
      </w:r>
    </w:p>
    <w:p>
      <w:pPr>
        <w:pStyle w:val="Normal"/>
        <w:tabs>
          <w:tab w:val="clear" w:pos="709"/>
          <w:tab w:val="left" w:pos="0" w:leader="none"/>
        </w:tabs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Результат уточнения структуры может быть представлен в виде структурной схемы, которая дает представление о проектируемом программном обеспечении.</w:t>
      </w:r>
    </w:p>
    <w:p>
      <w:pPr>
        <w:pStyle w:val="Normal"/>
        <w:widowControl w:val="false"/>
        <w:tabs>
          <w:tab w:val="clear" w:pos="709"/>
          <w:tab w:val="left" w:pos="0" w:leader="none"/>
        </w:tabs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Обычно разработка структурной схемы приложения проходит пошаговым методом.</w:t>
      </w:r>
    </w:p>
    <w:p>
      <w:pPr>
        <w:pStyle w:val="Normal"/>
        <w:tabs>
          <w:tab w:val="clear" w:pos="709"/>
          <w:tab w:val="left" w:pos="0" w:leader="none"/>
        </w:tabs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Компонентами используемой схемы программной системы могут служить программы, подсистемы, базы данных, библиотеки ресурсов и так далее.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На рисунке 8 представлена структурная схема приложения «RickPack», разработанного в данной курсовой работе.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5476240" cy="3202305"/>
            <wp:effectExtent l="0" t="0" r="0" b="0"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8 – Структурная схема приложения «</w:t>
      </w:r>
      <w:r>
        <w:rPr>
          <w:rFonts w:cs="Times New Roman" w:ascii="Times New Roman" w:hAnsi="Times New Roman"/>
          <w:sz w:val="28"/>
          <w:szCs w:val="28"/>
          <w:lang w:val="en-US"/>
        </w:rPr>
        <w:t>RickPack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На данном рисунки предоставлено 3 подсистемы со своим наполнением:</w:t>
      </w:r>
    </w:p>
    <w:p>
      <w:pPr>
        <w:pStyle w:val="ListParagraph"/>
        <w:numPr>
          <w:ilvl w:val="0"/>
          <w:numId w:val="8"/>
        </w:numPr>
        <w:tabs>
          <w:tab w:val="clear" w:pos="709"/>
          <w:tab w:val="left" w:pos="993" w:leader="none"/>
        </w:tabs>
        <w:spacing w:lineRule="auto" w:line="360" w:before="0" w:after="0"/>
        <w:ind w:left="0" w:firstLine="709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обработка первичных документов;</w:t>
      </w:r>
    </w:p>
    <w:p>
      <w:pPr>
        <w:pStyle w:val="ListParagraph"/>
        <w:numPr>
          <w:ilvl w:val="0"/>
          <w:numId w:val="8"/>
        </w:numPr>
        <w:tabs>
          <w:tab w:val="clear" w:pos="709"/>
          <w:tab w:val="left" w:pos="993" w:leader="none"/>
        </w:tabs>
        <w:spacing w:lineRule="auto" w:line="360" w:before="0" w:after="0"/>
        <w:ind w:left="0" w:firstLine="709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формирование отчетов;</w:t>
      </w:r>
    </w:p>
    <w:p>
      <w:pPr>
        <w:pStyle w:val="ListParagraph"/>
        <w:numPr>
          <w:ilvl w:val="0"/>
          <w:numId w:val="8"/>
        </w:numPr>
        <w:tabs>
          <w:tab w:val="clear" w:pos="709"/>
          <w:tab w:val="left" w:pos="993" w:leader="none"/>
        </w:tabs>
        <w:spacing w:lineRule="auto" w:line="360" w:before="0" w:after="0"/>
        <w:ind w:left="0" w:firstLine="709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сервисные функции.</w:t>
      </w:r>
      <w:bookmarkStart w:id="0" w:name="_Toc97909996"/>
      <w:bookmarkStart w:id="1" w:name="_Toc98245239"/>
      <w:bookmarkStart w:id="2" w:name="_Toc96702066"/>
    </w:p>
    <w:p>
      <w:pPr>
        <w:pStyle w:val="Normal"/>
        <w:tabs>
          <w:tab w:val="clear" w:pos="709"/>
          <w:tab w:val="left" w:pos="99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99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3" w:name="_GoBack"/>
      <w:bookmarkStart w:id="4" w:name="_GoBack"/>
      <w:bookmarkEnd w:id="4"/>
    </w:p>
    <w:p>
      <w:pPr>
        <w:pStyle w:val="Normal"/>
        <w:tabs>
          <w:tab w:val="clear" w:pos="709"/>
          <w:tab w:val="left" w:pos="99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99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99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9"/>
          <w:tab w:val="left" w:pos="993" w:leader="none"/>
        </w:tabs>
        <w:spacing w:lineRule="auto" w:line="360" w:before="0" w:after="0"/>
        <w:ind w:left="709" w:hanging="0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ListParagraph"/>
        <w:tabs>
          <w:tab w:val="clear" w:pos="709"/>
          <w:tab w:val="left" w:pos="0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2 Программная реализация приложения </w:t>
      </w:r>
      <w:bookmarkEnd w:id="2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«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RickPack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»</w:t>
      </w:r>
      <w:bookmarkStart w:id="5" w:name="_Toc96702067"/>
      <w:bookmarkStart w:id="6" w:name="_Toc97909997"/>
      <w:bookmarkStart w:id="7" w:name="_Toc98245240"/>
      <w:bookmarkEnd w:id="0"/>
      <w:bookmarkEnd w:id="1"/>
    </w:p>
    <w:p>
      <w:pPr>
        <w:pStyle w:val="ListParagraph"/>
        <w:tabs>
          <w:tab w:val="clear" w:pos="709"/>
          <w:tab w:val="left" w:pos="0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ListParagraph"/>
        <w:tabs>
          <w:tab w:val="clear" w:pos="709"/>
          <w:tab w:val="left" w:pos="0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2.1 Обоснование выбора средств разработки приложения</w:t>
      </w:r>
      <w:bookmarkEnd w:id="5"/>
      <w:bookmarkEnd w:id="6"/>
      <w:bookmarkEnd w:id="7"/>
    </w:p>
    <w:p>
      <w:pPr>
        <w:pStyle w:val="Normal"/>
        <w:tabs>
          <w:tab w:val="clear" w:pos="709"/>
          <w:tab w:val="left" w:pos="0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default" r:id="rId10"/>
      <w:type w:val="nextPage"/>
      <w:pgSz w:w="11906" w:h="16838"/>
      <w:pgMar w:left="1701" w:right="567" w:header="0" w:top="1134" w:footer="709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95009408"/>
    </w:sdtPr>
    <w:sdtContent>
      <w:p>
        <w:pPr>
          <w:pStyle w:val="Style26"/>
          <w:jc w:val="center"/>
          <w:rPr>
            <w:sz w:val="24"/>
          </w:rPr>
        </w:pPr>
        <w:r>
          <w:rPr>
            <w:sz w:val="24"/>
          </w:rPr>
        </w:r>
      </w:p>
      <w:p>
        <w:pPr>
          <w:pStyle w:val="Style26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7375d2"/>
    <w:pPr>
      <w:keepNext w:val="true"/>
      <w:keepLines/>
      <w:spacing w:lineRule="auto" w:line="360" w:before="480" w:after="0"/>
      <w:jc w:val="both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ижний колонтитул Знак"/>
    <w:basedOn w:val="DefaultParagraphFont"/>
    <w:uiPriority w:val="99"/>
    <w:qFormat/>
    <w:rsid w:val="00d120f5"/>
    <w:rPr>
      <w:rFonts w:ascii="Times New Roman" w:hAnsi="Times New Roman" w:eastAsia="Calibri" w:cs="Times New Roman"/>
      <w:sz w:val="28"/>
      <w:szCs w:val="28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505965"/>
    <w:rPr/>
  </w:style>
  <w:style w:type="character" w:styleId="Style15" w:customStyle="1">
    <w:name w:val="Текст сноски Знак"/>
    <w:basedOn w:val="DefaultParagraphFont"/>
    <w:uiPriority w:val="99"/>
    <w:qFormat/>
    <w:rsid w:val="007a660d"/>
    <w:rPr>
      <w:rFonts w:ascii="Times New Roman" w:hAnsi="Times New Roman" w:eastAsia="Calibri" w:cs="Times New Roman"/>
      <w:sz w:val="20"/>
      <w:szCs w:val="20"/>
      <w:lang w:eastAsia="ru-RU"/>
    </w:rPr>
  </w:style>
  <w:style w:type="character" w:styleId="Style16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7a660d"/>
    <w:rPr>
      <w:vertAlign w:val="superscript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7375d2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  <w:lang w:eastAsia="ru-RU"/>
    </w:rPr>
  </w:style>
  <w:style w:type="character" w:styleId="Style17" w:customStyle="1">
    <w:name w:val="Маркеры"/>
    <w:qFormat/>
    <w:rPr>
      <w:rFonts w:ascii="OpenSymbol" w:hAnsi="OpenSymbol" w:eastAsia="OpenSymbol" w:cs="OpenSymbol"/>
    </w:rPr>
  </w:style>
  <w:style w:type="character" w:styleId="Style18" w:customStyle="1">
    <w:name w:val="Символ нумераци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Droid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24">
    <w:name w:val="Title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ef221d"/>
    <w:pPr>
      <w:spacing w:lineRule="auto" w:line="276" w:beforeAutospacing="1" w:after="142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5" w:customStyle="1">
    <w:name w:val="Колонтитул"/>
    <w:basedOn w:val="Normal"/>
    <w:qFormat/>
    <w:pPr/>
    <w:rPr/>
  </w:style>
  <w:style w:type="paragraph" w:styleId="Style26">
    <w:name w:val="Footer"/>
    <w:basedOn w:val="Normal"/>
    <w:uiPriority w:val="99"/>
    <w:unhideWhenUsed/>
    <w:rsid w:val="00d120f5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  <w:jc w:val="both"/>
    </w:pPr>
    <w:rPr>
      <w:rFonts w:ascii="Times New Roman" w:hAnsi="Times New Roman" w:eastAsia="Calibri" w:cs="Times New Roman"/>
      <w:sz w:val="28"/>
      <w:szCs w:val="28"/>
      <w:lang w:eastAsia="ru-RU"/>
    </w:rPr>
  </w:style>
  <w:style w:type="paragraph" w:styleId="Style27">
    <w:name w:val="Header"/>
    <w:basedOn w:val="Normal"/>
    <w:uiPriority w:val="99"/>
    <w:unhideWhenUsed/>
    <w:rsid w:val="00505965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45a94"/>
    <w:pPr>
      <w:spacing w:before="0" w:after="160"/>
      <w:ind w:left="720" w:hanging="0"/>
      <w:contextualSpacing/>
    </w:pPr>
    <w:rPr/>
  </w:style>
  <w:style w:type="paragraph" w:styleId="Style28">
    <w:name w:val="Footnote Text"/>
    <w:basedOn w:val="Normal"/>
    <w:uiPriority w:val="99"/>
    <w:unhideWhenUsed/>
    <w:rsid w:val="007a660d"/>
    <w:pPr>
      <w:spacing w:lineRule="auto" w:line="240" w:before="0" w:after="0"/>
      <w:jc w:val="both"/>
    </w:pPr>
    <w:rPr>
      <w:rFonts w:ascii="Times New Roman" w:hAnsi="Times New Roman" w:eastAsia="Calibri" w:cs="Times New Roman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Application>LibreOffice/7.1.7.2$Linux_X86_64 LibreOffice_project/10$Build-2</Application>
  <AppVersion>15.0000</AppVersion>
  <Pages>19</Pages>
  <Words>1823</Words>
  <Characters>13413</Characters>
  <CharactersWithSpaces>15104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2022-10-22T08:12:00Z</dcterms:created>
  <dc:creator>Andrey Golovko</dc:creator>
  <dc:description/>
  <dc:language>ru-RU</dc:language>
  <cp:lastModifiedBy/>
  <dcterms:modified xsi:type="dcterms:W3CDTF">2022-11-07T10:34:11Z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