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7c9c5b2a57eb370ea736744af905e7dc87b242"/>
    <w:p>
      <w:pPr>
        <w:pStyle w:val="Heading1"/>
      </w:pPr>
      <w:r>
        <w:t xml:space="preserve">📧 Email — Suivi de l'audit SMQ (20-05-2026)</w:t>
      </w:r>
    </w:p>
    <w:p>
      <w:pPr>
        <w:pStyle w:val="BlockText"/>
      </w:pPr>
      <w:r>
        <w:t xml:space="preserve">Copier-coller la version qui convient. Les deux sont rédigées pour</w:t>
      </w:r>
      <w:r>
        <w:t xml:space="preserve"> </w:t>
      </w:r>
      <w:r>
        <w:t xml:space="preserve">qu'un lecteur non technique trouve les nouveaux champs sans qu'on ait</w:t>
      </w:r>
      <w:r>
        <w:t xml:space="preserve"> </w:t>
      </w:r>
      <w:r>
        <w:t xml:space="preserve">à le guider.</w:t>
      </w:r>
    </w:p>
    <w:p>
      <w:r>
        <w:pict>
          <v:rect style="width:0;height:1.5pt" o:hralign="center" o:hrstd="t" o:hr="t"/>
        </w:pict>
      </w:r>
    </w:p>
    <w:bookmarkStart w:id="20" w:name="X71def5d2ce622646da0b24662fbce1301e381e2"/>
    <w:p>
      <w:pPr>
        <w:pStyle w:val="Heading2"/>
      </w:pPr>
      <w:r>
        <w:t xml:space="preserve">✉️ Version courte — pour un partage rapide</w:t>
      </w:r>
    </w:p>
    <w:p>
      <w:pPr>
        <w:pStyle w:val="FirstParagraph"/>
      </w:pPr>
      <w:r>
        <w:rPr>
          <w:bCs/>
          <w:b/>
        </w:rPr>
        <w:t xml:space="preserve">Objet :</w:t>
      </w:r>
      <w:r>
        <w:t xml:space="preserve"> </w:t>
      </w:r>
      <w:r>
        <w:t xml:space="preserve">Audit SMQ — les 6 changements sont en ligne, voici où les trouver</w:t>
      </w:r>
    </w:p>
    <w:p>
      <w:pPr>
        <w:pStyle w:val="BodyText"/>
      </w:pPr>
      <w:r>
        <w:t xml:space="preserve">Bonjour à toutes et à tous,</w:t>
      </w:r>
    </w:p>
    <w:p>
      <w:pPr>
        <w:pStyle w:val="BodyText"/>
      </w:pPr>
      <w:r>
        <w:t xml:space="preserve">Suite à l'audit du 20 mai, nous avons mis en production les changements</w:t>
      </w:r>
      <w:r>
        <w:t xml:space="preserve"> </w:t>
      </w:r>
      <w:r>
        <w:t xml:space="preserve">demandés dans l'application Operations. Rien n'a été supprimé ;</w:t>
      </w:r>
      <w:r>
        <w:t xml:space="preserve"> </w:t>
      </w:r>
      <w:r>
        <w:t xml:space="preserve">tout ce qui suit est</w:t>
      </w:r>
      <w:r>
        <w:t xml:space="preserve"> </w:t>
      </w:r>
      <w:r>
        <w:rPr>
          <w:bCs/>
          <w:b/>
        </w:rPr>
        <w:t xml:space="preserve">additif</w:t>
      </w:r>
      <w:r>
        <w:t xml:space="preserve">, donc les dossiers existants</w:t>
      </w:r>
      <w:r>
        <w:t xml:space="preserve"> </w:t>
      </w:r>
      <w:r>
        <w:t xml:space="preserve">continuent de fonctionner comme avant.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a changé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le trouver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Réclamations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Nouveaux champs : Lot / UDI, Investigation démarrée, Cause racine, Résultat d'investigation, CAPA Oui/Non + CAPA lié, Vigilance Oui/Non + 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Feedback → déplier</w:t>
            </w:r>
            <w:r>
              <w:t xml:space="preserve"> </w:t>
            </w:r>
            <w:r>
              <w:rPr>
                <w:bCs/>
                <w:b/>
              </w:rPr>
              <w:t xml:space="preserve">🔍 Investigation &amp; Compliance</w:t>
            </w:r>
            <w:r>
              <w:t xml:space="preserve">. Les mêmes champs apparaissent sur la vue lecture seule.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changement requis (déjà complet).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lot rejeté peut maintenant être lié à sa NC ; on enregistre aussi la référence de procédure suivie et les mesures prises.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→ Nouvelle inspection / Édition → bas du formulaire.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Non-Conformités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CAPAs sont désormais séparés des corrections NC. Chaque NC peut générer plusieurs CAPAs, et chaque CAPA vit dans son propre registre.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l'intérieur d'une NC → tuile</w:t>
            </w:r>
            <w:r>
              <w:t xml:space="preserve"> </w:t>
            </w:r>
            <w:r>
              <w:rPr>
                <w:bCs/>
                <w:b/>
              </w:rPr>
              <w:t xml:space="preserve">🛠 Linked CAPAs</w:t>
            </w:r>
            <w:r>
              <w:t xml:space="preserve">. Vue autonome :</w:t>
            </w:r>
            <w:r>
              <w:t xml:space="preserve"> </w:t>
            </w:r>
            <w:r>
              <w:rPr>
                <w:bCs/>
                <w:b/>
              </w:rPr>
              <w:t xml:space="preserve">Quality → CAPAs</w:t>
            </w:r>
            <w:r>
              <w:t xml:space="preserve"> </w:t>
            </w:r>
            <w:r>
              <w:t xml:space="preserve">dans la barre de navigation (nouvelle page).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et contrats avec date d'expiration, plus pièces jointes PDF / image (privées). Badges automatiques</w:t>
            </w:r>
            <w:r>
              <w:t xml:space="preserve"> </w:t>
            </w:r>
            <w:r>
              <w:rPr>
                <w:bCs/>
                <w:b/>
              </w:rPr>
              <w:t xml:space="preserve">EXPIRED / SOON / VALID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→ modifier un fournisseur →</w:t>
            </w:r>
            <w:r>
              <w:t xml:space="preserve"> </w:t>
            </w:r>
            <w:r>
              <w:rPr>
                <w:bCs/>
                <w:b/>
              </w:rPr>
              <w:t xml:space="preserve">📜 Certifications &amp; contracts</w:t>
            </w:r>
            <w:r>
              <w:t xml:space="preserve">. Cliquer 📎 pour joindre un PDF ; cliquer PDF dans la liste pour l'ouvrir.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conditions de stockage sont maintenant une vraie colonne du catalogue des articles (texte long tronqué, survoler pour voir la chaîne complète).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→ Items Catalogue → colonne</w:t>
            </w:r>
            <w:r>
              <w:t xml:space="preserve"> </w:t>
            </w:r>
            <w:r>
              <w:rPr>
                <w:bCs/>
                <w:b/>
              </w:rPr>
              <w:t xml:space="preserve">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Registre 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 page listant tous les CAPAs avec KPI par statut (Open / In Progress / Verified / Closed), filtres par source et propriétaire, colonnes triables, export CSV et liens profonds.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de navigation →</w:t>
            </w:r>
            <w:r>
              <w:t xml:space="preserve"> </w:t>
            </w:r>
            <w:r>
              <w:rPr>
                <w:bCs/>
                <w:b/>
              </w:rPr>
              <w:t xml:space="preserve">🛠 CAPAs</w:t>
            </w:r>
            <w:r>
              <w:t xml:space="preserve">. Chaque numéro CAPA cité dans NC ou Réclamations renvoie vers cette page.</w:t>
            </w:r>
          </w:p>
        </w:tc>
      </w:tr>
    </w:tbl>
    <w:p>
      <w:pPr>
        <w:pStyle w:val="BodyText"/>
      </w:pPr>
      <w:r>
        <w:t xml:space="preserve">Merci de tester sur votre appareil habituel — les changements sont déjà</w:t>
      </w:r>
      <w:r>
        <w:t xml:space="preserve"> </w:t>
      </w:r>
      <w:r>
        <w:t xml:space="preserve">en production, aucune action n'est requise de votre côté pour</w:t>
      </w:r>
      <w:r>
        <w:t xml:space="preserve"> </w:t>
      </w:r>
      <w:r>
        <w:t xml:space="preserve">l'installation.</w:t>
      </w:r>
    </w:p>
    <w:p>
      <w:pPr>
        <w:pStyle w:val="BodyText"/>
      </w:pPr>
      <w:r>
        <w:t xml:space="preserve">Cordialement,</w:t>
      </w:r>
      <w:r>
        <w:t xml:space="preserve"> </w:t>
      </w:r>
      <w:r>
        <w:rPr>
          <w:iCs/>
          <w:i/>
        </w:rPr>
        <w:t xml:space="preserve">[nom]</w:t>
      </w:r>
    </w:p>
    <w:p>
      <w:r>
        <w:pict>
          <v:rect style="width:0;height:1.5pt" o:hralign="center" o:hrstd="t" o:hr="t"/>
        </w:pict>
      </w:r>
    </w:p>
    <w:bookmarkEnd w:id="20"/>
    <w:bookmarkStart w:id="29" w:name="X60b400a34cac961ef4423e61a6c191ab14f7b78"/>
    <w:p>
      <w:pPr>
        <w:pStyle w:val="Heading2"/>
      </w:pPr>
      <w:r>
        <w:t xml:space="preserve">✉️ Version détaillée — pour le dossier SMQ / classeur d'audit</w:t>
      </w:r>
    </w:p>
    <w:p>
      <w:pPr>
        <w:pStyle w:val="FirstParagraph"/>
      </w:pPr>
      <w:r>
        <w:rPr>
          <w:bCs/>
          <w:b/>
        </w:rPr>
        <w:t xml:space="preserve">Objet :</w:t>
      </w:r>
      <w:r>
        <w:t xml:space="preserve"> </w:t>
      </w:r>
      <w:r>
        <w:t xml:space="preserve">Application Cedarwings Operations — Pack de clôture d'audit SMQ (20 mai 2026)</w:t>
      </w:r>
    </w:p>
    <w:p>
      <w:pPr>
        <w:pStyle w:val="BodyText"/>
      </w:pPr>
      <w:r>
        <w:t xml:space="preserve">Bonjour à toutes et à tous,</w:t>
      </w:r>
    </w:p>
    <w:p>
      <w:pPr>
        <w:pStyle w:val="BodyText"/>
      </w:pPr>
      <w:r>
        <w:t xml:space="preserve">Vous trouverez ci-dessous la liste complète des modifications apportées</w:t>
      </w:r>
      <w:r>
        <w:t xml:space="preserve"> </w:t>
      </w:r>
      <w:r>
        <w:t xml:space="preserve">à l'application Operations pour clôturer les points soulevés lors de</w:t>
      </w:r>
      <w:r>
        <w:t xml:space="preserve"> </w:t>
      </w:r>
      <w:r>
        <w:t xml:space="preserve">l'audit du 20 mai 2026. Tout est</w:t>
      </w:r>
      <w:r>
        <w:t xml:space="preserve"> </w:t>
      </w:r>
      <w:r>
        <w:rPr>
          <w:bCs/>
          <w:b/>
        </w:rPr>
        <w:t xml:space="preserve">en production</w:t>
      </w:r>
      <w:r>
        <w:t xml:space="preserve"> </w:t>
      </w:r>
      <w:r>
        <w:t xml:space="preserve">et a été enregistré</w:t>
      </w:r>
      <w:r>
        <w:t xml:space="preserve"> </w:t>
      </w:r>
      <w:r>
        <w:t xml:space="preserve">dans l'historique des migrations.</w:t>
      </w:r>
    </w:p>
    <w:bookmarkStart w:id="21" w:name="Xab8e57700b342459df12404386c58f6a18b8b3e"/>
    <w:p>
      <w:pPr>
        <w:pStyle w:val="Heading3"/>
      </w:pPr>
      <w:r>
        <w:t xml:space="preserve">1. Réclamations Clients (Customer Feedback)</w:t>
      </w:r>
    </w:p>
    <w:p>
      <w:pPr>
        <w:pStyle w:val="FirstParagraph"/>
      </w:pPr>
      <w:r>
        <w:t xml:space="preserve">Le formulaire de saisie d'une réclamation comprend désormais une</w:t>
      </w:r>
      <w:r>
        <w:t xml:space="preserve"> </w:t>
      </w:r>
      <w:r>
        <w:t xml:space="preserve">section</w:t>
      </w:r>
      <w:r>
        <w:t xml:space="preserve"> </w:t>
      </w:r>
      <w:r>
        <w:rPr>
          <w:bCs/>
          <w:b/>
        </w:rPr>
        <w:t xml:space="preserve">Investigation &amp; Compliance</w:t>
      </w:r>
      <w:r>
        <w:t xml:space="preserve">. Ouvrir une réclamation →</w:t>
      </w:r>
      <w:r>
        <w:t xml:space="preserve"> </w:t>
      </w:r>
      <w:r>
        <w:t xml:space="preserve">déplier la section → renseigner au besoin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Lot / UDI</w:t>
      </w:r>
      <w:r>
        <w:t xml:space="preserve"> </w:t>
      </w:r>
      <w:r>
        <w:t xml:space="preserve">— texte libre (numéro de lot, chaîne UDI, ou les deux).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Investigation démarrée</w:t>
      </w:r>
      <w:r>
        <w:t xml:space="preserve"> </w:t>
      </w:r>
      <w:r>
        <w:t xml:space="preserve">— date/heure de début de l'investigation.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Cause racine</w:t>
      </w:r>
      <w:r>
        <w:t xml:space="preserve"> </w:t>
      </w:r>
      <w:r>
        <w:t xml:space="preserve">— champ dédié (n'est plus mélangé avec les notes de</w:t>
      </w:r>
      <w:r>
        <w:t xml:space="preserve"> </w:t>
      </w:r>
      <w:r>
        <w:t xml:space="preserve">résolution).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Résultat d'investigation</w:t>
      </w:r>
      <w:r>
        <w:t xml:space="preserve"> </w:t>
      </w:r>
      <w:r>
        <w:t xml:space="preserve">— ce que l'investigation a conclu.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 requis ?</w:t>
      </w:r>
      <w:r>
        <w:t xml:space="preserve"> </w:t>
      </w:r>
      <w:r>
        <w:t xml:space="preserve">Oui / Non. Si</w:t>
      </w:r>
      <w:r>
        <w:t xml:space="preserve"> </w:t>
      </w:r>
      <w:r>
        <w:rPr>
          <w:bCs/>
          <w:b/>
        </w:rPr>
        <w:t xml:space="preserve">Oui</w:t>
      </w:r>
      <w:r>
        <w:t xml:space="preserve">, un sélecteur de CAPA</w:t>
      </w:r>
      <w:r>
        <w:t xml:space="preserve"> </w:t>
      </w:r>
      <w:r>
        <w:t xml:space="preserve">apparaît, permettant de lier la réclamation à un CAPA existant (ou</w:t>
      </w:r>
      <w:r>
        <w:t xml:space="preserve"> </w:t>
      </w:r>
      <w:r>
        <w:t xml:space="preserve">d'en créer un nouveau depuis le registre CAPA puis le relier ici).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Vigilance à reporter ?</w:t>
      </w:r>
      <w:r>
        <w:t xml:space="preserve"> </w:t>
      </w:r>
      <w:r>
        <w:t xml:space="preserve">Oui / Non. Si</w:t>
      </w:r>
      <w:r>
        <w:t xml:space="preserve"> </w:t>
      </w:r>
      <w:r>
        <w:rPr>
          <w:bCs/>
          <w:b/>
        </w:rPr>
        <w:t xml:space="preserve">Oui</w:t>
      </w:r>
      <w:r>
        <w:t xml:space="preserve">, un champ Référence</w:t>
      </w:r>
      <w:r>
        <w:t xml:space="preserve"> </w:t>
      </w:r>
      <w:r>
        <w:t xml:space="preserve">de vigilance apparaît (référence régulateur, n° de rapport</w:t>
      </w:r>
      <w:r>
        <w:t xml:space="preserve"> </w:t>
      </w:r>
      <w:r>
        <w:t xml:space="preserve">interne…).</w:t>
      </w:r>
    </w:p>
    <w:p>
      <w:pPr>
        <w:pStyle w:val="FirstParagraph"/>
      </w:pPr>
      <w:r>
        <w:t xml:space="preserve">Ces mêmes champs sont en lecture seule sur la</w:t>
      </w:r>
      <w:r>
        <w:t xml:space="preserve"> </w:t>
      </w:r>
      <w:r>
        <w:rPr>
          <w:bCs/>
          <w:b/>
        </w:rPr>
        <w:t xml:space="preserve">vue</w:t>
      </w:r>
      <w:r>
        <w:t xml:space="preserve"> </w:t>
      </w:r>
      <w:r>
        <w:t xml:space="preserve">détaillée — toute</w:t>
      </w:r>
      <w:r>
        <w:t xml:space="preserve"> </w:t>
      </w:r>
      <w:r>
        <w:t xml:space="preserve">personne ayant accès au dossier peut les consulter sans passer en mode</w:t>
      </w:r>
      <w:r>
        <w:t xml:space="preserve"> </w:t>
      </w:r>
      <w:r>
        <w:t xml:space="preserve">édition.</w:t>
      </w:r>
    </w:p>
    <w:bookmarkEnd w:id="21"/>
    <w:bookmarkStart w:id="22" w:name="X8b4c1907b83fb142d055e53d5a137e677b3ff84"/>
    <w:p>
      <w:pPr>
        <w:pStyle w:val="Heading3"/>
      </w:pPr>
      <w:r>
        <w:t xml:space="preserve">2. Traçabilité</w:t>
      </w:r>
    </w:p>
    <w:p>
      <w:pPr>
        <w:pStyle w:val="FirstParagraph"/>
      </w:pPr>
      <w:r>
        <w:t xml:space="preserve">Aucune modification — le module existant couvre déjà la liaison lot ⇄</w:t>
      </w:r>
      <w:r>
        <w:t xml:space="preserve"> </w:t>
      </w:r>
      <w:r>
        <w:t xml:space="preserve">commande ⇄ patient avec journal d'audit complet.</w:t>
      </w:r>
    </w:p>
    <w:bookmarkEnd w:id="22"/>
    <w:bookmarkStart w:id="23" w:name="X90e677c3911da8bfd7624d098550e2b0a3f13cb"/>
    <w:p>
      <w:pPr>
        <w:pStyle w:val="Heading3"/>
      </w:pPr>
      <w:r>
        <w:t xml:space="preserve">3. Contrôle Qualité</w:t>
      </w:r>
    </w:p>
    <w:p>
      <w:pPr>
        <w:pStyle w:val="FirstParagraph"/>
      </w:pPr>
      <w:r>
        <w:t xml:space="preserve">Le formulaire d'inspection QC enregistre maintenant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Non-Conformité liée</w:t>
      </w:r>
      <w:r>
        <w:t xml:space="preserve"> </w:t>
      </w:r>
      <w:r>
        <w:t xml:space="preserve">— liste déroulante des NC ouvertes ; utile</w:t>
      </w:r>
      <w:r>
        <w:t xml:space="preserve"> </w:t>
      </w:r>
      <w:r>
        <w:t xml:space="preserve">quand un lot rejeté déclenche une NC, pour que les deux dossiers se</w:t>
      </w:r>
      <w:r>
        <w:t xml:space="preserve"> </w:t>
      </w:r>
      <w:r>
        <w:t xml:space="preserve">référencent mutuellement.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Référence de procédure</w:t>
      </w:r>
      <w:r>
        <w:t xml:space="preserve"> </w:t>
      </w:r>
      <w:r>
        <w:t xml:space="preserve">— le n° de SOP / WI suivi lors de</w:t>
      </w:r>
      <w:r>
        <w:t xml:space="preserve"> </w:t>
      </w:r>
      <w:r>
        <w:t xml:space="preserve">l'inspection.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Mesures prises</w:t>
      </w:r>
      <w:r>
        <w:t xml:space="preserve"> </w:t>
      </w:r>
      <w:r>
        <w:t xml:space="preserve">— ce qui a été fait du lot rejeté (quarantaine,</w:t>
      </w:r>
      <w:r>
        <w:t xml:space="preserve"> </w:t>
      </w:r>
      <w:r>
        <w:t xml:space="preserve">retravail, mise au rebut…).</w:t>
      </w:r>
    </w:p>
    <w:bookmarkEnd w:id="23"/>
    <w:bookmarkStart w:id="24" w:name="X5d2a8d537629f6addd58910649aebf25a7e133e"/>
    <w:p>
      <w:pPr>
        <w:pStyle w:val="Heading3"/>
      </w:pPr>
      <w:r>
        <w:t xml:space="preserve">4. Non-Conformités — CAPAs séparés</w:t>
      </w:r>
    </w:p>
    <w:p>
      <w:pPr>
        <w:pStyle w:val="FirstParagraph"/>
      </w:pPr>
      <w:r>
        <w:t xml:space="preserve">À l'intérieur du formulaire NC, une tuile</w:t>
      </w:r>
      <w:r>
        <w:t xml:space="preserve"> </w:t>
      </w:r>
      <w:r>
        <w:rPr>
          <w:bCs/>
          <w:b/>
        </w:rPr>
        <w:t xml:space="preserve">🛠 Linked CAPAs</w:t>
      </w:r>
      <w:r>
        <w:t xml:space="preserve"> </w:t>
      </w:r>
      <w:r>
        <w:t xml:space="preserve">est</w:t>
      </w:r>
      <w:r>
        <w:t xml:space="preserve"> </w:t>
      </w:r>
      <w:r>
        <w:t xml:space="preserve">maintenant disponible. Chaque NC peut avoir un nombre quelconque de</w:t>
      </w:r>
      <w:r>
        <w:t xml:space="preserve"> </w:t>
      </w:r>
      <w:r>
        <w:t xml:space="preserve">CAPAs ; chaque CAPA a son propre statut (Open → In Progress →</w:t>
      </w:r>
      <w:r>
        <w:t xml:space="preserve"> </w:t>
      </w:r>
      <w:r>
        <w:t xml:space="preserve">Verified → Closed). Les anciens champs texte</w:t>
      </w:r>
      <w:r>
        <w:t xml:space="preserve"> </w:t>
      </w:r>
      <w:r>
        <w:rPr>
          <w:rStyle w:val="VerbatimChar"/>
        </w:rPr>
        <w:t xml:space="preserve">root_cause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corrective_action</w:t>
      </w:r>
      <w:r>
        <w:t xml:space="preserve"> </w:t>
      </w:r>
      <w:r>
        <w:t xml:space="preserve">existent toujours, mais corrections et CAPAs ne</w:t>
      </w:r>
      <w:r>
        <w:t xml:space="preserve"> </w:t>
      </w:r>
      <w:r>
        <w:t xml:space="preserve">sont plus la même chose.</w:t>
      </w:r>
    </w:p>
    <w:bookmarkEnd w:id="24"/>
    <w:bookmarkStart w:id="25" w:name="X2d46b87f5098bce84628b9fb0a4dc5a0cfde1ff"/>
    <w:p>
      <w:pPr>
        <w:pStyle w:val="Heading3"/>
      </w:pPr>
      <w:r>
        <w:t xml:space="preserve">5. Fournisseurs — certifications &amp; contrats avec PDF</w:t>
      </w:r>
    </w:p>
    <w:p>
      <w:pPr>
        <w:pStyle w:val="FirstParagraph"/>
      </w:pPr>
      <w:r>
        <w:t xml:space="preserve">Ouvrir un fournisseur dans la liste → la fiche contient une section</w:t>
      </w:r>
      <w:r>
        <w:t xml:space="preserve"> </w:t>
      </w:r>
      <w:r>
        <w:rPr>
          <w:bCs/>
          <w:b/>
        </w:rPr>
        <w:t xml:space="preserve">📜 Certifications &amp; contracts</w:t>
      </w:r>
      <w:r>
        <w:t xml:space="preserve"> </w:t>
      </w:r>
      <w:r>
        <w:t xml:space="preserve">avec :</w:t>
      </w:r>
    </w:p>
    <w:p>
      <w:pPr>
        <w:numPr>
          <w:ilvl w:val="0"/>
          <w:numId w:val="1003"/>
        </w:numPr>
        <w:pStyle w:val="Compact"/>
      </w:pPr>
      <w:r>
        <w:t xml:space="preserve">Type (Certification / Contrat / Autre), Titre, Référence, Date</w:t>
      </w:r>
      <w:r>
        <w:t xml:space="preserve"> </w:t>
      </w:r>
      <w:r>
        <w:t xml:space="preserve">d'expiration.</w:t>
      </w:r>
    </w:p>
    <w:p>
      <w:pPr>
        <w:numPr>
          <w:ilvl w:val="0"/>
          <w:numId w:val="1003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pièce jointe PDF / image</w:t>
      </w:r>
      <w:r>
        <w:t xml:space="preserve"> </w:t>
      </w:r>
      <w:r>
        <w:t xml:space="preserve">optionnelle, stockée dans un bucket</w:t>
      </w:r>
      <w:r>
        <w:t xml:space="preserve"> </w:t>
      </w:r>
      <w:r>
        <w:t xml:space="preserve">privé. Cliquer 📎 pour joindre, puis</w:t>
      </w:r>
      <w:r>
        <w:t xml:space="preserve"> </w:t>
      </w:r>
      <w:r>
        <w:rPr>
          <w:bCs/>
          <w:b/>
        </w:rPr>
        <w:t xml:space="preserve">+ Add document</w:t>
      </w:r>
      <w:r>
        <w:t xml:space="preserve">. Le lien PDF</w:t>
      </w:r>
      <w:r>
        <w:t xml:space="preserve"> </w:t>
      </w:r>
      <w:r>
        <w:t xml:space="preserve">dans la liste ouvre une URL signée à courte durée de vie — le bucket</w:t>
      </w:r>
      <w:r>
        <w:t xml:space="preserve"> </w:t>
      </w:r>
      <w:r>
        <w:t xml:space="preserve">n'est pas public.</w:t>
      </w:r>
    </w:p>
    <w:p>
      <w:pPr>
        <w:numPr>
          <w:ilvl w:val="0"/>
          <w:numId w:val="1003"/>
        </w:numPr>
        <w:pStyle w:val="Compact"/>
      </w:pPr>
      <w:r>
        <w:t xml:space="preserve">Badge de statut par document :</w:t>
      </w:r>
      <w:r>
        <w:t xml:space="preserve"> </w:t>
      </w:r>
      <w:r>
        <w:rPr>
          <w:bCs/>
          <w:b/>
        </w:rPr>
        <w:t xml:space="preserve">EXPIRED</w:t>
      </w:r>
      <w:r>
        <w:t xml:space="preserve"> </w:t>
      </w:r>
      <w:r>
        <w:t xml:space="preserve">(date dépassée),</w:t>
      </w:r>
      <w:r>
        <w:t xml:space="preserve"> </w:t>
      </w:r>
      <w:r>
        <w:rPr>
          <w:bCs/>
          <w:b/>
        </w:rPr>
        <w:t xml:space="preserve">SOON</w:t>
      </w:r>
      <w:r>
        <w:t xml:space="preserve"> </w:t>
      </w:r>
      <w:r>
        <w:t xml:space="preserve">(≤ 30 jours),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(au-delà de 30 jours).</w:t>
      </w:r>
    </w:p>
    <w:p>
      <w:pPr>
        <w:pStyle w:val="FirstParagraph"/>
      </w:pPr>
      <w:r>
        <w:t xml:space="preserve">La suppression d'un document supprime aussi le fichier sous-jacent.</w:t>
      </w:r>
    </w:p>
    <w:bookmarkEnd w:id="25"/>
    <w:bookmarkStart w:id="26" w:name="Xa9fcc1b0ee961e32cfdd309d538ab3df383511d"/>
    <w:p>
      <w:pPr>
        <w:pStyle w:val="Heading3"/>
      </w:pPr>
      <w:r>
        <w:t xml:space="preserve">6. Inventaire — conditions de stockage</w:t>
      </w:r>
    </w:p>
    <w:p>
      <w:pPr>
        <w:pStyle w:val="FirstParagraph"/>
      </w:pPr>
      <w:r>
        <w:t xml:space="preserve">Le tableau Items Catalogue comporte désormais une colonne</w:t>
      </w:r>
      <w:r>
        <w:t xml:space="preserve"> </w:t>
      </w:r>
      <w:r>
        <w:rPr>
          <w:bCs/>
          <w:b/>
        </w:rPr>
        <w:t xml:space="preserve">Storage</w:t>
      </w:r>
      <w:r>
        <w:t xml:space="preserve">.</w:t>
      </w:r>
      <w:r>
        <w:t xml:space="preserve"> </w:t>
      </w:r>
      <w:r>
        <w:t xml:space="preserve">C'était déjà un champ du formulaire ; on le remonte au niveau du</w:t>
      </w:r>
      <w:r>
        <w:t xml:space="preserve"> </w:t>
      </w:r>
      <w:r>
        <w:t xml:space="preserve">tableau pour une revue d'un seul coup d'œil. Le texte long est tronqué</w:t>
      </w:r>
      <w:r>
        <w:t xml:space="preserve"> </w:t>
      </w:r>
      <w:r>
        <w:t xml:space="preserve">avec la chaîne complète disponible au survol (info-bulle title).</w:t>
      </w:r>
    </w:p>
    <w:bookmarkEnd w:id="26"/>
    <w:bookmarkStart w:id="27" w:name="Xf2255c2b22b8416828d630802e22b81a82aabec"/>
    <w:p>
      <w:pPr>
        <w:pStyle w:val="Heading3"/>
      </w:pPr>
      <w:r>
        <w:t xml:space="preserve">7. Nouveau — Registre CAPA autonome</w:t>
      </w:r>
    </w:p>
    <w:p>
      <w:pPr>
        <w:pStyle w:val="FirstParagraph"/>
      </w:pPr>
      <w:r>
        <w:t xml:space="preserve">Une page</w:t>
      </w:r>
      <w:r>
        <w:t xml:space="preserve"> </w:t>
      </w:r>
      <w:r>
        <w:rPr>
          <w:bCs/>
          <w:b/>
        </w:rPr>
        <w:t xml:space="preserve">CAPAs</w:t>
      </w:r>
      <w:r>
        <w:t xml:space="preserve"> </w:t>
      </w:r>
      <w:r>
        <w:t xml:space="preserve">dédiée se trouve désormais dans la barre de</w:t>
      </w:r>
      <w:r>
        <w:t xml:space="preserve"> </w:t>
      </w:r>
      <w:r>
        <w:t xml:space="preserve">navigation (rubrique Quality, à côté de Non-Conformity). Elle</w:t>
      </w:r>
      <w:r>
        <w:t xml:space="preserve"> </w:t>
      </w:r>
      <w:r>
        <w:t xml:space="preserve">centralise tous les CAPAs, quelle qu'en soit l'origine :</w:t>
      </w:r>
    </w:p>
    <w:p>
      <w:pPr>
        <w:numPr>
          <w:ilvl w:val="0"/>
          <w:numId w:val="1004"/>
        </w:numPr>
        <w:pStyle w:val="Compact"/>
      </w:pPr>
      <w:r>
        <w:t xml:space="preserve">Tuiles du haut : compteurs par statut (Open, In Progress, Verified,</w:t>
      </w:r>
      <w:r>
        <w:t xml:space="preserve"> </w:t>
      </w:r>
      <w:r>
        <w:t xml:space="preserve">Closed, Cancelled). Cliquer une tuile pour filtrer.</w:t>
      </w:r>
    </w:p>
    <w:p>
      <w:pPr>
        <w:numPr>
          <w:ilvl w:val="0"/>
          <w:numId w:val="1004"/>
        </w:numPr>
        <w:pStyle w:val="Compact"/>
      </w:pPr>
      <w:r>
        <w:t xml:space="preserve">Filtres : recherche libre, source (NC / Feedback / Audit / Other),</w:t>
      </w:r>
      <w:r>
        <w:t xml:space="preserve"> </w:t>
      </w:r>
      <w:r>
        <w:t xml:space="preserve">propriétaire.</w:t>
      </w:r>
    </w:p>
    <w:p>
      <w:pPr>
        <w:numPr>
          <w:ilvl w:val="0"/>
          <w:numId w:val="1004"/>
        </w:numPr>
        <w:pStyle w:val="Compact"/>
      </w:pPr>
      <w:r>
        <w:t xml:space="preserve">Colonnes triables : CAPA #, Titre, Source, Owner, Due date, Status,</w:t>
      </w:r>
      <w:r>
        <w:t xml:space="preserve"> </w:t>
      </w:r>
      <w:r>
        <w:t xml:space="preserve">Opened.</w:t>
      </w:r>
    </w:p>
    <w:p>
      <w:pPr>
        <w:numPr>
          <w:ilvl w:val="0"/>
          <w:numId w:val="1004"/>
        </w:numPr>
        <w:pStyle w:val="Compact"/>
      </w:pPr>
      <w:r>
        <w:t xml:space="preserve">Les dates en retard / proches de l'échéance sont surlignées</w:t>
      </w:r>
      <w:r>
        <w:t xml:space="preserve"> </w:t>
      </w:r>
      <w:r>
        <w:t xml:space="preserve">automatiquement.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Export CSV</w:t>
      </w:r>
      <w:r>
        <w:t xml:space="preserve"> </w:t>
      </w:r>
      <w:r>
        <w:t xml:space="preserve">— exporte la vue filtrée courante, prêt pour le</w:t>
      </w:r>
      <w:r>
        <w:t xml:space="preserve"> </w:t>
      </w:r>
      <w:r>
        <w:t xml:space="preserve">classeur SMQ.</w:t>
      </w:r>
    </w:p>
    <w:p>
      <w:pPr>
        <w:numPr>
          <w:ilvl w:val="0"/>
          <w:numId w:val="1004"/>
        </w:numPr>
        <w:pStyle w:val="Compact"/>
      </w:pPr>
      <w:r>
        <w:t xml:space="preserve">Liens profonds :</w:t>
      </w:r>
      <w:r>
        <w:t xml:space="preserve"> </w:t>
      </w:r>
      <w:r>
        <w:rPr>
          <w:rStyle w:val="VerbatimChar"/>
        </w:rPr>
        <w:t xml:space="preserve">capa.html?id=&lt;uuid&gt;</w:t>
      </w:r>
      <w:r>
        <w:t xml:space="preserve"> </w:t>
      </w:r>
      <w:r>
        <w:t xml:space="preserve">ouvre un CAPA spécifique,</w:t>
      </w:r>
      <w:r>
        <w:t xml:space="preserve"> </w:t>
      </w:r>
      <w:r>
        <w:t xml:space="preserve">utilisé par les pages NC et Réclamations.</w:t>
      </w:r>
    </w:p>
    <w:bookmarkEnd w:id="27"/>
    <w:bookmarkStart w:id="28" w:name="tracer-les-modifications-dans-le-système"/>
    <w:p>
      <w:pPr>
        <w:pStyle w:val="Heading3"/>
      </w:pPr>
      <w:r>
        <w:t xml:space="preserve">Tracer les modifications dans le système</w:t>
      </w:r>
    </w:p>
    <w:p>
      <w:pPr>
        <w:pStyle w:val="FirstParagraph"/>
      </w:pPr>
      <w:r>
        <w:t xml:space="preserve">Chaque modification ci-dessus est auditable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Schéma</w:t>
      </w:r>
      <w:r>
        <w:t xml:space="preserve"> </w:t>
      </w:r>
      <w:r>
        <w:t xml:space="preserve">— capturé dans deux fichiers de migration :</w:t>
      </w:r>
      <w:r>
        <w:t xml:space="preserve"> </w:t>
      </w:r>
      <w:r>
        <w:rPr>
          <w:rStyle w:val="VerbatimChar"/>
        </w:rPr>
        <w:t xml:space="preserve">20260520140000_audit_module_extensions.sql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20260520150000_supplier_docs_storage.sql</w:t>
      </w:r>
      <w:r>
        <w:t xml:space="preserve">. Les deux se trouvent dans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du dépôt.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Interface</w:t>
      </w:r>
      <w:r>
        <w:t xml:space="preserve"> </w:t>
      </w:r>
      <w:r>
        <w:t xml:space="preserve">— les commits correspondants sont sur la branche</w:t>
      </w:r>
      <w:r>
        <w:t xml:space="preserve"> </w:t>
      </w:r>
      <w:r>
        <w:rPr>
          <w:rStyle w:val="VerbatimChar"/>
        </w:rPr>
        <w:t xml:space="preserve">claude/add-case-category-layout-AMA0d</w:t>
      </w:r>
      <w:r>
        <w:t xml:space="preserve"> </w:t>
      </w:r>
      <w:r>
        <w:t xml:space="preserve">(puis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 moment</w:t>
      </w:r>
      <w:r>
        <w:t xml:space="preserve"> </w:t>
      </w:r>
      <w:r>
        <w:t xml:space="preserve">du déploiement). Le diff complet par modification est visible sur le</w:t>
      </w:r>
      <w:r>
        <w:t xml:space="preserve"> </w:t>
      </w:r>
      <w:r>
        <w:t xml:space="preserve">dépôt GitHub.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Historique par dossier</w:t>
      </w:r>
      <w:r>
        <w:t xml:space="preserve"> </w:t>
      </w:r>
      <w:r>
        <w:t xml:space="preserve">— Réclamations Clients enregistrent déjà</w:t>
      </w:r>
      <w:r>
        <w:t xml:space="preserve"> </w:t>
      </w:r>
      <w:r>
        <w:rPr>
          <w:iCs/>
          <w:i/>
        </w:rPr>
        <w:t xml:space="preserve">created_by</w:t>
      </w:r>
      <w:r>
        <w:t xml:space="preserve">,</w:t>
      </w:r>
      <w:r>
        <w:t xml:space="preserve"> </w:t>
      </w:r>
      <w:r>
        <w:rPr>
          <w:iCs/>
          <w:i/>
        </w:rPr>
        <w:t xml:space="preserve">last_edited_by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last_viewed_by</w:t>
      </w:r>
      <w:r>
        <w:t xml:space="preserve"> </w:t>
      </w:r>
      <w:r>
        <w:t xml:space="preserve">sur chaque</w:t>
      </w:r>
      <w:r>
        <w:t xml:space="preserve"> </w:t>
      </w:r>
      <w:r>
        <w:t xml:space="preserve">enregistrement ; les CAPAs enregistrent</w:t>
      </w:r>
      <w:r>
        <w:t xml:space="preserve"> </w:t>
      </w:r>
      <w:r>
        <w:rPr>
          <w:iCs/>
          <w:i/>
        </w:rPr>
        <w:t xml:space="preserve">created_by</w:t>
      </w:r>
      <w:r>
        <w:t xml:space="preserve">,</w:t>
      </w:r>
      <w:r>
        <w:t xml:space="preserve"> </w:t>
      </w:r>
      <w:r>
        <w:rPr>
          <w:iCs/>
          <w:i/>
        </w:rPr>
        <w:t xml:space="preserve">opened_at</w:t>
      </w:r>
      <w:r>
        <w:t xml:space="preserve">,</w:t>
      </w:r>
      <w:r>
        <w:t xml:space="preserve"> </w:t>
      </w:r>
      <w:r>
        <w:rPr>
          <w:iCs/>
          <w:i/>
        </w:rPr>
        <w:t xml:space="preserve">closed_at</w:t>
      </w:r>
      <w:r>
        <w:t xml:space="preserve">,</w:t>
      </w:r>
      <w:r>
        <w:t xml:space="preserve"> </w:t>
      </w:r>
      <w:r>
        <w:rPr>
          <w:iCs/>
          <w:i/>
        </w:rPr>
        <w:t xml:space="preserve">verified_by / verified_at</w:t>
      </w:r>
      <w:r>
        <w:t xml:space="preserve"> </w:t>
      </w:r>
      <w:r>
        <w:t xml:space="preserve">; les documents</w:t>
      </w:r>
      <w:r>
        <w:t xml:space="preserve"> </w:t>
      </w:r>
      <w:r>
        <w:t xml:space="preserve">fournisseurs enregistrent</w:t>
      </w:r>
      <w:r>
        <w:t xml:space="preserve"> </w:t>
      </w:r>
      <w:r>
        <w:rPr>
          <w:iCs/>
          <w:i/>
        </w:rPr>
        <w:t xml:space="preserve">created_by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created_at</w:t>
      </w:r>
      <w:r>
        <w:t xml:space="preserve">. Tout cela</w:t>
      </w:r>
      <w:r>
        <w:t xml:space="preserve"> </w:t>
      </w:r>
      <w:r>
        <w:t xml:space="preserve">est visible sur la vue détaillée de chaque dossier.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Stockage</w:t>
      </w:r>
      <w:r>
        <w:t xml:space="preserve"> </w:t>
      </w:r>
      <w:r>
        <w:t xml:space="preserve">— les pièces jointes fournisseur résident dans le bucket</w:t>
      </w:r>
      <w:r>
        <w:t xml:space="preserve"> </w:t>
      </w:r>
      <w:r>
        <w:t xml:space="preserve">privé</w:t>
      </w:r>
      <w:r>
        <w:t xml:space="preserve"> </w:t>
      </w:r>
      <w:r>
        <w:rPr>
          <w:rStyle w:val="VerbatimChar"/>
        </w:rPr>
        <w:t xml:space="preserve">supplier-docs</w:t>
      </w:r>
      <w:r>
        <w:t xml:space="preserve"> </w:t>
      </w:r>
      <w:r>
        <w:t xml:space="preserve">; l'accès requiert une authentification et</w:t>
      </w:r>
      <w:r>
        <w:t xml:space="preserve"> </w:t>
      </w:r>
      <w:r>
        <w:t xml:space="preserve">les URLs expirent au bout de 5 minutes.</w:t>
      </w:r>
    </w:p>
    <w:p>
      <w:pPr>
        <w:pStyle w:val="FirstParagraph"/>
      </w:pPr>
      <w:r>
        <w:t xml:space="preserve">N'hésitez pas si quelque chose n'est pas clair, ou si une capture</w:t>
      </w:r>
      <w:r>
        <w:t xml:space="preserve"> </w:t>
      </w:r>
      <w:r>
        <w:t xml:space="preserve">d'écran serait utile pour le dossier SMQ.</w:t>
      </w:r>
    </w:p>
    <w:p>
      <w:pPr>
        <w:pStyle w:val="BodyText"/>
      </w:pPr>
      <w:r>
        <w:t xml:space="preserve">Cordialement,</w:t>
      </w:r>
      <w:r>
        <w:t xml:space="preserve"> </w:t>
      </w:r>
      <w:r>
        <w:rPr>
          <w:iCs/>
          <w:i/>
        </w:rPr>
        <w:t xml:space="preserve">[nom]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2026-05-20T18:12:02Z</dcterms:created>
  <dcterms:modified xsi:type="dcterms:W3CDTF">2026-05-20T18:12:02Z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