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34c2a478ea1aef6dee25378ee35a180bb804f71"/>
    <w:p>
      <w:pPr>
        <w:pStyle w:val="Heading1"/>
      </w:pPr>
      <w:r>
        <w:t xml:space="preserve">Cedarwings SAS Operations — System Protocol</w:t>
      </w:r>
    </w:p>
    <w:p>
      <w:pPr>
        <w:pStyle w:val="FirstParagraph"/>
      </w:pPr>
      <w:r>
        <w:rPr>
          <w:iCs/>
          <w:i/>
        </w:rPr>
        <w:t xml:space="preserve">Last updated: 2026-05-20 (post-audit refresh)</w:t>
      </w:r>
    </w:p>
    <w:p>
      <w:pPr>
        <w:pStyle w:val="BodyText"/>
      </w:pPr>
      <w:r>
        <w:t xml:space="preserve">This document explains, in plain language,</w:t>
      </w:r>
      <w:r>
        <w:t xml:space="preserve"> </w:t>
      </w:r>
      <w:r>
        <w:rPr>
          <w:bCs/>
          <w:b/>
        </w:rPr>
        <w:t xml:space="preserve">how the Operations app works</w:t>
      </w:r>
      <w:r>
        <w:rPr>
          <w:bCs/>
          <w:b/>
        </w:rPr>
        <w:t xml:space="preserve"> </w:t>
      </w:r>
      <w:r>
        <w:rPr>
          <w:bCs/>
          <w:b/>
        </w:rPr>
        <w:t xml:space="preserve">end-to-end</w:t>
      </w:r>
      <w:r>
        <w:t xml:space="preserve"> </w:t>
      </w:r>
      <w:r>
        <w:t xml:space="preserve">— who does what, where the data flows, and how ISO 13485</w:t>
      </w:r>
      <w:r>
        <w:t xml:space="preserve"> </w:t>
      </w:r>
      <w:r>
        <w:t xml:space="preserve">traceability is preserved. It complements the in-app help (🛟 Help</w:t>
      </w:r>
      <w:r>
        <w:t xml:space="preserve"> </w:t>
      </w:r>
      <w:r>
        <w:t xml:space="preserve">button, EN/FR) which describes each page field by field.</w:t>
      </w:r>
    </w:p>
    <w:p>
      <w:r>
        <w:pict>
          <v:rect style="width:0;height:1.5pt" o:hralign="center" o:hrstd="t" o:hr="t"/>
        </w:pict>
      </w:r>
    </w:p>
    <w:bookmarkStart w:id="20" w:name="X3f8d16c2c30de14996faeb586374f37a58cf1d9"/>
    <w:p>
      <w:pPr>
        <w:pStyle w:val="Heading2"/>
      </w:pPr>
      <w:r>
        <w:t xml:space="preserve">1. What the system is</w:t>
      </w:r>
    </w:p>
    <w:p>
      <w:pPr>
        <w:pStyle w:val="FirstParagraph"/>
      </w:pPr>
      <w:r>
        <w:t xml:space="preserve">A single web application (PWA) that runs the manufacturing operations of</w:t>
      </w:r>
      <w:r>
        <w:t xml:space="preserve"> </w:t>
      </w:r>
      <w:r>
        <w:t xml:space="preserve">Cedarwings SAS:</w:t>
      </w:r>
    </w:p>
    <w:p>
      <w:pPr>
        <w:numPr>
          <w:ilvl w:val="0"/>
          <w:numId w:val="1001"/>
        </w:numPr>
        <w:pStyle w:val="Compact"/>
      </w:pPr>
      <w:r>
        <w:t xml:space="preserve">Bloom orders → Production → Quality Control → Packaging → Shipping</w:t>
      </w:r>
    </w:p>
    <w:p>
      <w:pPr>
        <w:numPr>
          <w:ilvl w:val="0"/>
          <w:numId w:val="1001"/>
        </w:numPr>
        <w:pStyle w:val="Compact"/>
      </w:pPr>
      <w:r>
        <w:t xml:space="preserve">Inventory of raw materials and consumables (FEFO)</w:t>
      </w:r>
    </w:p>
    <w:p>
      <w:pPr>
        <w:numPr>
          <w:ilvl w:val="0"/>
          <w:numId w:val="1001"/>
        </w:numPr>
        <w:pStyle w:val="Compact"/>
      </w:pPr>
      <w:r>
        <w:t xml:space="preserve">Suppliers (Approved Supplier List + certifications)</w:t>
      </w:r>
    </w:p>
    <w:p>
      <w:pPr>
        <w:numPr>
          <w:ilvl w:val="0"/>
          <w:numId w:val="1001"/>
        </w:numPr>
        <w:pStyle w:val="Compact"/>
      </w:pPr>
      <w:r>
        <w:t xml:space="preserve">Quality cluster: Non-Conformities, CAPAs, Customer Feedback, Internal Audits</w:t>
      </w:r>
    </w:p>
    <w:p>
      <w:pPr>
        <w:numPr>
          <w:ilvl w:val="0"/>
          <w:numId w:val="1001"/>
        </w:numPr>
        <w:pStyle w:val="Compact"/>
      </w:pPr>
      <w:r>
        <w:t xml:space="preserve">Team: clocking, time reporting, roles, permissions</w:t>
      </w:r>
    </w:p>
    <w:p>
      <w:pPr>
        <w:numPr>
          <w:ilvl w:val="0"/>
          <w:numId w:val="1001"/>
        </w:numPr>
        <w:pStyle w:val="Compact"/>
      </w:pPr>
      <w:r>
        <w:t xml:space="preserve">Continuous traceability: every action is signed and dated</w:t>
      </w:r>
    </w:p>
    <w:p>
      <w:pPr>
        <w:pStyle w:val="FirstParagraph"/>
      </w:pPr>
      <w:r>
        <w:t xml:space="preserve">The app is delivered from GitHub Pages; data and authentication live in</w:t>
      </w:r>
      <w:r>
        <w:t xml:space="preserve"> </w:t>
      </w:r>
      <w:r>
        <w:t xml:space="preserve">Supabase (Postgres + Auth + Storage + Edge Functions).</w:t>
      </w:r>
    </w:p>
    <w:bookmarkEnd w:id="20"/>
    <w:bookmarkStart w:id="21" w:name="Xb9062a1f824548e5b2bcd5e6d3ba15ee4df35a3"/>
    <w:p>
      <w:pPr>
        <w:pStyle w:val="Heading2"/>
      </w:pPr>
      <w:r>
        <w:t xml:space="preserve">2. Roles &amp; access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can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Director, 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Everything: create/edit/delete, approve requisitions, close NCs/CAPAs, configure roles &amp; routing.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NCs, CAPAs, audits, feedback investigations, supplier evaluations.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production lots, materials, machines, maintenance.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16-point inspections, raises NCs on rejection.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Clocks in/out, advances steps, sees their own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Receives lots, raises requisitions, manages inventory items.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feedback, follows up, marks resolved.</w:t>
            </w:r>
          </w:p>
        </w:tc>
      </w:tr>
    </w:tbl>
    <w:p>
      <w:pPr>
        <w:pStyle w:val="BodyText"/>
      </w:pPr>
      <w:r>
        <w:t xml:space="preserve">Roles are stored on</w:t>
      </w:r>
      <w:r>
        <w:t xml:space="preserve"> </w:t>
      </w:r>
      <w:r>
        <w:rPr>
          <w:rStyle w:val="VerbatimChar"/>
        </w:rPr>
        <w:t xml:space="preserve">auth.users.user_metadata.role</w:t>
      </w:r>
      <w:r>
        <w:t xml:space="preserve">. The</w:t>
      </w:r>
      <w:r>
        <w:t xml:space="preserve"> </w:t>
      </w:r>
      <w:r>
        <w:rPr>
          <w:bCs/>
          <w:b/>
        </w:rPr>
        <w:t xml:space="preserve">Roles</w:t>
      </w:r>
      <w:r>
        <w:t xml:space="preserve"> </w:t>
      </w:r>
      <w:r>
        <w:t xml:space="preserve">page</w:t>
      </w:r>
      <w:r>
        <w:t xml:space="preserve"> </w:t>
      </w:r>
      <w:r>
        <w:t xml:space="preserve">maps each role to the pages and actions allowed; access is enforced on</w:t>
      </w:r>
      <w:r>
        <w:t xml:space="preserve"> </w:t>
      </w:r>
      <w:r>
        <w:t xml:space="preserve">the client (UI hides what's not allowed)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at the database via</w:t>
      </w:r>
      <w:r>
        <w:t xml:space="preserve"> </w:t>
      </w:r>
      <w:r>
        <w:t xml:space="preserve">Row-Level Security policies + a</w:t>
      </w:r>
      <w:r>
        <w:t xml:space="preserve"> </w:t>
      </w:r>
      <w:r>
        <w:rPr>
          <w:rStyle w:val="VerbatimChar"/>
        </w:rPr>
        <w:t xml:space="preserve">cw_is_manager()</w:t>
      </w:r>
      <w:r>
        <w:t xml:space="preserve"> </w:t>
      </w:r>
      <w:r>
        <w:t xml:space="preserve">helper.</w:t>
      </w:r>
    </w:p>
    <w:bookmarkEnd w:id="21"/>
    <w:bookmarkStart w:id="22" w:name="X65772733928d136e4432427cbe4ce91d09fae7e"/>
    <w:p>
      <w:pPr>
        <w:pStyle w:val="Heading2"/>
      </w:pPr>
      <w:r>
        <w:t xml:space="preserve">3. Daily operational flow</w:t>
      </w:r>
    </w:p>
    <w:p>
      <w:pPr>
        <w:pStyle w:val="SourceCode"/>
      </w:pPr>
      <w:r>
        <w:rPr>
          <w:rStyle w:val="VerbatimChar"/>
        </w:rPr>
        <w:t xml:space="preserve">   Bloom case  ─►  Production lot  ─►  16-point QC  ─►  Packaging  ─►  Shipping</w:t>
      </w:r>
      <w:r>
        <w:br/>
      </w:r>
      <w:r>
        <w:rPr>
          <w:rStyle w:val="VerbatimChar"/>
        </w:rPr>
        <w:t xml:space="preserve">        │                │                  │</w:t>
      </w:r>
      <w:r>
        <w:br/>
      </w:r>
      <w:r>
        <w:rPr>
          <w:rStyle w:val="VerbatimChar"/>
        </w:rPr>
        <w:t xml:space="preserve">        │                │                  └─► reject? ──► NC report ─► CAPA(s)</w:t>
      </w:r>
      <w:r>
        <w:br/>
      </w:r>
      <w:r>
        <w:rPr>
          <w:rStyle w:val="VerbatimChar"/>
        </w:rPr>
        <w:t xml:space="preserve">        │                │</w:t>
      </w:r>
      <w:r>
        <w:br/>
      </w:r>
      <w:r>
        <w:rPr>
          <w:rStyle w:val="VerbatimChar"/>
        </w:rPr>
        <w:t xml:space="preserve">        │                └─► raw material deducted from inventory (FEFO)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└─► Customer Feedback (post-market surveillance)</w:t>
      </w:r>
      <w:r>
        <w:br/>
      </w:r>
      <w:r>
        <w:rPr>
          <w:rStyle w:val="VerbatimChar"/>
        </w:rPr>
        <w:t xml:space="preserve">              ├─► investigation (Lot/UDI, root cause, result)</w:t>
      </w:r>
      <w:r>
        <w:br/>
      </w:r>
      <w:r>
        <w:rPr>
          <w:rStyle w:val="VerbatimChar"/>
        </w:rPr>
        <w:t xml:space="preserve">              ├─► CAPA required?  ─► CAPA register</w:t>
      </w:r>
      <w:r>
        <w:br/>
      </w:r>
      <w:r>
        <w:rPr>
          <w:rStyle w:val="VerbatimChar"/>
        </w:rPr>
        <w:t xml:space="preserve">              └─► Vigilance reportable? ─► regulator reference recorded</w:t>
      </w:r>
    </w:p>
    <w:p>
      <w:pPr>
        <w:pStyle w:val="FirstParagraph"/>
      </w:pPr>
      <w:r>
        <w:t xml:space="preserve">Every step records</w:t>
      </w:r>
      <w:r>
        <w:t xml:space="preserve"> </w:t>
      </w:r>
      <w:r>
        <w:rPr>
          <w:bCs/>
          <w:b/>
        </w:rPr>
        <w:t xml:space="preserve">who did it, when, on which device, against which</w:t>
      </w:r>
      <w:r>
        <w:rPr>
          <w:bCs/>
          <w:b/>
        </w:rPr>
        <w:t xml:space="preserve"> </w:t>
      </w:r>
      <w:r>
        <w:rPr>
          <w:bCs/>
          <w:b/>
        </w:rPr>
        <w:t xml:space="preserve">lot/order</w:t>
      </w:r>
      <w:r>
        <w:t xml:space="preserve"> </w:t>
      </w:r>
      <w:r>
        <w:t xml:space="preserve">and is visible in the Traceability page.</w:t>
      </w:r>
    </w:p>
    <w:bookmarkEnd w:id="22"/>
    <w:bookmarkStart w:id="27" w:name="X5176f2b12e7641ac0d206db96692fc24d6a19e9"/>
    <w:p>
      <w:pPr>
        <w:pStyle w:val="Heading2"/>
      </w:pPr>
      <w:r>
        <w:t xml:space="preserve">4. The quality cluster — how the pieces fit</w:t>
      </w:r>
    </w:p>
    <w:p>
      <w:pPr>
        <w:pStyle w:val="FirstParagraph"/>
      </w:pPr>
      <w:r>
        <w:t xml:space="preserve">Since the 2026-05-20 audit, the quality cluster is fully separated into</w:t>
      </w:r>
      <w:r>
        <w:t xml:space="preserve"> </w:t>
      </w:r>
      <w:r>
        <w:t xml:space="preserve">four distinct registers, each with its own page and lifecycle. They link</w:t>
      </w:r>
      <w:r>
        <w:t xml:space="preserve"> </w:t>
      </w:r>
      <w:r>
        <w:t xml:space="preserve">to each other but do not overwrite each other.</w:t>
      </w:r>
    </w:p>
    <w:bookmarkStart w:id="23" w:name="Xca646e31ccddfdb134cda0ff2468db821952601"/>
    <w:p>
      <w:pPr>
        <w:pStyle w:val="Heading3"/>
      </w:pPr>
      <w:r>
        <w:t xml:space="preserve">4.1 Non-Conformity (NC)</w:t>
      </w:r>
    </w:p>
    <w:p>
      <w:pPr>
        <w:numPr>
          <w:ilvl w:val="0"/>
          <w:numId w:val="1002"/>
        </w:numPr>
        <w:pStyle w:val="Compact"/>
      </w:pPr>
      <w:r>
        <w:t xml:space="preserve">One report per defect / process deviation.</w:t>
      </w:r>
    </w:p>
    <w:p>
      <w:pPr>
        <w:numPr>
          <w:ilvl w:val="0"/>
          <w:numId w:val="1002"/>
        </w:numPr>
        <w:pStyle w:val="Compact"/>
      </w:pPr>
      <w:r>
        <w:t xml:space="preserve">Captures: detection, description, immediate correction (quarantine,</w:t>
      </w:r>
      <w:r>
        <w:t xml:space="preserve"> </w:t>
      </w:r>
      <w:r>
        <w:t xml:space="preserve">scrap…), root cause, severity, status.</w:t>
      </w:r>
    </w:p>
    <w:p>
      <w:pPr>
        <w:numPr>
          <w:ilvl w:val="0"/>
          <w:numId w:val="1002"/>
        </w:numPr>
        <w:pStyle w:val="Compact"/>
      </w:pPr>
      <w:r>
        <w:t xml:space="preserve">Closes only when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linked CAPA is Verified or Closed.</w:t>
      </w:r>
    </w:p>
    <w:p>
      <w:pPr>
        <w:numPr>
          <w:ilvl w:val="0"/>
          <w:numId w:val="1002"/>
        </w:numPr>
        <w:pStyle w:val="Compact"/>
      </w:pPr>
      <w:r>
        <w:t xml:space="preserve">New tile:</w:t>
      </w:r>
      <w:r>
        <w:t xml:space="preserve"> </w:t>
      </w:r>
      <w:r>
        <w:rPr>
          <w:bCs/>
          <w:b/>
        </w:rPr>
        <w:t xml:space="preserve">🛠 Linked CAPAs</w:t>
      </w:r>
      <w:r>
        <w:t xml:space="preserve"> </w:t>
      </w:r>
      <w:r>
        <w:t xml:space="preserve">(create inline or pick from register).</w:t>
      </w:r>
    </w:p>
    <w:bookmarkEnd w:id="23"/>
    <w:bookmarkStart w:id="24" w:name="Xb1ed6bac7b25ece37bc572fa54b36748e7140d0"/>
    <w:p>
      <w:pPr>
        <w:pStyle w:val="Heading3"/>
      </w:pPr>
      <w:r>
        <w:t xml:space="preserve">4.2 CAPA (Corrective &amp; Preventive Action)</w:t>
      </w:r>
    </w:p>
    <w:p>
      <w:pPr>
        <w:numPr>
          <w:ilvl w:val="0"/>
          <w:numId w:val="1003"/>
        </w:numPr>
        <w:pStyle w:val="Compact"/>
      </w:pPr>
      <w:r>
        <w:t xml:space="preserve">Lives in its own register (</w:t>
      </w:r>
      <w:r>
        <w:rPr>
          <w:rStyle w:val="VerbatimChar"/>
        </w:rPr>
        <w:t xml:space="preserve">capa.html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Each CAPA has: source (NC / Feedback / Audit / Other), problem</w:t>
      </w:r>
      <w:r>
        <w:t xml:space="preserve"> </w:t>
      </w:r>
      <w:r>
        <w:t xml:space="preserve">statement, root cause, action plan, owner, due date, status,</w:t>
      </w:r>
      <w:r>
        <w:t xml:space="preserve"> </w:t>
      </w:r>
      <w:r>
        <w:t xml:space="preserve">effectiveness check, verified by/at, closed at.</w:t>
      </w:r>
    </w:p>
    <w:p>
      <w:pPr>
        <w:numPr>
          <w:ilvl w:val="0"/>
          <w:numId w:val="1003"/>
        </w:numPr>
        <w:pStyle w:val="Compact"/>
      </w:pPr>
      <w:r>
        <w:t xml:space="preserve">Lifecycle:</w:t>
      </w:r>
      <w:r>
        <w:t xml:space="preserve"> </w:t>
      </w:r>
      <w:r>
        <w:rPr>
          <w:bCs/>
          <w:b/>
        </w:rPr>
        <w:t xml:space="preserve">Open → In Progress → Verified → Closed</w:t>
      </w:r>
      <w:r>
        <w:t xml:space="preserve"> </w:t>
      </w:r>
      <w:r>
        <w:t xml:space="preserve">(or</w:t>
      </w:r>
      <w:r>
        <w:t xml:space="preserve"> </w:t>
      </w:r>
      <w:r>
        <w:rPr>
          <w:iCs/>
          <w:i/>
        </w:rPr>
        <w:t xml:space="preserve">Cancelled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CSV export, deep-linkable, status KPIs, source + owner filters.</w:t>
      </w:r>
    </w:p>
    <w:bookmarkEnd w:id="24"/>
    <w:bookmarkStart w:id="25" w:name="Xd6af38c813f8065d953d48ac89c3b27cc407341"/>
    <w:p>
      <w:pPr>
        <w:pStyle w:val="Heading3"/>
      </w:pPr>
      <w:r>
        <w:t xml:space="preserve">4.3 Customer Feedback (Réclamations)</w:t>
      </w:r>
    </w:p>
    <w:p>
      <w:pPr>
        <w:numPr>
          <w:ilvl w:val="0"/>
          <w:numId w:val="1004"/>
        </w:numPr>
        <w:pStyle w:val="Compact"/>
      </w:pPr>
      <w:r>
        <w:t xml:space="preserve">Every complaint, return, warranty claim, suggestion, positive feedback.</w:t>
      </w:r>
    </w:p>
    <w:p>
      <w:pPr>
        <w:numPr>
          <w:ilvl w:val="0"/>
          <w:numId w:val="1004"/>
        </w:numPr>
        <w:pStyle w:val="Compact"/>
      </w:pPr>
      <w:r>
        <w:t xml:space="preserve">New</w:t>
      </w:r>
      <w:r>
        <w:t xml:space="preserve"> </w:t>
      </w:r>
      <w:r>
        <w:rPr>
          <w:bCs/>
          <w:b/>
        </w:rPr>
        <w:t xml:space="preserve">Investigation &amp; Compliance</w:t>
      </w:r>
      <w:r>
        <w:t xml:space="preserve"> </w:t>
      </w:r>
      <w:r>
        <w:t xml:space="preserve">section: Lot/UDI, investigation</w:t>
      </w:r>
      <w:r>
        <w:t xml:space="preserve"> </w:t>
      </w:r>
      <w:r>
        <w:t xml:space="preserve">start, investigation result, root cause, CAPA flag + linked CAPA,</w:t>
      </w:r>
      <w:r>
        <w:t xml:space="preserve"> </w:t>
      </w:r>
      <w:r>
        <w:t xml:space="preserve">vigilance reportable + regulator reference.</w:t>
      </w:r>
    </w:p>
    <w:p>
      <w:pPr>
        <w:numPr>
          <w:ilvl w:val="0"/>
          <w:numId w:val="1004"/>
        </w:numPr>
        <w:pStyle w:val="Compact"/>
      </w:pPr>
      <w:r>
        <w:t xml:space="preserve">Category-based auto-routing (e.g.</w:t>
      </w:r>
      <w:r>
        <w:t xml:space="preserve"> </w:t>
      </w:r>
      <w:r>
        <w:rPr>
          <w:iCs/>
          <w:i/>
        </w:rPr>
        <w:t xml:space="preserve">Product Quality</w:t>
      </w:r>
      <w:r>
        <w:t xml:space="preserve"> </w:t>
      </w:r>
      <w:r>
        <w:t xml:space="preserve">→ QM role).</w:t>
      </w:r>
    </w:p>
    <w:p>
      <w:pPr>
        <w:numPr>
          <w:ilvl w:val="0"/>
          <w:numId w:val="1004"/>
        </w:numPr>
        <w:pStyle w:val="Compact"/>
      </w:pPr>
      <w:r>
        <w:t xml:space="preserve">Read receipts (📧/📬), follow-up reminders (red/amber/green), Dashboard</w:t>
      </w:r>
      <w:r>
        <w:t xml:space="preserve"> </w:t>
      </w:r>
      <w:r>
        <w:t xml:space="preserve">satisfaction score on closed records (30-day rolling).</w:t>
      </w:r>
    </w:p>
    <w:bookmarkEnd w:id="25"/>
    <w:bookmarkStart w:id="26" w:name="Xb0791264ad27f7ea3a6f82bed742b9ba760f132"/>
    <w:p>
      <w:pPr>
        <w:pStyle w:val="Heading3"/>
      </w:pPr>
      <w:r>
        <w:t xml:space="preserve">4.4 Internal Audit</w:t>
      </w:r>
    </w:p>
    <w:p>
      <w:pPr>
        <w:numPr>
          <w:ilvl w:val="0"/>
          <w:numId w:val="1005"/>
        </w:numPr>
        <w:pStyle w:val="Compact"/>
      </w:pPr>
      <w:r>
        <w:t xml:space="preserve">Plan and record internal quality audits.</w:t>
      </w:r>
    </w:p>
    <w:p>
      <w:pPr>
        <w:numPr>
          <w:ilvl w:val="0"/>
          <w:numId w:val="1005"/>
        </w:numPr>
        <w:pStyle w:val="Compact"/>
      </w:pPr>
      <w:r>
        <w:t xml:space="preserve">Each audit can spawn one or more CAPAs (via source = audit).</w:t>
      </w:r>
    </w:p>
    <w:bookmarkEnd w:id="26"/>
    <w:bookmarkEnd w:id="27"/>
    <w:bookmarkStart w:id="28" w:name="X5a6eb907151014c29ab106e3b311baedd511824"/>
    <w:p>
      <w:pPr>
        <w:pStyle w:val="Heading2"/>
      </w:pPr>
      <w:r>
        <w:t xml:space="preserve">5. Production &amp; Quality Control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Bloom Import</w:t>
      </w:r>
      <w:r>
        <w:t xml:space="preserve"> </w:t>
      </w:r>
      <w:r>
        <w:t xml:space="preserve">pulls cases from bloomaligner.fr (CSV / Excel / API).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Production</w:t>
      </w:r>
      <w:r>
        <w:t xml:space="preserve"> </w:t>
      </w:r>
      <w:r>
        <w:t xml:space="preserve">logs the lot: order, machine, material lot (auto-picked</w:t>
      </w:r>
      <w:r>
        <w:t xml:space="preserve"> </w:t>
      </w:r>
      <w:r>
        <w:t xml:space="preserve">FEFO), operator, quantities upper/lower, status pending → in progress →</w:t>
      </w:r>
      <w:r>
        <w:t xml:space="preserve"> </w:t>
      </w:r>
      <w:r>
        <w:t xml:space="preserve">completed.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Clocking</w:t>
      </w:r>
      <w:r>
        <w:t xml:space="preserve"> </w:t>
      </w:r>
      <w:r>
        <w:t xml:space="preserve">advances the case step by step (Printing → Thermoforming</w:t>
      </w:r>
      <w:r>
        <w:t xml:space="preserve"> </w:t>
      </w:r>
      <w:r>
        <w:t xml:space="preserve">→ Trimming → Packaging …). Each transition is timestamped and</w:t>
      </w:r>
      <w:r>
        <w:t xml:space="preserve"> </w:t>
      </w:r>
      <w:r>
        <w:t xml:space="preserve">attributed.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Quality Control</w:t>
      </w:r>
      <w:r>
        <w:t xml:space="preserve"> </w:t>
      </w:r>
      <w:r>
        <w:t xml:space="preserve">runs the 16-point ISO inspection. The controller</w:t>
      </w:r>
      <w:r>
        <w:t xml:space="preserve"> </w:t>
      </w:r>
      <w:r>
        <w:t xml:space="preserve">signs (name + login), submits, and either:</w:t>
      </w:r>
    </w:p>
    <w:p>
      <w:pPr>
        <w:numPr>
          <w:ilvl w:val="1"/>
          <w:numId w:val="1007"/>
        </w:numPr>
        <w:pStyle w:val="Compact"/>
      </w:pPr>
      <w:r>
        <w:t xml:space="preserve">✅ Approves → lot released for shipping</w:t>
      </w:r>
    </w:p>
    <w:p>
      <w:pPr>
        <w:numPr>
          <w:ilvl w:val="1"/>
          <w:numId w:val="1007"/>
        </w:numPr>
        <w:pStyle w:val="Compact"/>
      </w:pPr>
      <w:r>
        <w:t xml:space="preserve">❌ Rejects → step reset, NC banner appears with a pre-filled link</w:t>
      </w:r>
    </w:p>
    <w:p>
      <w:pPr>
        <w:numPr>
          <w:ilvl w:val="1"/>
          <w:numId w:val="1007"/>
        </w:numPr>
        <w:pStyle w:val="Compact"/>
      </w:pPr>
      <w:r>
        <w:t xml:space="preserve">⏸ Holds for re-verification</w:t>
      </w:r>
    </w:p>
    <w:p>
      <w:pPr>
        <w:numPr>
          <w:ilvl w:val="0"/>
          <w:numId w:val="1006"/>
        </w:numPr>
        <w:pStyle w:val="Compact"/>
      </w:pPr>
      <w:r>
        <w:t xml:space="preserve">New QC fields (2026-05 audit):</w:t>
      </w:r>
      <w:r>
        <w:t xml:space="preserve"> </w:t>
      </w:r>
      <w:r>
        <w:rPr>
          <w:bCs/>
          <w:b/>
        </w:rPr>
        <w:t xml:space="preserve">Linked NC</w:t>
      </w:r>
      <w:r>
        <w:t xml:space="preserve">,</w:t>
      </w:r>
      <w:r>
        <w:t xml:space="preserve"> </w:t>
      </w:r>
      <w:r>
        <w:rPr>
          <w:bCs/>
          <w:b/>
        </w:rPr>
        <w:t xml:space="preserve">Procedure reference</w:t>
      </w:r>
      <w:r>
        <w:t xml:space="preserve">,</w:t>
      </w:r>
      <w:r>
        <w:t xml:space="preserve"> </w:t>
      </w:r>
      <w:r>
        <w:rPr>
          <w:bCs/>
          <w:b/>
        </w:rPr>
        <w:t xml:space="preserve">Measures taken</w:t>
      </w:r>
      <w:r>
        <w:t xml:space="preserve"> </w:t>
      </w:r>
      <w:r>
        <w:t xml:space="preserve">— so the QC certificate documents not just</w:t>
      </w:r>
      <w:r>
        <w:t xml:space="preserve"> </w:t>
      </w:r>
      <w:r>
        <w:rPr>
          <w:iCs/>
          <w:i/>
        </w:rPr>
        <w:t xml:space="preserve">what</w:t>
      </w:r>
      <w:r>
        <w:rPr>
          <w:iCs/>
          <w:i/>
        </w:rPr>
        <w:t xml:space="preserve"> </w:t>
      </w:r>
      <w:r>
        <w:rPr>
          <w:iCs/>
          <w:i/>
        </w:rPr>
        <w:t xml:space="preserve">was checked</w:t>
      </w:r>
      <w:r>
        <w:t xml:space="preserve"> </w:t>
      </w:r>
      <w:r>
        <w:t xml:space="preserve">but</w:t>
      </w:r>
      <w:r>
        <w:t xml:space="preserve"> </w:t>
      </w:r>
      <w:r>
        <w:rPr>
          <w:iCs/>
          <w:i/>
        </w:rPr>
        <w:t xml:space="preserve">which SOP was followed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what was done with a</w:t>
      </w:r>
      <w:r>
        <w:rPr>
          <w:iCs/>
          <w:i/>
        </w:rPr>
        <w:t xml:space="preserve"> </w:t>
      </w:r>
      <w:r>
        <w:rPr>
          <w:iCs/>
          <w:i/>
        </w:rPr>
        <w:t xml:space="preserve">rejected lot</w:t>
      </w:r>
      <w:r>
        <w:t xml:space="preserve">.</w:t>
      </w:r>
    </w:p>
    <w:bookmarkEnd w:id="28"/>
    <w:bookmarkStart w:id="32" w:name="Xe1eb8eead41d2934b293da94f818ece4080fc9a"/>
    <w:p>
      <w:pPr>
        <w:pStyle w:val="Heading2"/>
      </w:pPr>
      <w:r>
        <w:t xml:space="preserve">6. Suppliers &amp; Inventory</w:t>
      </w:r>
    </w:p>
    <w:bookmarkStart w:id="29" w:name="Xaf40ded8b5eddf5f6906d4ad9fe8e9e3474f02b"/>
    <w:p>
      <w:pPr>
        <w:pStyle w:val="Heading3"/>
      </w:pPr>
      <w:r>
        <w:t xml:space="preserve">6.1 Approved Supplier List (ISO 13485 §7.4)</w:t>
      </w:r>
    </w:p>
    <w:p>
      <w:pPr>
        <w:numPr>
          <w:ilvl w:val="0"/>
          <w:numId w:val="1008"/>
        </w:numPr>
        <w:pStyle w:val="Compact"/>
      </w:pPr>
      <w:r>
        <w:t xml:space="preserve">No purchase outside the ASL.</w:t>
      </w:r>
    </w:p>
    <w:p>
      <w:pPr>
        <w:numPr>
          <w:ilvl w:val="0"/>
          <w:numId w:val="1008"/>
        </w:numPr>
        <w:pStyle w:val="Compact"/>
      </w:pPr>
      <w:r>
        <w:t xml:space="preserve">Status: Approved / Conditional / Suspended / Disqualified.</w:t>
      </w:r>
    </w:p>
    <w:p>
      <w:pPr>
        <w:numPr>
          <w:ilvl w:val="0"/>
          <w:numId w:val="1008"/>
        </w:numPr>
        <w:pStyle w:val="Compact"/>
      </w:pPr>
      <w:r>
        <w:t xml:space="preserve">Annual re-evaluation; LFA shows red flags for evaluations &gt;12 months.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Certifications &amp; contracts</w:t>
      </w:r>
      <w:r>
        <w:t xml:space="preserve"> </w:t>
      </w:r>
      <w:r>
        <w:t xml:space="preserve">with expiry — auto badges:</w:t>
      </w:r>
    </w:p>
    <w:p>
      <w:pPr>
        <w:numPr>
          <w:ilvl w:val="1"/>
          <w:numId w:val="1009"/>
        </w:numPr>
        <w:pStyle w:val="Compact"/>
      </w:pPr>
      <w:r>
        <w:t xml:space="preserve">🟢 VALID (&gt;30 days)</w:t>
      </w:r>
    </w:p>
    <w:p>
      <w:pPr>
        <w:numPr>
          <w:ilvl w:val="1"/>
          <w:numId w:val="1009"/>
        </w:numPr>
        <w:pStyle w:val="Compact"/>
      </w:pPr>
      <w:r>
        <w:t xml:space="preserve">🟡 SOON (≤30 days)</w:t>
      </w:r>
    </w:p>
    <w:p>
      <w:pPr>
        <w:numPr>
          <w:ilvl w:val="1"/>
          <w:numId w:val="1009"/>
        </w:numPr>
        <w:pStyle w:val="Compact"/>
      </w:pPr>
      <w:r>
        <w:t xml:space="preserve">🔴 EXPIRED (past)</w:t>
      </w:r>
    </w:p>
    <w:p>
      <w:pPr>
        <w:numPr>
          <w:ilvl w:val="0"/>
          <w:numId w:val="1008"/>
        </w:numPr>
        <w:pStyle w:val="Compact"/>
      </w:pPr>
      <w:r>
        <w:t xml:space="preserve">PDF / image attachments stored in a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bucket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supplier-docs</w:t>
      </w:r>
      <w:r>
        <w:t xml:space="preserve">); the app opens them via short-lived</w:t>
      </w:r>
      <w:r>
        <w:t xml:space="preserve"> </w:t>
      </w:r>
      <w:r>
        <w:rPr>
          <w:bCs/>
          <w:b/>
        </w:rPr>
        <w:t xml:space="preserve">signed URLs</w:t>
      </w:r>
      <w:r>
        <w:t xml:space="preserve"> </w:t>
      </w:r>
      <w:r>
        <w:t xml:space="preserve">(5 min). Only the original uploader or a manager can delete a file.</w:t>
      </w:r>
    </w:p>
    <w:bookmarkEnd w:id="29"/>
    <w:bookmarkStart w:id="30" w:name="X49e1c3ac74bcb1d49039dc405a7df2602b505a2"/>
    <w:p>
      <w:pPr>
        <w:pStyle w:val="Heading3"/>
      </w:pPr>
      <w:r>
        <w:t xml:space="preserve">6.2 Inventory</w:t>
      </w:r>
    </w:p>
    <w:p>
      <w:pPr>
        <w:numPr>
          <w:ilvl w:val="0"/>
          <w:numId w:val="1010"/>
        </w:numPr>
        <w:pStyle w:val="Compact"/>
      </w:pPr>
      <w:r>
        <w:t xml:space="preserve">Items catalogue + Lots (FEFO consumption).</w:t>
      </w:r>
    </w:p>
    <w:p>
      <w:pPr>
        <w:numPr>
          <w:ilvl w:val="0"/>
          <w:numId w:val="1010"/>
        </w:numPr>
        <w:pStyle w:val="Compact"/>
      </w:pPr>
      <w:r>
        <w:t xml:space="preserve">Each item carries a</w:t>
      </w:r>
      <w:r>
        <w:t xml:space="preserve"> </w:t>
      </w:r>
      <w:r>
        <w:rPr>
          <w:bCs/>
          <w:b/>
        </w:rPr>
        <w:t xml:space="preserve">Storage conditions</w:t>
      </w:r>
      <w:r>
        <w:t xml:space="preserve"> </w:t>
      </w:r>
      <w:r>
        <w:t xml:space="preserve">string (now a column in the</w:t>
      </w:r>
      <w:r>
        <w:t xml:space="preserve"> </w:t>
      </w:r>
      <w:r>
        <w:t xml:space="preserve">catalogue table — long text truncated, hover for full).</w:t>
      </w:r>
    </w:p>
    <w:p>
      <w:pPr>
        <w:numPr>
          <w:ilvl w:val="0"/>
          <w:numId w:val="1010"/>
        </w:numPr>
        <w:pStyle w:val="Compact"/>
      </w:pPr>
      <w:r>
        <w:t xml:space="preserve">Stock alerts auto-feed the Dashboard + can auto-create Requisitions.</w:t>
      </w:r>
    </w:p>
    <w:bookmarkEnd w:id="30"/>
    <w:bookmarkStart w:id="31" w:name="X7af9981fb9ec25c459270a1ccf11b90531e52ed"/>
    <w:p>
      <w:pPr>
        <w:pStyle w:val="Heading3"/>
      </w:pPr>
      <w:r>
        <w:t xml:space="preserve">6.3 Requisitions</w:t>
      </w:r>
    </w:p>
    <w:p>
      <w:pPr>
        <w:numPr>
          <w:ilvl w:val="0"/>
          <w:numId w:val="1011"/>
        </w:numPr>
        <w:pStyle w:val="Compact"/>
      </w:pPr>
      <w:r>
        <w:t xml:space="preserve">Workflow: pending → approved (manager) → sent → received.</w:t>
      </w:r>
    </w:p>
    <w:p>
      <w:pPr>
        <w:numPr>
          <w:ilvl w:val="0"/>
          <w:numId w:val="1011"/>
        </w:numPr>
        <w:pStyle w:val="Compact"/>
      </w:pPr>
      <w:r>
        <w:t xml:space="preserve">On receipt a new inventory lot is auto-created with the supplier lot</w:t>
      </w:r>
      <w:r>
        <w:t xml:space="preserve"> </w:t>
      </w:r>
      <w:r>
        <w:t xml:space="preserve">number, linking back to the requisition for traceability.</w:t>
      </w:r>
    </w:p>
    <w:bookmarkEnd w:id="31"/>
    <w:bookmarkEnd w:id="32"/>
    <w:bookmarkStart w:id="33" w:name="X8f544fd8ed5f5e394f193399abce552c2596c55"/>
    <w:p>
      <w:pPr>
        <w:pStyle w:val="Heading2"/>
      </w:pPr>
      <w:r>
        <w:t xml:space="preserve">7. Notifications &amp; follow-up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Customer Feedback</w:t>
      </w:r>
      <w:r>
        <w:t xml:space="preserve">: assignee gets a 🔔 toast + persistent banner</w:t>
      </w:r>
      <w:r>
        <w:t xml:space="preserve"> </w:t>
      </w:r>
      <w:r>
        <w:t xml:space="preserve">across every page until they open the record (📧→📬).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Push notifications</w:t>
      </w:r>
      <w:r>
        <w:t xml:space="preserve"> </w:t>
      </w:r>
      <w:r>
        <w:t xml:space="preserve">(Web Push + VAPID): assignment, chat mention,</w:t>
      </w:r>
      <w:r>
        <w:t xml:space="preserve"> </w:t>
      </w:r>
      <w:r>
        <w:t xml:space="preserve">follow-up reminders. Delivery is tracked in</w:t>
      </w:r>
      <w:r>
        <w:t xml:space="preserve"> </w:t>
      </w:r>
      <w:r>
        <w:rPr>
          <w:rStyle w:val="VerbatimChar"/>
        </w:rPr>
        <w:t xml:space="preserve">push_log</w:t>
      </w:r>
      <w:r>
        <w:t xml:space="preserve"> </w:t>
      </w:r>
      <w:r>
        <w:t xml:space="preserve">(Sent /</w:t>
      </w:r>
      <w:r>
        <w:t xml:space="preserve"> </w:t>
      </w:r>
      <w:r>
        <w:t xml:space="preserve">Delivered / Opened).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Follow-up dates</w:t>
      </w:r>
      <w:r>
        <w:t xml:space="preserve"> </w:t>
      </w:r>
      <w:r>
        <w:t xml:space="preserve">are surfaced on the Dashboard with a red/amber</w:t>
      </w:r>
      <w:r>
        <w:t xml:space="preserve"> </w:t>
      </w:r>
      <w:r>
        <w:t xml:space="preserve">countdown.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Reminders cron</w:t>
      </w:r>
      <w:r>
        <w:t xml:space="preserve"> </w:t>
      </w:r>
      <w:r>
        <w:t xml:space="preserve">runs every 15 minutes (pg_cron) to wake the push</w:t>
      </w:r>
      <w:r>
        <w:t xml:space="preserve"> </w:t>
      </w:r>
      <w:r>
        <w:t xml:space="preserve">edge function for overdue follow-ups.</w:t>
      </w:r>
    </w:p>
    <w:bookmarkEnd w:id="33"/>
    <w:bookmarkStart w:id="34" w:name="X6c3b220c34b00fe49814a8a85930ceb0ad84204"/>
    <w:p>
      <w:pPr>
        <w:pStyle w:val="Heading2"/>
      </w:pPr>
      <w:r>
        <w:t xml:space="preserve">8. Per-record traceability (what stays auditable)</w:t>
      </w:r>
    </w:p>
    <w:p>
      <w:pPr>
        <w:pStyle w:val="FirstParagraph"/>
      </w:pPr>
      <w:r>
        <w:t xml:space="preserve">Each record across every page carries the same telemetry — visible on</w:t>
      </w:r>
      <w:r>
        <w:t xml:space="preserve"> </w:t>
      </w:r>
      <w:r>
        <w:t xml:space="preserve">the record's detail view: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last_edited_by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last_edited_at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last_viewed_by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last_viewed_at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notification_seen_at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notification_seen_by</w:t>
      </w:r>
      <w:r>
        <w:t xml:space="preserve"> </w:t>
      </w:r>
      <w:r>
        <w:t xml:space="preserve">(where applicable)</w:t>
      </w:r>
    </w:p>
    <w:p>
      <w:pPr>
        <w:numPr>
          <w:ilvl w:val="0"/>
          <w:numId w:val="1013"/>
        </w:numPr>
        <w:pStyle w:val="Compact"/>
      </w:pPr>
      <w:r>
        <w:t xml:space="preserve">Status changes are logged in the chat/discussion timeline of the</w:t>
      </w:r>
      <w:r>
        <w:t xml:space="preserve"> </w:t>
      </w:r>
      <w:r>
        <w:t xml:space="preserve">record</w:t>
      </w:r>
    </w:p>
    <w:p>
      <w:pPr>
        <w:pStyle w:val="FirstParagraph"/>
      </w:pPr>
      <w:r>
        <w:t xml:space="preserve">Edits to a customer feedback record are hard-restricted by a database</w:t>
      </w:r>
      <w:r>
        <w:t xml:space="preserve"> </w:t>
      </w:r>
      <w:r>
        <w:t xml:space="preserve">trigger (</w:t>
      </w:r>
      <w:r>
        <w:rPr>
          <w:rStyle w:val="VerbatimChar"/>
        </w:rPr>
        <w:t xml:space="preserve">cf_enforce_edit_owner</w:t>
      </w:r>
      <w:r>
        <w:t xml:space="preserve">) to: the creator, the current</w:t>
      </w:r>
      <w:r>
        <w:t xml:space="preserve"> </w:t>
      </w:r>
      <w:r>
        <w:t xml:space="preserve">assignee/role member, or a manager. Other users get a permission error</w:t>
      </w:r>
      <w:r>
        <w:t xml:space="preserve"> </w:t>
      </w:r>
      <w:r>
        <w:t xml:space="preserve">straight from Postgres — the UI cannot bypass it.</w:t>
      </w:r>
    </w:p>
    <w:bookmarkEnd w:id="34"/>
    <w:bookmarkStart w:id="35" w:name="X1644fc89ba8e5ab17d93be88632572c43e38a9d"/>
    <w:p>
      <w:pPr>
        <w:pStyle w:val="Heading2"/>
      </w:pPr>
      <w:r>
        <w:t xml:space="preserve">9. Data storage &amp; RLS</w:t>
      </w:r>
    </w:p>
    <w:p>
      <w:pPr>
        <w:numPr>
          <w:ilvl w:val="0"/>
          <w:numId w:val="1014"/>
        </w:numPr>
        <w:pStyle w:val="Compact"/>
      </w:pPr>
      <w:r>
        <w:t xml:space="preserve">All tables use</w:t>
      </w:r>
      <w:r>
        <w:t xml:space="preserve"> </w:t>
      </w:r>
      <w:r>
        <w:rPr>
          <w:bCs/>
          <w:b/>
        </w:rPr>
        <w:t xml:space="preserve">Row-Level Security</w:t>
      </w:r>
      <w:r>
        <w:t xml:space="preserve">; the project pattern is</w:t>
      </w:r>
      <w:r>
        <w:t xml:space="preserve"> </w:t>
      </w:r>
      <w:r>
        <w:t xml:space="preserve">"authenticated = trusted" plus targeted owner/role restrictions on</w:t>
      </w:r>
      <w:r>
        <w:t xml:space="preserve"> </w:t>
      </w:r>
      <w:r>
        <w:t xml:space="preserve">sensitive tables (customer_feedback, capa, etc.).</w:t>
      </w:r>
    </w:p>
    <w:p>
      <w:pPr>
        <w:numPr>
          <w:ilvl w:val="0"/>
          <w:numId w:val="1014"/>
        </w:numPr>
        <w:pStyle w:val="Compact"/>
      </w:pPr>
      <w:r>
        <w:t xml:space="preserve">Private storage buckets:</w:t>
      </w:r>
      <w:r>
        <w:t xml:space="preserve"> </w:t>
      </w:r>
      <w:r>
        <w:rPr>
          <w:rStyle w:val="VerbatimChar"/>
        </w:rPr>
        <w:t xml:space="preserve">chat-media</w:t>
      </w:r>
      <w:r>
        <w:t xml:space="preserve"> </w:t>
      </w:r>
      <w:r>
        <w:t xml:space="preserve">(case discussion attachments) and</w:t>
      </w:r>
      <w:r>
        <w:t xml:space="preserve"> </w:t>
      </w:r>
      <w:r>
        <w:rPr>
          <w:rStyle w:val="VerbatimChar"/>
        </w:rPr>
        <w:t xml:space="preserve">supplier-docs</w:t>
      </w:r>
      <w:r>
        <w:t xml:space="preserve"> </w:t>
      </w:r>
      <w:r>
        <w:t xml:space="preserve">(cert / contract PDFs). Both require auth + serve</w:t>
      </w:r>
      <w:r>
        <w:t xml:space="preserve"> </w:t>
      </w:r>
      <w:r>
        <w:t xml:space="preserve">signed URLs.</w:t>
      </w:r>
    </w:p>
    <w:p>
      <w:pPr>
        <w:numPr>
          <w:ilvl w:val="0"/>
          <w:numId w:val="1014"/>
        </w:numPr>
        <w:pStyle w:val="Compact"/>
      </w:pPr>
      <w:r>
        <w:t xml:space="preserve">Helper SQL functions live under</w:t>
      </w:r>
      <w:r>
        <w:t xml:space="preserve"> </w:t>
      </w:r>
      <w:r>
        <w:rPr>
          <w:rStyle w:val="VerbatimChar"/>
        </w:rPr>
        <w:t xml:space="preserve">public.cw_*</w:t>
      </w:r>
      <w:r>
        <w:t xml:space="preserve"> </w:t>
      </w:r>
      <w:r>
        <w:t xml:space="preserve">— they are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and use a hard search_path to prevent injection.</w:t>
      </w:r>
    </w:p>
    <w:bookmarkEnd w:id="35"/>
    <w:bookmarkStart w:id="36" w:name="Xc812fac6bb38f7b970b025121f3891a68ff0032"/>
    <w:p>
      <w:pPr>
        <w:pStyle w:val="Heading2"/>
      </w:pPr>
      <w:r>
        <w:t xml:space="preserve">10. Where to look when something goes wrong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place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→ Push status · push_log table for delivery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assignee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→ Category / Role routing · the feedback record's</w:t>
            </w:r>
            <w:r>
              <w:t xml:space="preserve"> </w:t>
            </w:r>
            <w:r>
              <w:rPr>
                <w:rStyle w:val="VerbatimChar"/>
              </w:rPr>
              <w:t xml:space="preserve">assigned_to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Tools network panel · Supabase Logs (</w:t>
            </w:r>
            <w:r>
              <w:rPr>
                <w:rStyle w:val="VerbatimChar"/>
              </w:rPr>
              <w:t xml:space="preserve">mcp__supabase__get_logs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Can't edit a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Record's assignee + creator + your role — only those three can edit feedback; managers always 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loop on iOS 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reset: delete app + Settings → Safari → Clear History · localStorage now mirrors the session for cold-reopen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attachment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signed URL has not expired (5 min); regenerate by re-opening the document</w:t>
            </w:r>
          </w:p>
        </w:tc>
      </w:tr>
    </w:tbl>
    <w:bookmarkEnd w:id="36"/>
    <w:bookmarkStart w:id="37" w:name="X9b087309756e1e7b235e88f6ce6413599273027"/>
    <w:p>
      <w:pPr>
        <w:pStyle w:val="Heading2"/>
      </w:pPr>
      <w:r>
        <w:t xml:space="preserve">11. Help inside the app</w:t>
      </w:r>
    </w:p>
    <w:p>
      <w:pPr>
        <w:pStyle w:val="FirstParagraph"/>
      </w:pPr>
      <w:r>
        <w:t xml:space="preserve">Every page has a 🛟 floating button in the topbar:</w:t>
      </w:r>
    </w:p>
    <w:p>
      <w:pPr>
        <w:numPr>
          <w:ilvl w:val="0"/>
          <w:numId w:val="1015"/>
        </w:numPr>
        <w:pStyle w:val="Compact"/>
      </w:pPr>
      <w:r>
        <w:t xml:space="preserve">Click it.</w:t>
      </w:r>
    </w:p>
    <w:p>
      <w:pPr>
        <w:numPr>
          <w:ilvl w:val="0"/>
          <w:numId w:val="1015"/>
        </w:numPr>
        <w:pStyle w:val="Compact"/>
      </w:pPr>
      <w:r>
        <w:t xml:space="preserve">The panel opens with</w:t>
      </w:r>
      <w:r>
        <w:t xml:space="preserve"> </w:t>
      </w:r>
      <w:r>
        <w:rPr>
          <w:bCs/>
          <w:b/>
        </w:rPr>
        <w:t xml:space="preserve">Role · Purpose · Process · Buttons</w:t>
      </w:r>
      <w:r>
        <w:t xml:space="preserve"> </w:t>
      </w:r>
      <w:r>
        <w:t xml:space="preserve">for that page.</w:t>
      </w:r>
    </w:p>
    <w:p>
      <w:pPr>
        <w:numPr>
          <w:ilvl w:val="0"/>
          <w:numId w:val="1015"/>
        </w:numPr>
        <w:pStyle w:val="Compact"/>
      </w:pPr>
      <w:r>
        <w:t xml:space="preserve">Top-right toggle switches</w:t>
      </w:r>
      <w:r>
        <w:t xml:space="preserve"> </w:t>
      </w:r>
      <w:r>
        <w:rPr>
          <w:bCs/>
          <w:b/>
        </w:rPr>
        <w:t xml:space="preserve">FR ⇄ EN</w:t>
      </w:r>
      <w:r>
        <w:t xml:space="preserve"> </w:t>
      </w:r>
      <w:r>
        <w:t xml:space="preserve">— both languages are kept in</w:t>
      </w:r>
      <w:r>
        <w:t xml:space="preserve"> </w:t>
      </w:r>
      <w:r>
        <w:t xml:space="preserve">sync inside</w:t>
      </w:r>
      <w:r>
        <w:t xml:space="preserve"> </w:t>
      </w:r>
      <w:r>
        <w:rPr>
          <w:rStyle w:val="VerbatimChar"/>
        </w:rPr>
        <w:t xml:space="preserve">lang.js</w:t>
      </w:r>
      <w:r>
        <w:t xml:space="preserve">.</w:t>
      </w:r>
    </w:p>
    <w:p>
      <w:pPr>
        <w:pStyle w:val="FirstParagraph"/>
      </w:pPr>
      <w:r>
        <w:t xml:space="preserve">After the 2026-05-20 audit the help content was updated to cover:</w:t>
      </w:r>
    </w:p>
    <w:p>
      <w:pPr>
        <w:numPr>
          <w:ilvl w:val="0"/>
          <w:numId w:val="1016"/>
        </w:numPr>
        <w:pStyle w:val="Compact"/>
      </w:pPr>
      <w:r>
        <w:t xml:space="preserve">The new Investigation &amp; Compliance section in Customer Feedback</w:t>
      </w:r>
    </w:p>
    <w:p>
      <w:pPr>
        <w:numPr>
          <w:ilvl w:val="0"/>
          <w:numId w:val="1016"/>
        </w:numPr>
        <w:pStyle w:val="Compact"/>
      </w:pPr>
      <w:r>
        <w:t xml:space="preserve">The new NC link / Procedure / Measures fields in Quality Control</w:t>
      </w:r>
    </w:p>
    <w:p>
      <w:pPr>
        <w:numPr>
          <w:ilvl w:val="0"/>
          <w:numId w:val="1016"/>
        </w:numPr>
        <w:pStyle w:val="Compact"/>
      </w:pPr>
      <w:r>
        <w:t xml:space="preserve">The Linked CAPAs tile in Non-Conformity</w:t>
      </w:r>
    </w:p>
    <w:p>
      <w:pPr>
        <w:numPr>
          <w:ilvl w:val="0"/>
          <w:numId w:val="1016"/>
        </w:numPr>
        <w:pStyle w:val="Compact"/>
      </w:pPr>
      <w:r>
        <w:t xml:space="preserve">The Certifications &amp; contracts section + PDF attachments in Suppliers</w:t>
      </w:r>
    </w:p>
    <w:p>
      <w:pPr>
        <w:numPr>
          <w:ilvl w:val="0"/>
          <w:numId w:val="1016"/>
        </w:numPr>
        <w:pStyle w:val="Compact"/>
      </w:pPr>
      <w:r>
        <w:t xml:space="preserve">The Storage column in Inventory</w:t>
      </w:r>
    </w:p>
    <w:p>
      <w:pPr>
        <w:numPr>
          <w:ilvl w:val="0"/>
          <w:numId w:val="1016"/>
        </w:numPr>
        <w:pStyle w:val="Compact"/>
      </w:pPr>
      <w:r>
        <w:t xml:space="preserve">The brand-new CAPA register page</w:t>
      </w:r>
    </w:p>
    <w:bookmarkEnd w:id="37"/>
    <w:bookmarkStart w:id="38" w:name="X88d5c0e7ac94cae47839a29f76f61c912cdb365"/>
    <w:p>
      <w:pPr>
        <w:pStyle w:val="Heading2"/>
      </w:pPr>
      <w:r>
        <w:t xml:space="preserve">12. Change history (relevant to this protocol)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/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module extensions: customer_feedback fields, QC fields, supplier_documents, capa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20260520140000_audit_module_extensions.sql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bucket</w:t>
            </w:r>
            <w:r>
              <w:t xml:space="preserve"> </w:t>
            </w:r>
            <w:r>
              <w:rPr>
                <w:rStyle w:val="VerbatimChar"/>
              </w:rPr>
              <w:t xml:space="preserve">supplier-docs</w:t>
            </w:r>
            <w:r>
              <w:t xml:space="preserve"> </w:t>
            </w:r>
            <w:r>
              <w:t xml:space="preserve">+ storage policies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20260520150000_supplier_docs_storage.sql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rollout (5 pages updated, capa.html added, 11 sidebars get CAPA 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  <w:r>
              <w:t xml:space="preserve"> </w:t>
            </w:r>
            <w:r>
              <w:rPr>
                <w:rStyle w:val="VerbatimChar"/>
              </w:rPr>
              <w:t xml:space="preserve">claude/add-case-category-layout-AMA0d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 content refreshed in lang.js (FR + 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commit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field-level descriptions, open the page in the app and click the 🛟</w:t>
      </w:r>
      <w:r>
        <w:rPr>
          <w:iCs/>
          <w:i/>
        </w:rPr>
        <w:t xml:space="preserve"> </w:t>
      </w:r>
      <w:r>
        <w:rPr>
          <w:iCs/>
          <w:i/>
        </w:rPr>
        <w:t xml:space="preserve">Help button — the in-app help is always the single source of truth, in</w:t>
      </w:r>
      <w:r>
        <w:rPr>
          <w:iCs/>
          <w:i/>
        </w:rPr>
        <w:t xml:space="preserve"> </w:t>
      </w:r>
      <w:r>
        <w:rPr>
          <w:iCs/>
          <w:i/>
        </w:rPr>
        <w:t xml:space="preserve">both languages.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2026-05-20T18:12:02Z</dcterms:created>
  <dcterms:modified xsi:type="dcterms:W3CDTF">2026-05-20T18:12:02Z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